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4CDF6" w14:textId="1EF2BBDF" w:rsidR="00FE6885" w:rsidRDefault="00CD721C" w:rsidP="00CD721C">
      <w:pPr>
        <w:pStyle w:val="Heading2"/>
      </w:pPr>
      <w:bookmarkStart w:id="0" w:name="_Toc25417724"/>
      <w:bookmarkStart w:id="1" w:name="_Toc25417797"/>
      <w:bookmarkStart w:id="2" w:name="_Toc26859940"/>
      <w:bookmarkStart w:id="3" w:name="_Toc25149520"/>
      <w:bookmarkStart w:id="4" w:name="_GoBack"/>
      <w:bookmarkEnd w:id="4"/>
      <w:r>
        <w:t>Request for Proposal (RFP)</w:t>
      </w:r>
      <w:bookmarkEnd w:id="0"/>
      <w:bookmarkEnd w:id="1"/>
      <w:bookmarkEnd w:id="2"/>
    </w:p>
    <w:tbl>
      <w:tblPr>
        <w:tblStyle w:val="TableGrid"/>
        <w:tblW w:w="0" w:type="auto"/>
        <w:tblInd w:w="108" w:type="dxa"/>
        <w:tblLook w:val="04A0" w:firstRow="1" w:lastRow="0" w:firstColumn="1" w:lastColumn="0" w:noHBand="0" w:noVBand="1"/>
      </w:tblPr>
      <w:tblGrid>
        <w:gridCol w:w="3563"/>
        <w:gridCol w:w="5339"/>
      </w:tblGrid>
      <w:tr w:rsidR="00CD721C" w:rsidRPr="003E522F" w14:paraId="0869F349" w14:textId="77777777" w:rsidTr="0006178E">
        <w:tc>
          <w:tcPr>
            <w:tcW w:w="3600" w:type="dxa"/>
          </w:tcPr>
          <w:p w14:paraId="5D311574" w14:textId="77777777" w:rsidR="00CD721C" w:rsidRPr="003E522F" w:rsidRDefault="00CD721C" w:rsidP="0006178E">
            <w:r>
              <w:t>RFP Title:</w:t>
            </w:r>
          </w:p>
        </w:tc>
        <w:tc>
          <w:tcPr>
            <w:tcW w:w="5400" w:type="dxa"/>
          </w:tcPr>
          <w:p w14:paraId="3F10F3E8" w14:textId="77777777" w:rsidR="00CD721C" w:rsidRPr="003E522F" w:rsidRDefault="00CD721C" w:rsidP="0006178E">
            <w:r w:rsidRPr="00FE6885">
              <w:t xml:space="preserve">Software Services to support the </w:t>
            </w:r>
            <w:r>
              <w:t xml:space="preserve">North Pacific Fisheries Commission (NPFC) </w:t>
            </w:r>
            <w:r w:rsidRPr="00FE6885">
              <w:t xml:space="preserve">Vessel Monitoring System (VMS). </w:t>
            </w:r>
          </w:p>
        </w:tc>
      </w:tr>
      <w:tr w:rsidR="00CD721C" w:rsidRPr="003E522F" w14:paraId="1A16D6C0" w14:textId="77777777" w:rsidTr="0006178E">
        <w:tc>
          <w:tcPr>
            <w:tcW w:w="3600" w:type="dxa"/>
          </w:tcPr>
          <w:p w14:paraId="63A6EF7D" w14:textId="77777777" w:rsidR="00CD721C" w:rsidRPr="006F4A2A" w:rsidRDefault="00CD721C" w:rsidP="0006178E">
            <w:pPr>
              <w:rPr>
                <w:b/>
                <w:bCs/>
              </w:rPr>
            </w:pPr>
            <w:r w:rsidRPr="006F4A2A">
              <w:rPr>
                <w:b/>
                <w:bCs/>
              </w:rPr>
              <w:t>Deadline for submission of proposals:</w:t>
            </w:r>
          </w:p>
        </w:tc>
        <w:tc>
          <w:tcPr>
            <w:tcW w:w="5400" w:type="dxa"/>
          </w:tcPr>
          <w:p w14:paraId="163E828D" w14:textId="77777777" w:rsidR="00CD721C" w:rsidRPr="006F4A2A" w:rsidRDefault="00CD721C" w:rsidP="0006178E">
            <w:pPr>
              <w:rPr>
                <w:b/>
                <w:bCs/>
              </w:rPr>
            </w:pPr>
            <w:r w:rsidRPr="006F4A2A">
              <w:rPr>
                <w:b/>
                <w:bCs/>
              </w:rPr>
              <w:t>21 January 2020</w:t>
            </w:r>
          </w:p>
          <w:p w14:paraId="77232387" w14:textId="77777777" w:rsidR="00CD721C" w:rsidRPr="006F4A2A" w:rsidRDefault="00CD721C" w:rsidP="0006178E">
            <w:pPr>
              <w:rPr>
                <w:b/>
                <w:bCs/>
              </w:rPr>
            </w:pPr>
            <w:r w:rsidRPr="006F4A2A">
              <w:rPr>
                <w:b/>
                <w:bCs/>
              </w:rPr>
              <w:t>17:00 JST (UTC+9 hours)</w:t>
            </w:r>
          </w:p>
        </w:tc>
      </w:tr>
      <w:tr w:rsidR="00CD721C" w:rsidRPr="003E522F" w14:paraId="29673491" w14:textId="77777777" w:rsidTr="0006178E">
        <w:tc>
          <w:tcPr>
            <w:tcW w:w="3600" w:type="dxa"/>
          </w:tcPr>
          <w:p w14:paraId="79393C05" w14:textId="77777777" w:rsidR="00CD721C" w:rsidRPr="003E522F" w:rsidRDefault="00CD721C" w:rsidP="0006178E">
            <w:r>
              <w:t>Issued by:</w:t>
            </w:r>
          </w:p>
        </w:tc>
        <w:tc>
          <w:tcPr>
            <w:tcW w:w="5400" w:type="dxa"/>
          </w:tcPr>
          <w:p w14:paraId="23C07578" w14:textId="02873EB0" w:rsidR="00CD721C" w:rsidRPr="003E522F" w:rsidRDefault="00CD721C" w:rsidP="0006178E">
            <w:r>
              <w:t>NPFC Secretariat and the Small Working Group</w:t>
            </w:r>
            <w:r w:rsidRPr="0037378C">
              <w:t xml:space="preserve"> Planning and Development</w:t>
            </w:r>
            <w:r w:rsidR="00403914">
              <w:t xml:space="preserve"> (SWG-PD)</w:t>
            </w:r>
          </w:p>
        </w:tc>
      </w:tr>
    </w:tbl>
    <w:p w14:paraId="19DBD01A" w14:textId="77777777" w:rsidR="002105B3" w:rsidRDefault="002105B3" w:rsidP="00FE6885">
      <w:pPr>
        <w:sectPr w:rsidR="002105B3" w:rsidSect="00AD1E3A">
          <w:footerReference w:type="even" r:id="rId8"/>
          <w:footerReference w:type="default" r:id="rId9"/>
          <w:pgSz w:w="11900" w:h="16840"/>
          <w:pgMar w:top="1440" w:right="1440" w:bottom="1440" w:left="1440" w:header="708" w:footer="708" w:gutter="0"/>
          <w:cols w:space="708"/>
          <w:titlePg/>
          <w:docGrid w:linePitch="360"/>
        </w:sectPr>
      </w:pPr>
    </w:p>
    <w:sdt>
      <w:sdtPr>
        <w:rPr>
          <w:rFonts w:ascii="Calibri Light" w:eastAsia="Calibri" w:hAnsi="Calibri Light" w:cstheme="minorHAnsi"/>
          <w:b w:val="0"/>
          <w:bCs w:val="0"/>
          <w:color w:val="auto"/>
          <w:sz w:val="22"/>
          <w:szCs w:val="22"/>
          <w:lang w:val="en-AU" w:eastAsia="en-NZ"/>
        </w:rPr>
        <w:id w:val="-1147284629"/>
        <w:docPartObj>
          <w:docPartGallery w:val="Table of Contents"/>
          <w:docPartUnique/>
        </w:docPartObj>
      </w:sdtPr>
      <w:sdtEndPr>
        <w:rPr>
          <w:noProof/>
        </w:rPr>
      </w:sdtEndPr>
      <w:sdtContent>
        <w:p w14:paraId="30F17651" w14:textId="77777777" w:rsidR="00AD1E3A" w:rsidRDefault="002105B3" w:rsidP="002105B3">
          <w:pPr>
            <w:pStyle w:val="TOCHeading"/>
            <w:rPr>
              <w:noProof/>
            </w:rPr>
          </w:pPr>
          <w:r w:rsidRPr="002105B3">
            <w:rPr>
              <w:b w:val="0"/>
              <w:bCs w:val="0"/>
            </w:rPr>
            <w:t>Table of Contents</w:t>
          </w:r>
          <w:r>
            <w:rPr>
              <w:b w:val="0"/>
              <w:bCs w:val="0"/>
            </w:rPr>
            <w:fldChar w:fldCharType="begin"/>
          </w:r>
          <w:r w:rsidRPr="002105B3">
            <w:rPr>
              <w:b w:val="0"/>
              <w:bCs w:val="0"/>
            </w:rPr>
            <w:instrText xml:space="preserve"> TOC \o "1-3" \h \z \u </w:instrText>
          </w:r>
          <w:r>
            <w:rPr>
              <w:b w:val="0"/>
              <w:bCs w:val="0"/>
            </w:rPr>
            <w:fldChar w:fldCharType="separate"/>
          </w:r>
        </w:p>
        <w:p w14:paraId="6352DE0C" w14:textId="320ED8FC" w:rsidR="00AD1E3A" w:rsidRPr="00AD1E3A" w:rsidRDefault="006623D7">
          <w:pPr>
            <w:pStyle w:val="TOC2"/>
            <w:tabs>
              <w:tab w:val="right" w:leader="dot" w:pos="9010"/>
            </w:tabs>
            <w:rPr>
              <w:rFonts w:asciiTheme="majorHAnsi" w:eastAsiaTheme="minorEastAsia" w:hAnsiTheme="majorHAnsi" w:cstheme="majorHAnsi"/>
              <w:b w:val="0"/>
              <w:bCs w:val="0"/>
              <w:noProof/>
              <w:lang w:eastAsia="en-GB"/>
            </w:rPr>
          </w:pPr>
          <w:hyperlink w:anchor="_Toc26859941" w:history="1">
            <w:r w:rsidR="00AD1E3A" w:rsidRPr="00AD1E3A">
              <w:rPr>
                <w:rStyle w:val="Hyperlink"/>
                <w:rFonts w:asciiTheme="majorHAnsi" w:hAnsiTheme="majorHAnsi" w:cstheme="majorHAnsi"/>
                <w:b w:val="0"/>
                <w:bCs w:val="0"/>
                <w:noProof/>
              </w:rPr>
              <w:t>Invitation</w:t>
            </w:r>
            <w:r w:rsidR="00AD1E3A" w:rsidRPr="00AD1E3A">
              <w:rPr>
                <w:rFonts w:asciiTheme="majorHAnsi" w:hAnsiTheme="majorHAnsi" w:cstheme="majorHAnsi"/>
                <w:b w:val="0"/>
                <w:bCs w:val="0"/>
                <w:noProof/>
                <w:webHidden/>
              </w:rPr>
              <w:tab/>
            </w:r>
            <w:r w:rsidR="00AD1E3A" w:rsidRPr="00AD1E3A">
              <w:rPr>
                <w:rFonts w:asciiTheme="majorHAnsi" w:hAnsiTheme="majorHAnsi" w:cstheme="majorHAnsi"/>
                <w:b w:val="0"/>
                <w:bCs w:val="0"/>
                <w:noProof/>
                <w:webHidden/>
              </w:rPr>
              <w:fldChar w:fldCharType="begin"/>
            </w:r>
            <w:r w:rsidR="00AD1E3A" w:rsidRPr="00AD1E3A">
              <w:rPr>
                <w:rFonts w:asciiTheme="majorHAnsi" w:hAnsiTheme="majorHAnsi" w:cstheme="majorHAnsi"/>
                <w:b w:val="0"/>
                <w:bCs w:val="0"/>
                <w:noProof/>
                <w:webHidden/>
              </w:rPr>
              <w:instrText xml:space="preserve"> PAGEREF _Toc26859941 \h </w:instrText>
            </w:r>
            <w:r w:rsidR="00AD1E3A" w:rsidRPr="00AD1E3A">
              <w:rPr>
                <w:rFonts w:asciiTheme="majorHAnsi" w:hAnsiTheme="majorHAnsi" w:cstheme="majorHAnsi"/>
                <w:b w:val="0"/>
                <w:bCs w:val="0"/>
                <w:noProof/>
                <w:webHidden/>
              </w:rPr>
            </w:r>
            <w:r w:rsidR="00AD1E3A" w:rsidRPr="00AD1E3A">
              <w:rPr>
                <w:rFonts w:asciiTheme="majorHAnsi" w:hAnsiTheme="majorHAnsi" w:cstheme="majorHAnsi"/>
                <w:b w:val="0"/>
                <w:bCs w:val="0"/>
                <w:noProof/>
                <w:webHidden/>
              </w:rPr>
              <w:fldChar w:fldCharType="separate"/>
            </w:r>
            <w:r w:rsidR="00AD1E3A" w:rsidRPr="00AD1E3A">
              <w:rPr>
                <w:rFonts w:asciiTheme="majorHAnsi" w:hAnsiTheme="majorHAnsi" w:cstheme="majorHAnsi"/>
                <w:b w:val="0"/>
                <w:bCs w:val="0"/>
                <w:noProof/>
                <w:webHidden/>
              </w:rPr>
              <w:t>3</w:t>
            </w:r>
            <w:r w:rsidR="00AD1E3A" w:rsidRPr="00AD1E3A">
              <w:rPr>
                <w:rFonts w:asciiTheme="majorHAnsi" w:hAnsiTheme="majorHAnsi" w:cstheme="majorHAnsi"/>
                <w:b w:val="0"/>
                <w:bCs w:val="0"/>
                <w:noProof/>
                <w:webHidden/>
              </w:rPr>
              <w:fldChar w:fldCharType="end"/>
            </w:r>
          </w:hyperlink>
        </w:p>
        <w:p w14:paraId="7D1D5FFA" w14:textId="12F33B82" w:rsidR="00AD1E3A" w:rsidRPr="00AD1E3A" w:rsidRDefault="006623D7">
          <w:pPr>
            <w:pStyle w:val="TOC2"/>
            <w:tabs>
              <w:tab w:val="right" w:leader="dot" w:pos="9010"/>
            </w:tabs>
            <w:rPr>
              <w:rFonts w:asciiTheme="majorHAnsi" w:eastAsiaTheme="minorEastAsia" w:hAnsiTheme="majorHAnsi" w:cstheme="majorHAnsi"/>
              <w:b w:val="0"/>
              <w:bCs w:val="0"/>
              <w:noProof/>
              <w:lang w:eastAsia="en-GB"/>
            </w:rPr>
          </w:pPr>
          <w:hyperlink w:anchor="_Toc26859942" w:history="1">
            <w:r w:rsidR="00AD1E3A" w:rsidRPr="00AD1E3A">
              <w:rPr>
                <w:rStyle w:val="Hyperlink"/>
                <w:rFonts w:asciiTheme="majorHAnsi" w:hAnsiTheme="majorHAnsi" w:cstheme="majorHAnsi"/>
                <w:b w:val="0"/>
                <w:bCs w:val="0"/>
                <w:noProof/>
              </w:rPr>
              <w:t>Overview</w:t>
            </w:r>
            <w:r w:rsidR="00AD1E3A" w:rsidRPr="00AD1E3A">
              <w:rPr>
                <w:rFonts w:asciiTheme="majorHAnsi" w:hAnsiTheme="majorHAnsi" w:cstheme="majorHAnsi"/>
                <w:b w:val="0"/>
                <w:bCs w:val="0"/>
                <w:noProof/>
                <w:webHidden/>
              </w:rPr>
              <w:tab/>
            </w:r>
            <w:r w:rsidR="00AD1E3A" w:rsidRPr="00AD1E3A">
              <w:rPr>
                <w:rFonts w:asciiTheme="majorHAnsi" w:hAnsiTheme="majorHAnsi" w:cstheme="majorHAnsi"/>
                <w:b w:val="0"/>
                <w:bCs w:val="0"/>
                <w:noProof/>
                <w:webHidden/>
              </w:rPr>
              <w:fldChar w:fldCharType="begin"/>
            </w:r>
            <w:r w:rsidR="00AD1E3A" w:rsidRPr="00AD1E3A">
              <w:rPr>
                <w:rFonts w:asciiTheme="majorHAnsi" w:hAnsiTheme="majorHAnsi" w:cstheme="majorHAnsi"/>
                <w:b w:val="0"/>
                <w:bCs w:val="0"/>
                <w:noProof/>
                <w:webHidden/>
              </w:rPr>
              <w:instrText xml:space="preserve"> PAGEREF _Toc26859942 \h </w:instrText>
            </w:r>
            <w:r w:rsidR="00AD1E3A" w:rsidRPr="00AD1E3A">
              <w:rPr>
                <w:rFonts w:asciiTheme="majorHAnsi" w:hAnsiTheme="majorHAnsi" w:cstheme="majorHAnsi"/>
                <w:b w:val="0"/>
                <w:bCs w:val="0"/>
                <w:noProof/>
                <w:webHidden/>
              </w:rPr>
            </w:r>
            <w:r w:rsidR="00AD1E3A" w:rsidRPr="00AD1E3A">
              <w:rPr>
                <w:rFonts w:asciiTheme="majorHAnsi" w:hAnsiTheme="majorHAnsi" w:cstheme="majorHAnsi"/>
                <w:b w:val="0"/>
                <w:bCs w:val="0"/>
                <w:noProof/>
                <w:webHidden/>
              </w:rPr>
              <w:fldChar w:fldCharType="separate"/>
            </w:r>
            <w:r w:rsidR="00AD1E3A" w:rsidRPr="00AD1E3A">
              <w:rPr>
                <w:rFonts w:asciiTheme="majorHAnsi" w:hAnsiTheme="majorHAnsi" w:cstheme="majorHAnsi"/>
                <w:b w:val="0"/>
                <w:bCs w:val="0"/>
                <w:noProof/>
                <w:webHidden/>
              </w:rPr>
              <w:t>3</w:t>
            </w:r>
            <w:r w:rsidR="00AD1E3A" w:rsidRPr="00AD1E3A">
              <w:rPr>
                <w:rFonts w:asciiTheme="majorHAnsi" w:hAnsiTheme="majorHAnsi" w:cstheme="majorHAnsi"/>
                <w:b w:val="0"/>
                <w:bCs w:val="0"/>
                <w:noProof/>
                <w:webHidden/>
              </w:rPr>
              <w:fldChar w:fldCharType="end"/>
            </w:r>
          </w:hyperlink>
        </w:p>
        <w:p w14:paraId="6AF7F00E" w14:textId="1D4CEDCD" w:rsidR="00AD1E3A" w:rsidRPr="00AD1E3A" w:rsidRDefault="006623D7">
          <w:pPr>
            <w:pStyle w:val="TOC2"/>
            <w:tabs>
              <w:tab w:val="right" w:leader="dot" w:pos="9010"/>
            </w:tabs>
            <w:rPr>
              <w:rFonts w:asciiTheme="majorHAnsi" w:eastAsiaTheme="minorEastAsia" w:hAnsiTheme="majorHAnsi" w:cstheme="majorHAnsi"/>
              <w:b w:val="0"/>
              <w:bCs w:val="0"/>
              <w:noProof/>
              <w:lang w:eastAsia="en-GB"/>
            </w:rPr>
          </w:pPr>
          <w:hyperlink w:anchor="_Toc26859943" w:history="1">
            <w:r w:rsidR="00AD1E3A" w:rsidRPr="00AD1E3A">
              <w:rPr>
                <w:rStyle w:val="Hyperlink"/>
                <w:rFonts w:asciiTheme="majorHAnsi" w:hAnsiTheme="majorHAnsi" w:cstheme="majorHAnsi"/>
                <w:b w:val="0"/>
                <w:bCs w:val="0"/>
                <w:noProof/>
              </w:rPr>
              <w:t>PART A - Statement of Requirements</w:t>
            </w:r>
            <w:r w:rsidR="00AD1E3A" w:rsidRPr="00AD1E3A">
              <w:rPr>
                <w:rFonts w:asciiTheme="majorHAnsi" w:hAnsiTheme="majorHAnsi" w:cstheme="majorHAnsi"/>
                <w:b w:val="0"/>
                <w:bCs w:val="0"/>
                <w:noProof/>
                <w:webHidden/>
              </w:rPr>
              <w:tab/>
            </w:r>
            <w:r w:rsidR="00AD1E3A" w:rsidRPr="00AD1E3A">
              <w:rPr>
                <w:rFonts w:asciiTheme="majorHAnsi" w:hAnsiTheme="majorHAnsi" w:cstheme="majorHAnsi"/>
                <w:b w:val="0"/>
                <w:bCs w:val="0"/>
                <w:noProof/>
                <w:webHidden/>
              </w:rPr>
              <w:fldChar w:fldCharType="begin"/>
            </w:r>
            <w:r w:rsidR="00AD1E3A" w:rsidRPr="00AD1E3A">
              <w:rPr>
                <w:rFonts w:asciiTheme="majorHAnsi" w:hAnsiTheme="majorHAnsi" w:cstheme="majorHAnsi"/>
                <w:b w:val="0"/>
                <w:bCs w:val="0"/>
                <w:noProof/>
                <w:webHidden/>
              </w:rPr>
              <w:instrText xml:space="preserve"> PAGEREF _Toc26859943 \h </w:instrText>
            </w:r>
            <w:r w:rsidR="00AD1E3A" w:rsidRPr="00AD1E3A">
              <w:rPr>
                <w:rFonts w:asciiTheme="majorHAnsi" w:hAnsiTheme="majorHAnsi" w:cstheme="majorHAnsi"/>
                <w:b w:val="0"/>
                <w:bCs w:val="0"/>
                <w:noProof/>
                <w:webHidden/>
              </w:rPr>
            </w:r>
            <w:r w:rsidR="00AD1E3A" w:rsidRPr="00AD1E3A">
              <w:rPr>
                <w:rFonts w:asciiTheme="majorHAnsi" w:hAnsiTheme="majorHAnsi" w:cstheme="majorHAnsi"/>
                <w:b w:val="0"/>
                <w:bCs w:val="0"/>
                <w:noProof/>
                <w:webHidden/>
              </w:rPr>
              <w:fldChar w:fldCharType="separate"/>
            </w:r>
            <w:r w:rsidR="00AD1E3A" w:rsidRPr="00AD1E3A">
              <w:rPr>
                <w:rFonts w:asciiTheme="majorHAnsi" w:hAnsiTheme="majorHAnsi" w:cstheme="majorHAnsi"/>
                <w:b w:val="0"/>
                <w:bCs w:val="0"/>
                <w:noProof/>
                <w:webHidden/>
              </w:rPr>
              <w:t>5</w:t>
            </w:r>
            <w:r w:rsidR="00AD1E3A" w:rsidRPr="00AD1E3A">
              <w:rPr>
                <w:rFonts w:asciiTheme="majorHAnsi" w:hAnsiTheme="majorHAnsi" w:cstheme="majorHAnsi"/>
                <w:b w:val="0"/>
                <w:bCs w:val="0"/>
                <w:noProof/>
                <w:webHidden/>
              </w:rPr>
              <w:fldChar w:fldCharType="end"/>
            </w:r>
          </w:hyperlink>
        </w:p>
        <w:p w14:paraId="44C13B34" w14:textId="5A91C409" w:rsidR="00AD1E3A" w:rsidRPr="00AD1E3A" w:rsidRDefault="006623D7">
          <w:pPr>
            <w:pStyle w:val="TOC2"/>
            <w:tabs>
              <w:tab w:val="right" w:leader="dot" w:pos="9010"/>
            </w:tabs>
            <w:rPr>
              <w:rFonts w:asciiTheme="majorHAnsi" w:eastAsiaTheme="minorEastAsia" w:hAnsiTheme="majorHAnsi" w:cstheme="majorHAnsi"/>
              <w:b w:val="0"/>
              <w:bCs w:val="0"/>
              <w:noProof/>
              <w:lang w:eastAsia="en-GB"/>
            </w:rPr>
          </w:pPr>
          <w:hyperlink w:anchor="_Toc26859944" w:history="1">
            <w:r w:rsidR="00AD1E3A" w:rsidRPr="00AD1E3A">
              <w:rPr>
                <w:rStyle w:val="Hyperlink"/>
                <w:rFonts w:asciiTheme="majorHAnsi" w:hAnsiTheme="majorHAnsi" w:cstheme="majorHAnsi"/>
                <w:b w:val="0"/>
                <w:bCs w:val="0"/>
                <w:noProof/>
              </w:rPr>
              <w:t>PART B - Conditions of the RFP</w:t>
            </w:r>
            <w:r w:rsidR="00AD1E3A" w:rsidRPr="00AD1E3A">
              <w:rPr>
                <w:rFonts w:asciiTheme="majorHAnsi" w:hAnsiTheme="majorHAnsi" w:cstheme="majorHAnsi"/>
                <w:b w:val="0"/>
                <w:bCs w:val="0"/>
                <w:noProof/>
                <w:webHidden/>
              </w:rPr>
              <w:tab/>
            </w:r>
            <w:r w:rsidR="00AD1E3A" w:rsidRPr="00AD1E3A">
              <w:rPr>
                <w:rFonts w:asciiTheme="majorHAnsi" w:hAnsiTheme="majorHAnsi" w:cstheme="majorHAnsi"/>
                <w:b w:val="0"/>
                <w:bCs w:val="0"/>
                <w:noProof/>
                <w:webHidden/>
              </w:rPr>
              <w:fldChar w:fldCharType="begin"/>
            </w:r>
            <w:r w:rsidR="00AD1E3A" w:rsidRPr="00AD1E3A">
              <w:rPr>
                <w:rFonts w:asciiTheme="majorHAnsi" w:hAnsiTheme="majorHAnsi" w:cstheme="majorHAnsi"/>
                <w:b w:val="0"/>
                <w:bCs w:val="0"/>
                <w:noProof/>
                <w:webHidden/>
              </w:rPr>
              <w:instrText xml:space="preserve"> PAGEREF _Toc26859944 \h </w:instrText>
            </w:r>
            <w:r w:rsidR="00AD1E3A" w:rsidRPr="00AD1E3A">
              <w:rPr>
                <w:rFonts w:asciiTheme="majorHAnsi" w:hAnsiTheme="majorHAnsi" w:cstheme="majorHAnsi"/>
                <w:b w:val="0"/>
                <w:bCs w:val="0"/>
                <w:noProof/>
                <w:webHidden/>
              </w:rPr>
            </w:r>
            <w:r w:rsidR="00AD1E3A" w:rsidRPr="00AD1E3A">
              <w:rPr>
                <w:rFonts w:asciiTheme="majorHAnsi" w:hAnsiTheme="majorHAnsi" w:cstheme="majorHAnsi"/>
                <w:b w:val="0"/>
                <w:bCs w:val="0"/>
                <w:noProof/>
                <w:webHidden/>
              </w:rPr>
              <w:fldChar w:fldCharType="separate"/>
            </w:r>
            <w:r w:rsidR="00AD1E3A" w:rsidRPr="00AD1E3A">
              <w:rPr>
                <w:rFonts w:asciiTheme="majorHAnsi" w:hAnsiTheme="majorHAnsi" w:cstheme="majorHAnsi"/>
                <w:b w:val="0"/>
                <w:bCs w:val="0"/>
                <w:noProof/>
                <w:webHidden/>
              </w:rPr>
              <w:t>8</w:t>
            </w:r>
            <w:r w:rsidR="00AD1E3A" w:rsidRPr="00AD1E3A">
              <w:rPr>
                <w:rFonts w:asciiTheme="majorHAnsi" w:hAnsiTheme="majorHAnsi" w:cstheme="majorHAnsi"/>
                <w:b w:val="0"/>
                <w:bCs w:val="0"/>
                <w:noProof/>
                <w:webHidden/>
              </w:rPr>
              <w:fldChar w:fldCharType="end"/>
            </w:r>
          </w:hyperlink>
        </w:p>
        <w:p w14:paraId="440905F1" w14:textId="248FA76B"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45" w:history="1">
            <w:r w:rsidR="00AD1E3A" w:rsidRPr="00AD1E3A">
              <w:rPr>
                <w:rStyle w:val="Hyperlink"/>
                <w:rFonts w:asciiTheme="majorHAnsi" w:hAnsiTheme="majorHAnsi" w:cstheme="majorHAnsi"/>
                <w:noProof/>
                <w:sz w:val="22"/>
                <w:szCs w:val="22"/>
              </w:rPr>
              <w:t>Consortia</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_Toc26859945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8</w:t>
            </w:r>
            <w:r w:rsidR="00AD1E3A" w:rsidRPr="00AD1E3A">
              <w:rPr>
                <w:rFonts w:asciiTheme="majorHAnsi" w:hAnsiTheme="majorHAnsi" w:cstheme="majorHAnsi"/>
                <w:noProof/>
                <w:webHidden/>
                <w:sz w:val="22"/>
                <w:szCs w:val="22"/>
              </w:rPr>
              <w:fldChar w:fldCharType="end"/>
            </w:r>
          </w:hyperlink>
        </w:p>
        <w:p w14:paraId="2935D667" w14:textId="5F9C769D"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46" w:history="1">
            <w:r w:rsidR="00AD1E3A" w:rsidRPr="00AD1E3A">
              <w:rPr>
                <w:rStyle w:val="Hyperlink"/>
                <w:rFonts w:asciiTheme="majorHAnsi" w:hAnsiTheme="majorHAnsi" w:cstheme="majorHAnsi"/>
                <w:noProof/>
                <w:sz w:val="22"/>
                <w:szCs w:val="22"/>
              </w:rPr>
              <w:t>Onus on the respondent</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_Toc26859946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8</w:t>
            </w:r>
            <w:r w:rsidR="00AD1E3A" w:rsidRPr="00AD1E3A">
              <w:rPr>
                <w:rFonts w:asciiTheme="majorHAnsi" w:hAnsiTheme="majorHAnsi" w:cstheme="majorHAnsi"/>
                <w:noProof/>
                <w:webHidden/>
                <w:sz w:val="22"/>
                <w:szCs w:val="22"/>
              </w:rPr>
              <w:fldChar w:fldCharType="end"/>
            </w:r>
          </w:hyperlink>
        </w:p>
        <w:p w14:paraId="116EFDD2" w14:textId="1B1676D3"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47" w:history="1">
            <w:r w:rsidR="00AD1E3A" w:rsidRPr="00AD1E3A">
              <w:rPr>
                <w:rStyle w:val="Hyperlink"/>
                <w:rFonts w:asciiTheme="majorHAnsi" w:hAnsiTheme="majorHAnsi" w:cstheme="majorHAnsi"/>
                <w:noProof/>
                <w:sz w:val="22"/>
                <w:szCs w:val="22"/>
              </w:rPr>
              <w:t>Ambiguities, discrepancies, inconsistencies, errors or omissions in proposals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_Toc26859947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8</w:t>
            </w:r>
            <w:r w:rsidR="00AD1E3A" w:rsidRPr="00AD1E3A">
              <w:rPr>
                <w:rFonts w:asciiTheme="majorHAnsi" w:hAnsiTheme="majorHAnsi" w:cstheme="majorHAnsi"/>
                <w:noProof/>
                <w:webHidden/>
                <w:sz w:val="22"/>
                <w:szCs w:val="22"/>
              </w:rPr>
              <w:fldChar w:fldCharType="end"/>
            </w:r>
          </w:hyperlink>
        </w:p>
        <w:p w14:paraId="6A0C10F1" w14:textId="4D78A195"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48" w:history="1">
            <w:r w:rsidR="00AD1E3A" w:rsidRPr="00AD1E3A">
              <w:rPr>
                <w:rStyle w:val="Hyperlink"/>
                <w:rFonts w:asciiTheme="majorHAnsi" w:hAnsiTheme="majorHAnsi" w:cstheme="majorHAnsi"/>
                <w:noProof/>
                <w:sz w:val="22"/>
                <w:szCs w:val="22"/>
              </w:rPr>
              <w:t>Ownership of proposal documents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_Toc26859948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8</w:t>
            </w:r>
            <w:r w:rsidR="00AD1E3A" w:rsidRPr="00AD1E3A">
              <w:rPr>
                <w:rFonts w:asciiTheme="majorHAnsi" w:hAnsiTheme="majorHAnsi" w:cstheme="majorHAnsi"/>
                <w:noProof/>
                <w:webHidden/>
                <w:sz w:val="22"/>
                <w:szCs w:val="22"/>
              </w:rPr>
              <w:fldChar w:fldCharType="end"/>
            </w:r>
          </w:hyperlink>
        </w:p>
        <w:p w14:paraId="6BF2DB78" w14:textId="4CDCDD02"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49" w:history="1">
            <w:r w:rsidR="00AD1E3A" w:rsidRPr="00AD1E3A">
              <w:rPr>
                <w:rStyle w:val="Hyperlink"/>
                <w:rFonts w:asciiTheme="majorHAnsi" w:hAnsiTheme="majorHAnsi" w:cstheme="majorHAnsi"/>
                <w:noProof/>
                <w:sz w:val="22"/>
                <w:szCs w:val="22"/>
              </w:rPr>
              <w:t>Confidential information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_Toc26859949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9</w:t>
            </w:r>
            <w:r w:rsidR="00AD1E3A" w:rsidRPr="00AD1E3A">
              <w:rPr>
                <w:rFonts w:asciiTheme="majorHAnsi" w:hAnsiTheme="majorHAnsi" w:cstheme="majorHAnsi"/>
                <w:noProof/>
                <w:webHidden/>
                <w:sz w:val="22"/>
                <w:szCs w:val="22"/>
              </w:rPr>
              <w:fldChar w:fldCharType="end"/>
            </w:r>
          </w:hyperlink>
        </w:p>
        <w:p w14:paraId="5EDA7657" w14:textId="058482FD"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0" w:history="1">
            <w:r w:rsidR="00AD1E3A" w:rsidRPr="00AD1E3A">
              <w:rPr>
                <w:rStyle w:val="Hyperlink"/>
                <w:rFonts w:asciiTheme="majorHAnsi" w:hAnsiTheme="majorHAnsi" w:cstheme="majorHAnsi"/>
                <w:noProof/>
                <w:sz w:val="22"/>
                <w:szCs w:val="22"/>
              </w:rPr>
              <w:t>Language and measurement</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_Toc26859950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9</w:t>
            </w:r>
            <w:r w:rsidR="00AD1E3A" w:rsidRPr="00AD1E3A">
              <w:rPr>
                <w:rFonts w:asciiTheme="majorHAnsi" w:hAnsiTheme="majorHAnsi" w:cstheme="majorHAnsi"/>
                <w:noProof/>
                <w:webHidden/>
                <w:sz w:val="22"/>
                <w:szCs w:val="22"/>
              </w:rPr>
              <w:fldChar w:fldCharType="end"/>
            </w:r>
          </w:hyperlink>
        </w:p>
        <w:p w14:paraId="7DFAC93C" w14:textId="64140AFC"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1" w:history="1">
            <w:r w:rsidR="00AD1E3A" w:rsidRPr="00AD1E3A">
              <w:rPr>
                <w:rStyle w:val="Hyperlink"/>
                <w:rFonts w:asciiTheme="majorHAnsi" w:hAnsiTheme="majorHAnsi" w:cstheme="majorHAnsi"/>
                <w:noProof/>
                <w:sz w:val="22"/>
                <w:szCs w:val="22"/>
              </w:rPr>
              <w:t>Provision of further information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_Toc26859951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9</w:t>
            </w:r>
            <w:r w:rsidR="00AD1E3A" w:rsidRPr="00AD1E3A">
              <w:rPr>
                <w:rFonts w:asciiTheme="majorHAnsi" w:hAnsiTheme="majorHAnsi" w:cstheme="majorHAnsi"/>
                <w:noProof/>
                <w:webHidden/>
                <w:sz w:val="22"/>
                <w:szCs w:val="22"/>
              </w:rPr>
              <w:fldChar w:fldCharType="end"/>
            </w:r>
          </w:hyperlink>
        </w:p>
        <w:p w14:paraId="1906F6A4" w14:textId="395F5A06"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2" w:history="1">
            <w:r w:rsidR="00AD1E3A" w:rsidRPr="00AD1E3A">
              <w:rPr>
                <w:rStyle w:val="Hyperlink"/>
                <w:rFonts w:asciiTheme="majorHAnsi" w:hAnsiTheme="majorHAnsi" w:cstheme="majorHAnsi"/>
                <w:noProof/>
                <w:sz w:val="22"/>
                <w:szCs w:val="22"/>
              </w:rPr>
              <w:t>Amendments, clarifications and additional information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_Toc26859952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9</w:t>
            </w:r>
            <w:r w:rsidR="00AD1E3A" w:rsidRPr="00AD1E3A">
              <w:rPr>
                <w:rFonts w:asciiTheme="majorHAnsi" w:hAnsiTheme="majorHAnsi" w:cstheme="majorHAnsi"/>
                <w:noProof/>
                <w:webHidden/>
                <w:sz w:val="22"/>
                <w:szCs w:val="22"/>
              </w:rPr>
              <w:fldChar w:fldCharType="end"/>
            </w:r>
          </w:hyperlink>
        </w:p>
        <w:p w14:paraId="3B309E29" w14:textId="63995F8E"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3" w:history="1">
            <w:r w:rsidR="00AD1E3A" w:rsidRPr="00AD1E3A">
              <w:rPr>
                <w:rStyle w:val="Hyperlink"/>
                <w:rFonts w:asciiTheme="majorHAnsi" w:hAnsiTheme="majorHAnsi" w:cstheme="majorHAnsi"/>
                <w:noProof/>
                <w:sz w:val="22"/>
                <w:szCs w:val="22"/>
              </w:rPr>
              <w:t>Requests from the NPFC for further information from respondents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_Toc26859953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10</w:t>
            </w:r>
            <w:r w:rsidR="00AD1E3A" w:rsidRPr="00AD1E3A">
              <w:rPr>
                <w:rFonts w:asciiTheme="majorHAnsi" w:hAnsiTheme="majorHAnsi" w:cstheme="majorHAnsi"/>
                <w:noProof/>
                <w:webHidden/>
                <w:sz w:val="22"/>
                <w:szCs w:val="22"/>
              </w:rPr>
              <w:fldChar w:fldCharType="end"/>
            </w:r>
          </w:hyperlink>
        </w:p>
        <w:p w14:paraId="533067A8" w14:textId="68E2013B"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4" w:history="1">
            <w:r w:rsidR="00AD1E3A" w:rsidRPr="00AD1E3A">
              <w:rPr>
                <w:rStyle w:val="Hyperlink"/>
                <w:rFonts w:asciiTheme="majorHAnsi" w:hAnsiTheme="majorHAnsi" w:cstheme="majorHAnsi"/>
                <w:noProof/>
                <w:sz w:val="22"/>
                <w:szCs w:val="22"/>
              </w:rPr>
              <w:t>Disclaimer</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_Toc26859954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10</w:t>
            </w:r>
            <w:r w:rsidR="00AD1E3A" w:rsidRPr="00AD1E3A">
              <w:rPr>
                <w:rFonts w:asciiTheme="majorHAnsi" w:hAnsiTheme="majorHAnsi" w:cstheme="majorHAnsi"/>
                <w:noProof/>
                <w:webHidden/>
                <w:sz w:val="22"/>
                <w:szCs w:val="22"/>
              </w:rPr>
              <w:fldChar w:fldCharType="end"/>
            </w:r>
          </w:hyperlink>
        </w:p>
        <w:p w14:paraId="03056CEE" w14:textId="12567E11"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5" w:history="1">
            <w:r w:rsidR="00AD1E3A" w:rsidRPr="00AD1E3A">
              <w:rPr>
                <w:rStyle w:val="Hyperlink"/>
                <w:rFonts w:asciiTheme="majorHAnsi" w:hAnsiTheme="majorHAnsi" w:cstheme="majorHAnsi"/>
                <w:noProof/>
                <w:sz w:val="22"/>
                <w:szCs w:val="22"/>
              </w:rPr>
              <w:t>Conflict of Interest declaration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_Toc26859955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10</w:t>
            </w:r>
            <w:r w:rsidR="00AD1E3A" w:rsidRPr="00AD1E3A">
              <w:rPr>
                <w:rFonts w:asciiTheme="majorHAnsi" w:hAnsiTheme="majorHAnsi" w:cstheme="majorHAnsi"/>
                <w:noProof/>
                <w:webHidden/>
                <w:sz w:val="22"/>
                <w:szCs w:val="22"/>
              </w:rPr>
              <w:fldChar w:fldCharType="end"/>
            </w:r>
          </w:hyperlink>
        </w:p>
        <w:p w14:paraId="02309239" w14:textId="1DD6E47C"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6" w:history="1">
            <w:r w:rsidR="00AD1E3A" w:rsidRPr="00AD1E3A">
              <w:rPr>
                <w:rStyle w:val="Hyperlink"/>
                <w:rFonts w:asciiTheme="majorHAnsi" w:hAnsiTheme="majorHAnsi" w:cstheme="majorHAnsi"/>
                <w:noProof/>
                <w:sz w:val="22"/>
                <w:szCs w:val="22"/>
              </w:rPr>
              <w:t>No contract or undertaking</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_Toc26859956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10</w:t>
            </w:r>
            <w:r w:rsidR="00AD1E3A" w:rsidRPr="00AD1E3A">
              <w:rPr>
                <w:rFonts w:asciiTheme="majorHAnsi" w:hAnsiTheme="majorHAnsi" w:cstheme="majorHAnsi"/>
                <w:noProof/>
                <w:webHidden/>
                <w:sz w:val="22"/>
                <w:szCs w:val="22"/>
              </w:rPr>
              <w:fldChar w:fldCharType="end"/>
            </w:r>
          </w:hyperlink>
        </w:p>
        <w:p w14:paraId="1C664B2F" w14:textId="56A369AB"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7" w:history="1">
            <w:r w:rsidR="00AD1E3A" w:rsidRPr="00AD1E3A">
              <w:rPr>
                <w:rStyle w:val="Hyperlink"/>
                <w:rFonts w:asciiTheme="majorHAnsi" w:hAnsiTheme="majorHAnsi" w:cstheme="majorHAnsi"/>
                <w:noProof/>
                <w:sz w:val="22"/>
                <w:szCs w:val="22"/>
              </w:rPr>
              <w:t>Amendment, suspension, termination or abandonment of RFP by NPFC</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_Toc26859957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10</w:t>
            </w:r>
            <w:r w:rsidR="00AD1E3A" w:rsidRPr="00AD1E3A">
              <w:rPr>
                <w:rFonts w:asciiTheme="majorHAnsi" w:hAnsiTheme="majorHAnsi" w:cstheme="majorHAnsi"/>
                <w:noProof/>
                <w:webHidden/>
                <w:sz w:val="22"/>
                <w:szCs w:val="22"/>
              </w:rPr>
              <w:fldChar w:fldCharType="end"/>
            </w:r>
          </w:hyperlink>
        </w:p>
        <w:p w14:paraId="1B5F1693" w14:textId="40F83C67"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8" w:history="1">
            <w:r w:rsidR="00AD1E3A" w:rsidRPr="00AD1E3A">
              <w:rPr>
                <w:rStyle w:val="Hyperlink"/>
                <w:rFonts w:asciiTheme="majorHAnsi" w:hAnsiTheme="majorHAnsi" w:cstheme="majorHAnsi"/>
                <w:noProof/>
                <w:sz w:val="22"/>
                <w:szCs w:val="22"/>
              </w:rPr>
              <w:t>Submitting proposals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_Toc26859958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11</w:t>
            </w:r>
            <w:r w:rsidR="00AD1E3A" w:rsidRPr="00AD1E3A">
              <w:rPr>
                <w:rFonts w:asciiTheme="majorHAnsi" w:hAnsiTheme="majorHAnsi" w:cstheme="majorHAnsi"/>
                <w:noProof/>
                <w:webHidden/>
                <w:sz w:val="22"/>
                <w:szCs w:val="22"/>
              </w:rPr>
              <w:fldChar w:fldCharType="end"/>
            </w:r>
          </w:hyperlink>
        </w:p>
        <w:p w14:paraId="29F1C2B2" w14:textId="48005B3C"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59" w:history="1">
            <w:r w:rsidR="00AD1E3A" w:rsidRPr="00AD1E3A">
              <w:rPr>
                <w:rStyle w:val="Hyperlink"/>
                <w:rFonts w:asciiTheme="majorHAnsi" w:hAnsiTheme="majorHAnsi" w:cstheme="majorHAnsi"/>
                <w:noProof/>
                <w:sz w:val="22"/>
                <w:szCs w:val="22"/>
              </w:rPr>
              <w:t>Evaluation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_Toc26859959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11</w:t>
            </w:r>
            <w:r w:rsidR="00AD1E3A" w:rsidRPr="00AD1E3A">
              <w:rPr>
                <w:rFonts w:asciiTheme="majorHAnsi" w:hAnsiTheme="majorHAnsi" w:cstheme="majorHAnsi"/>
                <w:noProof/>
                <w:webHidden/>
                <w:sz w:val="22"/>
                <w:szCs w:val="22"/>
              </w:rPr>
              <w:fldChar w:fldCharType="end"/>
            </w:r>
          </w:hyperlink>
        </w:p>
        <w:p w14:paraId="3AC6F078" w14:textId="1F9EFEA9" w:rsidR="00AD1E3A" w:rsidRPr="00AD1E3A" w:rsidRDefault="006623D7">
          <w:pPr>
            <w:pStyle w:val="TOC2"/>
            <w:tabs>
              <w:tab w:val="right" w:leader="dot" w:pos="9010"/>
            </w:tabs>
            <w:rPr>
              <w:rFonts w:asciiTheme="majorHAnsi" w:eastAsiaTheme="minorEastAsia" w:hAnsiTheme="majorHAnsi" w:cstheme="majorHAnsi"/>
              <w:b w:val="0"/>
              <w:bCs w:val="0"/>
              <w:noProof/>
              <w:lang w:eastAsia="en-GB"/>
            </w:rPr>
          </w:pPr>
          <w:hyperlink w:anchor="_Toc26859960" w:history="1">
            <w:r w:rsidR="00AD1E3A" w:rsidRPr="00AD1E3A">
              <w:rPr>
                <w:rStyle w:val="Hyperlink"/>
                <w:rFonts w:asciiTheme="majorHAnsi" w:hAnsiTheme="majorHAnsi" w:cstheme="majorHAnsi"/>
                <w:b w:val="0"/>
                <w:bCs w:val="0"/>
                <w:noProof/>
              </w:rPr>
              <w:t>PART C - Response Template</w:t>
            </w:r>
            <w:r w:rsidR="00AD1E3A" w:rsidRPr="00AD1E3A">
              <w:rPr>
                <w:rFonts w:asciiTheme="majorHAnsi" w:hAnsiTheme="majorHAnsi" w:cstheme="majorHAnsi"/>
                <w:b w:val="0"/>
                <w:bCs w:val="0"/>
                <w:noProof/>
                <w:webHidden/>
              </w:rPr>
              <w:tab/>
            </w:r>
            <w:r w:rsidR="00AD1E3A" w:rsidRPr="00AD1E3A">
              <w:rPr>
                <w:rFonts w:asciiTheme="majorHAnsi" w:hAnsiTheme="majorHAnsi" w:cstheme="majorHAnsi"/>
                <w:b w:val="0"/>
                <w:bCs w:val="0"/>
                <w:noProof/>
                <w:webHidden/>
              </w:rPr>
              <w:fldChar w:fldCharType="begin"/>
            </w:r>
            <w:r w:rsidR="00AD1E3A" w:rsidRPr="00AD1E3A">
              <w:rPr>
                <w:rFonts w:asciiTheme="majorHAnsi" w:hAnsiTheme="majorHAnsi" w:cstheme="majorHAnsi"/>
                <w:b w:val="0"/>
                <w:bCs w:val="0"/>
                <w:noProof/>
                <w:webHidden/>
              </w:rPr>
              <w:instrText xml:space="preserve"> PAGEREF _Toc26859960 \h </w:instrText>
            </w:r>
            <w:r w:rsidR="00AD1E3A" w:rsidRPr="00AD1E3A">
              <w:rPr>
                <w:rFonts w:asciiTheme="majorHAnsi" w:hAnsiTheme="majorHAnsi" w:cstheme="majorHAnsi"/>
                <w:b w:val="0"/>
                <w:bCs w:val="0"/>
                <w:noProof/>
                <w:webHidden/>
              </w:rPr>
            </w:r>
            <w:r w:rsidR="00AD1E3A" w:rsidRPr="00AD1E3A">
              <w:rPr>
                <w:rFonts w:asciiTheme="majorHAnsi" w:hAnsiTheme="majorHAnsi" w:cstheme="majorHAnsi"/>
                <w:b w:val="0"/>
                <w:bCs w:val="0"/>
                <w:noProof/>
                <w:webHidden/>
              </w:rPr>
              <w:fldChar w:fldCharType="separate"/>
            </w:r>
            <w:r w:rsidR="00AD1E3A" w:rsidRPr="00AD1E3A">
              <w:rPr>
                <w:rFonts w:asciiTheme="majorHAnsi" w:hAnsiTheme="majorHAnsi" w:cstheme="majorHAnsi"/>
                <w:b w:val="0"/>
                <w:bCs w:val="0"/>
                <w:noProof/>
                <w:webHidden/>
              </w:rPr>
              <w:t>12</w:t>
            </w:r>
            <w:r w:rsidR="00AD1E3A" w:rsidRPr="00AD1E3A">
              <w:rPr>
                <w:rFonts w:asciiTheme="majorHAnsi" w:hAnsiTheme="majorHAnsi" w:cstheme="majorHAnsi"/>
                <w:b w:val="0"/>
                <w:bCs w:val="0"/>
                <w:noProof/>
                <w:webHidden/>
              </w:rPr>
              <w:fldChar w:fldCharType="end"/>
            </w:r>
          </w:hyperlink>
        </w:p>
        <w:p w14:paraId="7D040235" w14:textId="2C4384B6"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1" w:history="1">
            <w:r w:rsidR="00AD1E3A" w:rsidRPr="00AD1E3A">
              <w:rPr>
                <w:rStyle w:val="Hyperlink"/>
                <w:rFonts w:asciiTheme="majorHAnsi" w:hAnsiTheme="majorHAnsi" w:cstheme="majorHAnsi"/>
                <w:noProof/>
                <w:sz w:val="22"/>
                <w:szCs w:val="22"/>
              </w:rPr>
              <w:t>Service provider name and contact details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_Toc26859961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12</w:t>
            </w:r>
            <w:r w:rsidR="00AD1E3A" w:rsidRPr="00AD1E3A">
              <w:rPr>
                <w:rFonts w:asciiTheme="majorHAnsi" w:hAnsiTheme="majorHAnsi" w:cstheme="majorHAnsi"/>
                <w:noProof/>
                <w:webHidden/>
                <w:sz w:val="22"/>
                <w:szCs w:val="22"/>
              </w:rPr>
              <w:fldChar w:fldCharType="end"/>
            </w:r>
          </w:hyperlink>
        </w:p>
        <w:p w14:paraId="1DD5AA8F" w14:textId="6FC7A95D"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2" w:history="1">
            <w:r w:rsidR="00AD1E3A" w:rsidRPr="00AD1E3A">
              <w:rPr>
                <w:rStyle w:val="Hyperlink"/>
                <w:rFonts w:asciiTheme="majorHAnsi" w:hAnsiTheme="majorHAnsi" w:cstheme="majorHAnsi"/>
                <w:noProof/>
                <w:sz w:val="22"/>
                <w:szCs w:val="22"/>
              </w:rPr>
              <w:t>Service provider business profile</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_Toc26859962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13</w:t>
            </w:r>
            <w:r w:rsidR="00AD1E3A" w:rsidRPr="00AD1E3A">
              <w:rPr>
                <w:rFonts w:asciiTheme="majorHAnsi" w:hAnsiTheme="majorHAnsi" w:cstheme="majorHAnsi"/>
                <w:noProof/>
                <w:webHidden/>
                <w:sz w:val="22"/>
                <w:szCs w:val="22"/>
              </w:rPr>
              <w:fldChar w:fldCharType="end"/>
            </w:r>
          </w:hyperlink>
        </w:p>
        <w:p w14:paraId="28FCFACE" w14:textId="22295E1C"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3" w:history="1">
            <w:r w:rsidR="00AD1E3A" w:rsidRPr="00AD1E3A">
              <w:rPr>
                <w:rStyle w:val="Hyperlink"/>
                <w:rFonts w:asciiTheme="majorHAnsi" w:hAnsiTheme="majorHAnsi" w:cstheme="majorHAnsi"/>
                <w:noProof/>
                <w:sz w:val="22"/>
                <w:szCs w:val="22"/>
              </w:rPr>
              <w:t>Overall Services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_Toc26859963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14</w:t>
            </w:r>
            <w:r w:rsidR="00AD1E3A" w:rsidRPr="00AD1E3A">
              <w:rPr>
                <w:rFonts w:asciiTheme="majorHAnsi" w:hAnsiTheme="majorHAnsi" w:cstheme="majorHAnsi"/>
                <w:noProof/>
                <w:webHidden/>
                <w:sz w:val="22"/>
                <w:szCs w:val="22"/>
              </w:rPr>
              <w:fldChar w:fldCharType="end"/>
            </w:r>
          </w:hyperlink>
        </w:p>
        <w:p w14:paraId="0C2E75EC" w14:textId="6BEF2F15"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4" w:history="1">
            <w:r w:rsidR="00AD1E3A" w:rsidRPr="00AD1E3A">
              <w:rPr>
                <w:rStyle w:val="Hyperlink"/>
                <w:rFonts w:asciiTheme="majorHAnsi" w:hAnsiTheme="majorHAnsi" w:cstheme="majorHAnsi"/>
                <w:noProof/>
                <w:sz w:val="22"/>
                <w:szCs w:val="22"/>
              </w:rPr>
              <w:t>Statement of Requirements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_Toc26859964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14</w:t>
            </w:r>
            <w:r w:rsidR="00AD1E3A" w:rsidRPr="00AD1E3A">
              <w:rPr>
                <w:rFonts w:asciiTheme="majorHAnsi" w:hAnsiTheme="majorHAnsi" w:cstheme="majorHAnsi"/>
                <w:noProof/>
                <w:webHidden/>
                <w:sz w:val="22"/>
                <w:szCs w:val="22"/>
              </w:rPr>
              <w:fldChar w:fldCharType="end"/>
            </w:r>
          </w:hyperlink>
        </w:p>
        <w:p w14:paraId="6D6EA457" w14:textId="5574549A"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5" w:history="1">
            <w:r w:rsidR="00AD1E3A" w:rsidRPr="00AD1E3A">
              <w:rPr>
                <w:rStyle w:val="Hyperlink"/>
                <w:rFonts w:asciiTheme="majorHAnsi" w:hAnsiTheme="majorHAnsi" w:cstheme="majorHAnsi"/>
                <w:noProof/>
                <w:sz w:val="22"/>
                <w:szCs w:val="22"/>
              </w:rPr>
              <w:t>Warranty, servicing and support</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_Toc26859965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20</w:t>
            </w:r>
            <w:r w:rsidR="00AD1E3A" w:rsidRPr="00AD1E3A">
              <w:rPr>
                <w:rFonts w:asciiTheme="majorHAnsi" w:hAnsiTheme="majorHAnsi" w:cstheme="majorHAnsi"/>
                <w:noProof/>
                <w:webHidden/>
                <w:sz w:val="22"/>
                <w:szCs w:val="22"/>
              </w:rPr>
              <w:fldChar w:fldCharType="end"/>
            </w:r>
          </w:hyperlink>
        </w:p>
        <w:p w14:paraId="48A393FE" w14:textId="0BB30FD4"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6" w:history="1">
            <w:r w:rsidR="00AD1E3A" w:rsidRPr="00AD1E3A">
              <w:rPr>
                <w:rStyle w:val="Hyperlink"/>
                <w:rFonts w:asciiTheme="majorHAnsi" w:hAnsiTheme="majorHAnsi" w:cstheme="majorHAnsi"/>
                <w:noProof/>
                <w:sz w:val="22"/>
                <w:szCs w:val="22"/>
              </w:rPr>
              <w:t>Training</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_Toc26859966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21</w:t>
            </w:r>
            <w:r w:rsidR="00AD1E3A" w:rsidRPr="00AD1E3A">
              <w:rPr>
                <w:rFonts w:asciiTheme="majorHAnsi" w:hAnsiTheme="majorHAnsi" w:cstheme="majorHAnsi"/>
                <w:noProof/>
                <w:webHidden/>
                <w:sz w:val="22"/>
                <w:szCs w:val="22"/>
              </w:rPr>
              <w:fldChar w:fldCharType="end"/>
            </w:r>
          </w:hyperlink>
        </w:p>
        <w:p w14:paraId="467150D0" w14:textId="65065A7F"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7" w:history="1">
            <w:r w:rsidR="00AD1E3A" w:rsidRPr="00AD1E3A">
              <w:rPr>
                <w:rStyle w:val="Hyperlink"/>
                <w:rFonts w:asciiTheme="majorHAnsi" w:hAnsiTheme="majorHAnsi" w:cstheme="majorHAnsi"/>
                <w:noProof/>
                <w:sz w:val="22"/>
                <w:szCs w:val="22"/>
              </w:rPr>
              <w:t>Implementation</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_Toc26859967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21</w:t>
            </w:r>
            <w:r w:rsidR="00AD1E3A" w:rsidRPr="00AD1E3A">
              <w:rPr>
                <w:rFonts w:asciiTheme="majorHAnsi" w:hAnsiTheme="majorHAnsi" w:cstheme="majorHAnsi"/>
                <w:noProof/>
                <w:webHidden/>
                <w:sz w:val="22"/>
                <w:szCs w:val="22"/>
              </w:rPr>
              <w:fldChar w:fldCharType="end"/>
            </w:r>
          </w:hyperlink>
        </w:p>
        <w:p w14:paraId="043617BA" w14:textId="28171314"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8" w:history="1">
            <w:r w:rsidR="00AD1E3A" w:rsidRPr="00AD1E3A">
              <w:rPr>
                <w:rStyle w:val="Hyperlink"/>
                <w:rFonts w:asciiTheme="majorHAnsi" w:hAnsiTheme="majorHAnsi" w:cstheme="majorHAnsi"/>
                <w:noProof/>
                <w:sz w:val="22"/>
                <w:szCs w:val="22"/>
              </w:rPr>
              <w:t>Referees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_Toc26859968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21</w:t>
            </w:r>
            <w:r w:rsidR="00AD1E3A" w:rsidRPr="00AD1E3A">
              <w:rPr>
                <w:rFonts w:asciiTheme="majorHAnsi" w:hAnsiTheme="majorHAnsi" w:cstheme="majorHAnsi"/>
                <w:noProof/>
                <w:webHidden/>
                <w:sz w:val="22"/>
                <w:szCs w:val="22"/>
              </w:rPr>
              <w:fldChar w:fldCharType="end"/>
            </w:r>
          </w:hyperlink>
        </w:p>
        <w:p w14:paraId="2A38FE15" w14:textId="3AA177F4"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69" w:history="1">
            <w:r w:rsidR="00AD1E3A" w:rsidRPr="00AD1E3A">
              <w:rPr>
                <w:rStyle w:val="Hyperlink"/>
                <w:rFonts w:asciiTheme="majorHAnsi" w:hAnsiTheme="majorHAnsi" w:cstheme="majorHAnsi"/>
                <w:noProof/>
                <w:sz w:val="22"/>
                <w:szCs w:val="22"/>
              </w:rPr>
              <w:t>Pricing</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_Toc26859969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22</w:t>
            </w:r>
            <w:r w:rsidR="00AD1E3A" w:rsidRPr="00AD1E3A">
              <w:rPr>
                <w:rFonts w:asciiTheme="majorHAnsi" w:hAnsiTheme="majorHAnsi" w:cstheme="majorHAnsi"/>
                <w:noProof/>
                <w:webHidden/>
                <w:sz w:val="22"/>
                <w:szCs w:val="22"/>
              </w:rPr>
              <w:fldChar w:fldCharType="end"/>
            </w:r>
          </w:hyperlink>
        </w:p>
        <w:p w14:paraId="6778385A" w14:textId="31D5971B" w:rsidR="00AD1E3A" w:rsidRPr="00AD1E3A" w:rsidRDefault="006623D7">
          <w:pPr>
            <w:pStyle w:val="TOC3"/>
            <w:tabs>
              <w:tab w:val="right" w:leader="dot" w:pos="9010"/>
            </w:tabs>
            <w:rPr>
              <w:rFonts w:asciiTheme="majorHAnsi" w:eastAsiaTheme="minorEastAsia" w:hAnsiTheme="majorHAnsi" w:cstheme="majorHAnsi"/>
              <w:noProof/>
              <w:sz w:val="22"/>
              <w:szCs w:val="22"/>
              <w:lang w:eastAsia="en-GB"/>
            </w:rPr>
          </w:pPr>
          <w:hyperlink w:anchor="_Toc26859970" w:history="1">
            <w:r w:rsidR="00AD1E3A" w:rsidRPr="00AD1E3A">
              <w:rPr>
                <w:rStyle w:val="Hyperlink"/>
                <w:rFonts w:asciiTheme="majorHAnsi" w:hAnsiTheme="majorHAnsi" w:cstheme="majorHAnsi"/>
                <w:noProof/>
                <w:sz w:val="22"/>
                <w:szCs w:val="22"/>
              </w:rPr>
              <w:t>Payment terms</w:t>
            </w:r>
            <w:r w:rsidR="00AD1E3A" w:rsidRPr="00AD1E3A">
              <w:rPr>
                <w:rFonts w:asciiTheme="majorHAnsi" w:hAnsiTheme="majorHAnsi" w:cstheme="majorHAnsi"/>
                <w:noProof/>
                <w:webHidden/>
                <w:sz w:val="22"/>
                <w:szCs w:val="22"/>
              </w:rPr>
              <w:tab/>
            </w:r>
            <w:r w:rsidR="00AD1E3A" w:rsidRPr="00AD1E3A">
              <w:rPr>
                <w:rFonts w:asciiTheme="majorHAnsi" w:hAnsiTheme="majorHAnsi" w:cstheme="majorHAnsi"/>
                <w:noProof/>
                <w:webHidden/>
                <w:sz w:val="22"/>
                <w:szCs w:val="22"/>
              </w:rPr>
              <w:fldChar w:fldCharType="begin"/>
            </w:r>
            <w:r w:rsidR="00AD1E3A" w:rsidRPr="00AD1E3A">
              <w:rPr>
                <w:rFonts w:asciiTheme="majorHAnsi" w:hAnsiTheme="majorHAnsi" w:cstheme="majorHAnsi"/>
                <w:noProof/>
                <w:webHidden/>
                <w:sz w:val="22"/>
                <w:szCs w:val="22"/>
              </w:rPr>
              <w:instrText xml:space="preserve"> PAGEREF _Toc26859970 \h </w:instrText>
            </w:r>
            <w:r w:rsidR="00AD1E3A" w:rsidRPr="00AD1E3A">
              <w:rPr>
                <w:rFonts w:asciiTheme="majorHAnsi" w:hAnsiTheme="majorHAnsi" w:cstheme="majorHAnsi"/>
                <w:noProof/>
                <w:webHidden/>
                <w:sz w:val="22"/>
                <w:szCs w:val="22"/>
              </w:rPr>
            </w:r>
            <w:r w:rsidR="00AD1E3A" w:rsidRPr="00AD1E3A">
              <w:rPr>
                <w:rFonts w:asciiTheme="majorHAnsi" w:hAnsiTheme="majorHAnsi" w:cstheme="majorHAnsi"/>
                <w:noProof/>
                <w:webHidden/>
                <w:sz w:val="22"/>
                <w:szCs w:val="22"/>
              </w:rPr>
              <w:fldChar w:fldCharType="separate"/>
            </w:r>
            <w:r w:rsidR="00AD1E3A" w:rsidRPr="00AD1E3A">
              <w:rPr>
                <w:rFonts w:asciiTheme="majorHAnsi" w:hAnsiTheme="majorHAnsi" w:cstheme="majorHAnsi"/>
                <w:noProof/>
                <w:webHidden/>
                <w:sz w:val="22"/>
                <w:szCs w:val="22"/>
              </w:rPr>
              <w:t>22</w:t>
            </w:r>
            <w:r w:rsidR="00AD1E3A" w:rsidRPr="00AD1E3A">
              <w:rPr>
                <w:rFonts w:asciiTheme="majorHAnsi" w:hAnsiTheme="majorHAnsi" w:cstheme="majorHAnsi"/>
                <w:noProof/>
                <w:webHidden/>
                <w:sz w:val="22"/>
                <w:szCs w:val="22"/>
              </w:rPr>
              <w:fldChar w:fldCharType="end"/>
            </w:r>
          </w:hyperlink>
        </w:p>
        <w:p w14:paraId="3FB9EA04" w14:textId="6A837CC3" w:rsidR="002105B3" w:rsidRDefault="002105B3" w:rsidP="002105B3">
          <w:r>
            <w:rPr>
              <w:b/>
              <w:bCs/>
              <w:noProof/>
            </w:rPr>
            <w:fldChar w:fldCharType="end"/>
          </w:r>
        </w:p>
      </w:sdtContent>
    </w:sdt>
    <w:bookmarkStart w:id="5" w:name="_Toc25149521" w:displacedByCustomXml="prev"/>
    <w:bookmarkStart w:id="6" w:name="_Toc25150350" w:displacedByCustomXml="prev"/>
    <w:bookmarkStart w:id="7" w:name="_Toc25417725" w:displacedByCustomXml="prev"/>
    <w:bookmarkStart w:id="8" w:name="_Toc25150349" w:displacedByCustomXml="prev"/>
    <w:p w14:paraId="69A9F8F4" w14:textId="77777777" w:rsidR="002105B3" w:rsidRDefault="002105B3" w:rsidP="00A90FD6">
      <w:pPr>
        <w:pStyle w:val="Heading2"/>
        <w:sectPr w:rsidR="002105B3" w:rsidSect="000E0066">
          <w:pgSz w:w="11900" w:h="16840"/>
          <w:pgMar w:top="1440" w:right="1440" w:bottom="1440" w:left="1440" w:header="708" w:footer="708" w:gutter="0"/>
          <w:cols w:space="708"/>
          <w:docGrid w:linePitch="360"/>
        </w:sectPr>
      </w:pPr>
    </w:p>
    <w:p w14:paraId="02390AF0" w14:textId="4B1B1964" w:rsidR="00A90FD6" w:rsidRPr="00734C83" w:rsidRDefault="00A90FD6" w:rsidP="00A90FD6">
      <w:pPr>
        <w:pStyle w:val="Heading2"/>
      </w:pPr>
      <w:bookmarkStart w:id="9" w:name="_Toc26859941"/>
      <w:r>
        <w:lastRenderedPageBreak/>
        <w:t>Invitation</w:t>
      </w:r>
      <w:bookmarkEnd w:id="7"/>
      <w:bookmarkEnd w:id="6"/>
      <w:bookmarkEnd w:id="5"/>
      <w:bookmarkEnd w:id="9"/>
    </w:p>
    <w:p w14:paraId="41090E1C" w14:textId="7D63180D" w:rsidR="00A9677E" w:rsidRDefault="00A9677E" w:rsidP="00ED7B54">
      <w:pPr>
        <w:ind w:left="2880" w:hanging="2880"/>
      </w:pPr>
      <w:r>
        <w:t>Details:</w:t>
      </w:r>
      <w:r w:rsidR="00ED7B54">
        <w:tab/>
      </w:r>
      <w:r>
        <w:t>The North Pacific Fisheries Commission (NPFC) is calling a Request for Proposal (RFP) for Software Services (hereinafter called “Services”) to support the NPFC Vessel Monitoring System (VMS). NPFC</w:t>
      </w:r>
      <w:r w:rsidRPr="00834862">
        <w:t xml:space="preserve"> invites proposals from qualified international companies to prov</w:t>
      </w:r>
      <w:r>
        <w:t>ide the Services as outlined in the Statement of Requirements (Part A)</w:t>
      </w:r>
      <w:r w:rsidRPr="00834862">
        <w:t xml:space="preserve"> </w:t>
      </w:r>
      <w:r>
        <w:t>subject to the Response Template (Part B) set out in this RFP.</w:t>
      </w:r>
    </w:p>
    <w:p w14:paraId="29B87D5B" w14:textId="77777777" w:rsidR="00B27DE0" w:rsidRDefault="00B27DE0" w:rsidP="00B27DE0">
      <w:r>
        <w:t>RFP issue date:</w:t>
      </w:r>
      <w:r>
        <w:tab/>
      </w:r>
      <w:r>
        <w:tab/>
      </w:r>
      <w:r>
        <w:tab/>
        <w:t>10 December 2019</w:t>
      </w:r>
    </w:p>
    <w:p w14:paraId="29E5D9D9" w14:textId="40442D95" w:rsidR="00A9677E" w:rsidRPr="006F4A2A" w:rsidRDefault="00FE6885" w:rsidP="00ED7B54">
      <w:pPr>
        <w:rPr>
          <w:b/>
          <w:bCs/>
        </w:rPr>
      </w:pPr>
      <w:r w:rsidRPr="006F4A2A">
        <w:rPr>
          <w:b/>
          <w:bCs/>
        </w:rPr>
        <w:t>Deadline for submission</w:t>
      </w:r>
      <w:r w:rsidR="00ED7B54" w:rsidRPr="006F4A2A">
        <w:rPr>
          <w:b/>
          <w:bCs/>
        </w:rPr>
        <w:t>:</w:t>
      </w:r>
      <w:r w:rsidRPr="006F4A2A">
        <w:rPr>
          <w:b/>
          <w:bCs/>
        </w:rPr>
        <w:tab/>
        <w:t>21 January 2020</w:t>
      </w:r>
      <w:r w:rsidR="00A82BEB">
        <w:rPr>
          <w:b/>
          <w:bCs/>
        </w:rPr>
        <w:t xml:space="preserve">, </w:t>
      </w:r>
      <w:r w:rsidR="00A82BEB" w:rsidRPr="006F4A2A">
        <w:rPr>
          <w:b/>
          <w:bCs/>
        </w:rPr>
        <w:t>17:00 JST (UTC+9 hours),</w:t>
      </w:r>
    </w:p>
    <w:p w14:paraId="71E33012" w14:textId="129578CF" w:rsidR="00A9677E" w:rsidRDefault="00A43128" w:rsidP="00ED7B54">
      <w:pPr>
        <w:ind w:left="2880" w:hanging="2880"/>
      </w:pPr>
      <w:r>
        <w:t>Proposal submission:</w:t>
      </w:r>
      <w:r>
        <w:tab/>
        <w:t>Proposals must be submitted electronically via email to secretariat</w:t>
      </w:r>
      <w:r w:rsidR="002E218D">
        <w:t xml:space="preserve">@npfc.int and </w:t>
      </w:r>
      <w:r>
        <w:t xml:space="preserve">sarah.lenel@npfc.int by the deadline for </w:t>
      </w:r>
      <w:r w:rsidR="002E218D">
        <w:t>submission</w:t>
      </w:r>
      <w:r>
        <w:t>.</w:t>
      </w:r>
    </w:p>
    <w:p w14:paraId="3A7E4052" w14:textId="38CEBE35" w:rsidR="00A9677E" w:rsidRPr="006F4A2A" w:rsidRDefault="00A9677E" w:rsidP="006069D7">
      <w:pPr>
        <w:spacing w:before="60" w:after="60"/>
        <w:rPr>
          <w:b/>
          <w:bCs/>
        </w:rPr>
      </w:pPr>
      <w:r w:rsidRPr="006F4A2A">
        <w:rPr>
          <w:b/>
          <w:bCs/>
        </w:rPr>
        <w:t xml:space="preserve">Contact </w:t>
      </w:r>
      <w:r w:rsidR="00AF5AF5" w:rsidRPr="006F4A2A">
        <w:rPr>
          <w:b/>
          <w:bCs/>
        </w:rPr>
        <w:t>Officer</w:t>
      </w:r>
      <w:r w:rsidR="001361C9" w:rsidRPr="006F4A2A">
        <w:rPr>
          <w:b/>
          <w:bCs/>
        </w:rPr>
        <w:t>:</w:t>
      </w:r>
      <w:r w:rsidRPr="006F4A2A">
        <w:rPr>
          <w:b/>
          <w:bCs/>
        </w:rPr>
        <w:tab/>
      </w:r>
      <w:r w:rsidRPr="006F4A2A">
        <w:rPr>
          <w:b/>
          <w:bCs/>
        </w:rPr>
        <w:tab/>
      </w:r>
      <w:r w:rsidRPr="006F4A2A">
        <w:rPr>
          <w:b/>
          <w:bCs/>
        </w:rPr>
        <w:tab/>
        <w:t>Sarah Lenel</w:t>
      </w:r>
    </w:p>
    <w:p w14:paraId="0E802431" w14:textId="4AAAE31E" w:rsidR="00A9677E" w:rsidRPr="006F4A2A" w:rsidRDefault="00A9677E" w:rsidP="006069D7">
      <w:pPr>
        <w:spacing w:before="60" w:after="60"/>
        <w:rPr>
          <w:b/>
          <w:bCs/>
        </w:rPr>
      </w:pPr>
      <w:r w:rsidRPr="006F4A2A">
        <w:rPr>
          <w:b/>
          <w:bCs/>
        </w:rPr>
        <w:tab/>
      </w:r>
      <w:r w:rsidRPr="006F4A2A">
        <w:rPr>
          <w:b/>
          <w:bCs/>
        </w:rPr>
        <w:tab/>
      </w:r>
      <w:r w:rsidRPr="006F4A2A">
        <w:rPr>
          <w:b/>
          <w:bCs/>
        </w:rPr>
        <w:tab/>
      </w:r>
      <w:r w:rsidRPr="006F4A2A">
        <w:rPr>
          <w:b/>
          <w:bCs/>
        </w:rPr>
        <w:tab/>
        <w:t>+61 408 860 935</w:t>
      </w:r>
    </w:p>
    <w:p w14:paraId="437E5C4E" w14:textId="18D7C04E" w:rsidR="00A43128" w:rsidRPr="006F4A2A" w:rsidRDefault="00A43128" w:rsidP="006069D7">
      <w:pPr>
        <w:spacing w:before="60" w:after="60"/>
        <w:rPr>
          <w:b/>
          <w:bCs/>
        </w:rPr>
      </w:pPr>
      <w:r w:rsidRPr="006F4A2A">
        <w:rPr>
          <w:b/>
          <w:bCs/>
        </w:rPr>
        <w:tab/>
      </w:r>
      <w:r w:rsidRPr="006F4A2A">
        <w:rPr>
          <w:b/>
          <w:bCs/>
        </w:rPr>
        <w:tab/>
      </w:r>
      <w:r w:rsidRPr="006F4A2A">
        <w:rPr>
          <w:b/>
          <w:bCs/>
        </w:rPr>
        <w:tab/>
      </w:r>
      <w:r w:rsidRPr="006F4A2A">
        <w:rPr>
          <w:b/>
          <w:bCs/>
        </w:rPr>
        <w:tab/>
        <w:t xml:space="preserve">sarah.lenel@npfc.int </w:t>
      </w:r>
    </w:p>
    <w:bookmarkEnd w:id="3"/>
    <w:bookmarkEnd w:id="8"/>
    <w:p w14:paraId="2E619805" w14:textId="3FDAD760" w:rsidR="00734C83" w:rsidRDefault="001C5A5F" w:rsidP="00734C83">
      <w:r>
        <w:t>The North Pacific Fisheries Commission (NPFC) is calling a Request for Proposal (RFP) for Software Services</w:t>
      </w:r>
      <w:r w:rsidR="00734C83">
        <w:t xml:space="preserve"> (hereinafter called “Services”) </w:t>
      </w:r>
      <w:r w:rsidR="00090157">
        <w:t xml:space="preserve">to support </w:t>
      </w:r>
      <w:r w:rsidR="002D3265">
        <w:t xml:space="preserve">the </w:t>
      </w:r>
      <w:r w:rsidR="004C0D5A">
        <w:t>NPFC</w:t>
      </w:r>
      <w:r>
        <w:t xml:space="preserve"> Vessel Monitoring System (VMS)</w:t>
      </w:r>
      <w:r w:rsidR="0037378C">
        <w:t>.</w:t>
      </w:r>
      <w:r w:rsidR="002D3265">
        <w:t xml:space="preserve"> </w:t>
      </w:r>
      <w:r w:rsidR="00734C83">
        <w:t>NPFC</w:t>
      </w:r>
      <w:r w:rsidR="00734C83" w:rsidRPr="00834862">
        <w:t xml:space="preserve"> invites proposals from qualified companies to prov</w:t>
      </w:r>
      <w:r w:rsidR="00734C83">
        <w:t>ide the Services as outlined in the Statement of Requirements</w:t>
      </w:r>
      <w:r w:rsidR="002733A7">
        <w:t xml:space="preserve"> </w:t>
      </w:r>
      <w:r w:rsidR="00867A97">
        <w:t xml:space="preserve">(PART A) </w:t>
      </w:r>
      <w:r w:rsidR="002D3265">
        <w:t>subject</w:t>
      </w:r>
      <w:r w:rsidR="004C0D5A">
        <w:t xml:space="preserve"> to the </w:t>
      </w:r>
      <w:r w:rsidR="008C5BA4">
        <w:t>Condition of the RFP (P</w:t>
      </w:r>
      <w:r w:rsidR="00867A97">
        <w:t>ART B</w:t>
      </w:r>
      <w:r w:rsidR="008C5BA4">
        <w:t xml:space="preserve">) and in the form provided in the </w:t>
      </w:r>
      <w:r w:rsidR="004C0D5A">
        <w:t>Response Template</w:t>
      </w:r>
      <w:r w:rsidR="002733A7">
        <w:t xml:space="preserve"> (</w:t>
      </w:r>
      <w:r w:rsidR="008C5BA4">
        <w:t>P</w:t>
      </w:r>
      <w:r w:rsidR="00867A97">
        <w:t>ART</w:t>
      </w:r>
      <w:r w:rsidR="008C5BA4">
        <w:t xml:space="preserve"> </w:t>
      </w:r>
      <w:r w:rsidR="00867A97">
        <w:t>C</w:t>
      </w:r>
      <w:r w:rsidR="002733A7">
        <w:t>)</w:t>
      </w:r>
      <w:r w:rsidR="00734C83">
        <w:t>.</w:t>
      </w:r>
    </w:p>
    <w:p w14:paraId="7111CD9B" w14:textId="77777777" w:rsidR="00270D0C" w:rsidRDefault="00270D0C" w:rsidP="00270D0C">
      <w:r>
        <w:t xml:space="preserve">This RFP has been advertised in regional and international media and addressed to qualified international companies, organizations and institutions. </w:t>
      </w:r>
    </w:p>
    <w:p w14:paraId="4B55A922" w14:textId="3CDE20E4" w:rsidR="00530FC0" w:rsidRDefault="00530FC0" w:rsidP="00530FC0">
      <w:pPr>
        <w:pStyle w:val="Heading2"/>
      </w:pPr>
      <w:bookmarkStart w:id="10" w:name="_Toc25417726"/>
      <w:bookmarkStart w:id="11" w:name="_Toc26859942"/>
      <w:r>
        <w:t>Overview</w:t>
      </w:r>
      <w:bookmarkEnd w:id="10"/>
      <w:bookmarkEnd w:id="11"/>
    </w:p>
    <w:p w14:paraId="5309B2B0" w14:textId="4985662D" w:rsidR="00734C83" w:rsidRDefault="00734C83" w:rsidP="00FE6885">
      <w:r>
        <w:t>NPFC</w:t>
      </w:r>
      <w:r w:rsidRPr="0037378C">
        <w:t xml:space="preserve"> </w:t>
      </w:r>
      <w:r>
        <w:t xml:space="preserve">is a regional fisheries management organization (RFMO) established by the Convention on the Conservation and Management of High Seas Fisheries Resources in the North Pacific Ocean (NPFC Convention). Negotiations for the NPFC Convention concluded 24 February 2012 and it came into force on 19 July 2015. The objective of the NPFC Convention is to ensure the long-term conservation and sustainable use of the fisheries resources in the North Pacific Ocean while protecting the marine ecosystems in which these resources occur. </w:t>
      </w:r>
    </w:p>
    <w:p w14:paraId="3618DBAF" w14:textId="751E03C4" w:rsidR="00734C83" w:rsidRPr="00DD2623" w:rsidRDefault="00734C83" w:rsidP="00734C83">
      <w:pPr>
        <w:rPr>
          <w:rFonts w:eastAsiaTheme="majorEastAsia" w:cstheme="majorHAnsi"/>
          <w:color w:val="4472C4" w:themeColor="accent1"/>
          <w:sz w:val="24"/>
        </w:rPr>
      </w:pPr>
      <w:r>
        <w:t xml:space="preserve">NPFC has eight Members, </w:t>
      </w:r>
      <w:r w:rsidRPr="005C064A">
        <w:t xml:space="preserve">Canada, </w:t>
      </w:r>
      <w:r w:rsidR="007C68EB" w:rsidRPr="007C68EB">
        <w:t xml:space="preserve">Peoples Republic of </w:t>
      </w:r>
      <w:r w:rsidRPr="005C064A">
        <w:t>China, Japan, the Republic of Korea, the Russian Federation, Chinese Taipei, the United States of America and Vanuatu</w:t>
      </w:r>
      <w:r>
        <w:t xml:space="preserve">. NPFC has </w:t>
      </w:r>
      <w:r w:rsidR="007C68EB">
        <w:t>one</w:t>
      </w:r>
      <w:r>
        <w:t xml:space="preserve"> </w:t>
      </w:r>
      <w:r w:rsidRPr="005C064A">
        <w:t>Cooperating non-</w:t>
      </w:r>
      <w:r>
        <w:t>Contracting Part</w:t>
      </w:r>
      <w:r w:rsidR="007C68EB">
        <w:t>y</w:t>
      </w:r>
      <w:r>
        <w:t xml:space="preserve"> (</w:t>
      </w:r>
      <w:r w:rsidRPr="00711B48">
        <w:t>CNCP</w:t>
      </w:r>
      <w:r>
        <w:t xml:space="preserve">), Panama.  </w:t>
      </w:r>
    </w:p>
    <w:p w14:paraId="7E4DA2ED" w14:textId="1457ECB7" w:rsidR="007E12BF" w:rsidRDefault="007E12BF" w:rsidP="007E12BF">
      <w:r>
        <w:t xml:space="preserve">In late 2019, NPFC adopted Conservation and Management Measure (CMM) 2019-12 on the Vessel Monitoring System (VMS). </w:t>
      </w:r>
      <w:r w:rsidRPr="00DC054F">
        <w:t xml:space="preserve">The VMS </w:t>
      </w:r>
      <w:r>
        <w:t xml:space="preserve">will form an </w:t>
      </w:r>
      <w:r w:rsidRPr="00DC054F">
        <w:t xml:space="preserve">important part of </w:t>
      </w:r>
      <w:r>
        <w:t xml:space="preserve">NPFC’s monitoring, control and surveillance (MCS) </w:t>
      </w:r>
      <w:r w:rsidRPr="00DC054F">
        <w:t xml:space="preserve">regime to ensure compliance with, and enforcement of, the provisions of the </w:t>
      </w:r>
      <w:r>
        <w:t xml:space="preserve">NPFC </w:t>
      </w:r>
      <w:r w:rsidRPr="00DC054F">
        <w:t xml:space="preserve">Convention and CMMs. The purpose of the VMS is to continuously monitor the positions and movements of all fishing vessels </w:t>
      </w:r>
      <w:r>
        <w:t xml:space="preserve">operating </w:t>
      </w:r>
      <w:r w:rsidRPr="00DC054F">
        <w:t xml:space="preserve">in the </w:t>
      </w:r>
      <w:r>
        <w:t xml:space="preserve">NPFC </w:t>
      </w:r>
      <w:r w:rsidRPr="00DC054F">
        <w:t>Convention Area</w:t>
      </w:r>
      <w:r w:rsidR="00B438A7">
        <w:t xml:space="preserve"> and</w:t>
      </w:r>
      <w:r>
        <w:t xml:space="preserve"> applies to all vessels authorized</w:t>
      </w:r>
      <w:r>
        <w:rPr>
          <w:rStyle w:val="FootnoteReference"/>
        </w:rPr>
        <w:footnoteReference w:id="1"/>
      </w:r>
      <w:r>
        <w:t xml:space="preserve"> to fish in the NPFC Convention Area. NPFC </w:t>
      </w:r>
      <w:r w:rsidR="00BF3144">
        <w:t>does not have</w:t>
      </w:r>
      <w:r>
        <w:t xml:space="preserve"> a type approval process for m</w:t>
      </w:r>
      <w:r w:rsidRPr="00BD1784">
        <w:t>obile transmitting unit</w:t>
      </w:r>
      <w:r>
        <w:t>s</w:t>
      </w:r>
      <w:r w:rsidRPr="00BD1784">
        <w:t xml:space="preserve"> (MTU</w:t>
      </w:r>
      <w:r w:rsidR="00BF3144">
        <w:t>s</w:t>
      </w:r>
      <w:r w:rsidR="00011B82">
        <w:t>) but has</w:t>
      </w:r>
      <w:r>
        <w:t xml:space="preserve"> adopted g</w:t>
      </w:r>
      <w:r w:rsidRPr="00BD1784">
        <w:t>uidance on minimum standards for</w:t>
      </w:r>
      <w:r w:rsidR="00011B82">
        <w:t xml:space="preserve"> MTUs</w:t>
      </w:r>
      <w:r w:rsidR="00011B82" w:rsidRPr="00011B82">
        <w:t xml:space="preserve"> </w:t>
      </w:r>
      <w:r w:rsidR="00011B82">
        <w:t>as part of CMM 2019-12.</w:t>
      </w:r>
    </w:p>
    <w:p w14:paraId="037050AB" w14:textId="039E71F9" w:rsidR="007E12BF" w:rsidRDefault="007E12BF" w:rsidP="007E12BF">
      <w:r>
        <w:t xml:space="preserve">NPFC will implement a </w:t>
      </w:r>
      <w:r w:rsidRPr="00DC0D5E">
        <w:t xml:space="preserve">shared decentralised VMS </w:t>
      </w:r>
      <w:r>
        <w:t xml:space="preserve">that </w:t>
      </w:r>
      <w:r w:rsidRPr="00DC0D5E">
        <w:t xml:space="preserve">requires vessels to transmit VMS data to their </w:t>
      </w:r>
      <w:r>
        <w:t>Fisheries Monitoring Centres (</w:t>
      </w:r>
      <w:r w:rsidRPr="00DC0D5E">
        <w:t>FMC</w:t>
      </w:r>
      <w:r>
        <w:t>)</w:t>
      </w:r>
      <w:r w:rsidRPr="00DC0D5E">
        <w:t xml:space="preserve"> and for the FMC to transmit this data to the </w:t>
      </w:r>
      <w:r>
        <w:t xml:space="preserve">NPFC </w:t>
      </w:r>
      <w:r w:rsidRPr="00DC0D5E">
        <w:t xml:space="preserve">Secretariat. </w:t>
      </w:r>
      <w:r>
        <w:t>NPFC ha</w:t>
      </w:r>
      <w:r w:rsidR="003A46E9">
        <w:t>s</w:t>
      </w:r>
      <w:r>
        <w:t xml:space="preserve"> </w:t>
      </w:r>
      <w:r w:rsidRPr="00DC0D5E">
        <w:t xml:space="preserve">also adopted provisions </w:t>
      </w:r>
      <w:r>
        <w:t>to</w:t>
      </w:r>
      <w:r w:rsidRPr="00DC0D5E">
        <w:t xml:space="preserve"> allow a vessel to transmit VMS data directly </w:t>
      </w:r>
      <w:r w:rsidR="00940205">
        <w:t>to</w:t>
      </w:r>
      <w:r w:rsidRPr="00DC0D5E">
        <w:t xml:space="preserve"> the</w:t>
      </w:r>
      <w:r>
        <w:t xml:space="preserve"> NPFC</w:t>
      </w:r>
      <w:r w:rsidRPr="00DC0D5E">
        <w:t xml:space="preserve"> Secretariat</w:t>
      </w:r>
      <w:r>
        <w:t>.</w:t>
      </w:r>
      <w:r w:rsidR="005E047C">
        <w:t xml:space="preserve"> </w:t>
      </w:r>
      <w:r w:rsidR="005E047C">
        <w:lastRenderedPageBreak/>
        <w:t>VMS data must be transmit</w:t>
      </w:r>
      <w:r w:rsidR="002F58C4">
        <w:t>ted by vessels to their flag FMC</w:t>
      </w:r>
      <w:r w:rsidR="005E047C">
        <w:t xml:space="preserve"> every hour</w:t>
      </w:r>
      <w:r w:rsidR="007C68EB">
        <w:rPr>
          <w:rStyle w:val="FootnoteReference"/>
        </w:rPr>
        <w:footnoteReference w:id="2"/>
      </w:r>
      <w:r w:rsidR="005E047C">
        <w:t xml:space="preserve"> and by the FMC to the NPFC Secretariat no later than sixty (60) minutes after receiving the VMS data from the vessel. </w:t>
      </w:r>
    </w:p>
    <w:p w14:paraId="75140819" w14:textId="0C20F223" w:rsidR="00E67B9F" w:rsidRDefault="00270D0C" w:rsidP="00270D0C">
      <w:r>
        <w:t xml:space="preserve">The objective of this RFP is to contract </w:t>
      </w:r>
      <w:r w:rsidR="001D5C1B">
        <w:t>a</w:t>
      </w:r>
      <w:r>
        <w:t xml:space="preserve"> </w:t>
      </w:r>
      <w:r w:rsidR="00C92AB9">
        <w:t>company to provide the Service</w:t>
      </w:r>
      <w:r w:rsidR="00E67B9F">
        <w:t>s</w:t>
      </w:r>
      <w:r w:rsidR="00C92AB9">
        <w:t xml:space="preserve"> for the NPFC</w:t>
      </w:r>
      <w:r>
        <w:t xml:space="preserve"> VMS</w:t>
      </w:r>
      <w:r w:rsidR="00E67B9F">
        <w:t xml:space="preserve">. The Services must receive, store and display VMS data transmitted by the FMCs and vessels of Members, </w:t>
      </w:r>
      <w:r w:rsidR="00E67B9F" w:rsidRPr="00711B48">
        <w:t>CNCP</w:t>
      </w:r>
      <w:r w:rsidR="00E67B9F">
        <w:t xml:space="preserve">s and relevant </w:t>
      </w:r>
      <w:r w:rsidR="0040734F">
        <w:t>n</w:t>
      </w:r>
      <w:r w:rsidR="00E67B9F">
        <w:t>on-Members</w:t>
      </w:r>
      <w:r w:rsidR="00E67B9F">
        <w:rPr>
          <w:rStyle w:val="FootnoteReference"/>
        </w:rPr>
        <w:footnoteReference w:id="3"/>
      </w:r>
      <w:r w:rsidR="00E67B9F">
        <w:t xml:space="preserve"> operating in the NPFC Convention Area. The Services must be web-based and </w:t>
      </w:r>
      <w:r w:rsidR="00E67B9F" w:rsidRPr="003E522F">
        <w:rPr>
          <w:rFonts w:asciiTheme="majorHAnsi" w:hAnsiTheme="majorHAnsi"/>
        </w:rPr>
        <w:t xml:space="preserve">maintained by the </w:t>
      </w:r>
      <w:r w:rsidR="00E67B9F">
        <w:rPr>
          <w:rFonts w:asciiTheme="majorHAnsi" w:hAnsiTheme="majorHAnsi"/>
        </w:rPr>
        <w:t xml:space="preserve">service </w:t>
      </w:r>
      <w:r w:rsidR="00E67B9F" w:rsidRPr="003E522F">
        <w:rPr>
          <w:rFonts w:asciiTheme="majorHAnsi" w:hAnsiTheme="majorHAnsi"/>
        </w:rPr>
        <w:t>provider</w:t>
      </w:r>
      <w:r w:rsidR="00E67B9F">
        <w:rPr>
          <w:rFonts w:asciiTheme="majorHAnsi" w:hAnsiTheme="majorHAnsi"/>
        </w:rPr>
        <w:t>. The Services must be capable of receiving and processing a range of VMS data transmission formats.</w:t>
      </w:r>
    </w:p>
    <w:p w14:paraId="1C87A018" w14:textId="043A90E1" w:rsidR="00B85ECD" w:rsidRDefault="00B85ECD" w:rsidP="00270D0C">
      <w:r>
        <w:t xml:space="preserve">NPFC requires Services that will support all of the current requirements and allow for </w:t>
      </w:r>
      <w:r w:rsidR="002D0DD8">
        <w:t xml:space="preserve">possible </w:t>
      </w:r>
      <w:r>
        <w:t xml:space="preserve">future expansion to accommodate new applications including the electronic submission of catch and effort data (e-reporting) as detailed in the Statement of Requirements. </w:t>
      </w:r>
    </w:p>
    <w:p w14:paraId="1A1579AF" w14:textId="55D4AB67" w:rsidR="009A5C5E" w:rsidRDefault="00270D0C" w:rsidP="003759E2">
      <w:r w:rsidRPr="004C0B92">
        <w:t xml:space="preserve">The contract duration </w:t>
      </w:r>
      <w:r>
        <w:t>will be for an initial three (3)</w:t>
      </w:r>
      <w:r w:rsidRPr="004C0B92">
        <w:t xml:space="preserve"> years. </w:t>
      </w:r>
      <w:r>
        <w:t>It is expected that the</w:t>
      </w:r>
      <w:r w:rsidRPr="004C0B92">
        <w:t xml:space="preserve"> delivery of web-based </w:t>
      </w:r>
      <w:r w:rsidR="00E67B9F">
        <w:t>Services</w:t>
      </w:r>
      <w:r>
        <w:t xml:space="preserve"> will commence with </w:t>
      </w:r>
      <w:r w:rsidR="00FD19C7">
        <w:t>implementation and</w:t>
      </w:r>
      <w:r>
        <w:t xml:space="preserve"> </w:t>
      </w:r>
      <w:r w:rsidR="00E67B9F">
        <w:t>training</w:t>
      </w:r>
      <w:r w:rsidR="0072510D">
        <w:t xml:space="preserve"> to relevant NPFC Secretariat staff</w:t>
      </w:r>
      <w:r w:rsidR="00E67B9F">
        <w:t xml:space="preserve"> </w:t>
      </w:r>
      <w:r w:rsidR="0051089A">
        <w:t>over</w:t>
      </w:r>
      <w:r>
        <w:t xml:space="preserve"> a period of three</w:t>
      </w:r>
      <w:r w:rsidRPr="004C0B92">
        <w:t xml:space="preserve"> (</w:t>
      </w:r>
      <w:r>
        <w:t>3</w:t>
      </w:r>
      <w:r w:rsidRPr="004C0B92">
        <w:t>) months. Thereafter</w:t>
      </w:r>
      <w:r w:rsidR="00E67B9F">
        <w:t>,</w:t>
      </w:r>
      <w:r w:rsidRPr="004C0B92">
        <w:t xml:space="preserve"> the contracted VMS provider will be required to provide support and maintenance for the duration of the contract</w:t>
      </w:r>
      <w:r>
        <w:t xml:space="preserve"> as agreed in a Service Level Agreement (SLA)</w:t>
      </w:r>
      <w:r w:rsidR="0072510D">
        <w:rPr>
          <w:rStyle w:val="FootnoteReference"/>
        </w:rPr>
        <w:footnoteReference w:id="4"/>
      </w:r>
      <w:r w:rsidRPr="004C0B92">
        <w:t>.</w:t>
      </w:r>
      <w:r w:rsidR="00B85ECD" w:rsidRPr="005E047C">
        <w:t xml:space="preserve"> </w:t>
      </w:r>
    </w:p>
    <w:p w14:paraId="44E9F48F" w14:textId="77777777" w:rsidR="00AA58C2" w:rsidRDefault="00AA58C2" w:rsidP="00AA58C2">
      <w:r w:rsidRPr="003F5672">
        <w:t xml:space="preserve">The table below </w:t>
      </w:r>
      <w:r>
        <w:t>provides key RFP dates:</w:t>
      </w:r>
    </w:p>
    <w:tbl>
      <w:tblPr>
        <w:tblStyle w:val="TableGrid"/>
        <w:tblW w:w="0" w:type="auto"/>
        <w:tblInd w:w="108" w:type="dxa"/>
        <w:tblLook w:val="04A0" w:firstRow="1" w:lastRow="0" w:firstColumn="1" w:lastColumn="0" w:noHBand="0" w:noVBand="1"/>
      </w:tblPr>
      <w:tblGrid>
        <w:gridCol w:w="6025"/>
        <w:gridCol w:w="2877"/>
      </w:tblGrid>
      <w:tr w:rsidR="00AA58C2" w14:paraId="02B12FF1" w14:textId="77777777" w:rsidTr="00B252DA">
        <w:tc>
          <w:tcPr>
            <w:tcW w:w="6096" w:type="dxa"/>
          </w:tcPr>
          <w:p w14:paraId="5E57DE73" w14:textId="77777777" w:rsidR="00AA58C2" w:rsidRPr="00E124F4" w:rsidRDefault="00AA58C2" w:rsidP="0006178E">
            <w:r w:rsidRPr="00E124F4">
              <w:t>Activity</w:t>
            </w:r>
          </w:p>
        </w:tc>
        <w:tc>
          <w:tcPr>
            <w:tcW w:w="2904" w:type="dxa"/>
          </w:tcPr>
          <w:p w14:paraId="6BFDCD13" w14:textId="77777777" w:rsidR="00AA58C2" w:rsidRPr="00E124F4" w:rsidRDefault="00AA58C2" w:rsidP="0006178E">
            <w:r w:rsidRPr="00E124F4">
              <w:t>Date</w:t>
            </w:r>
          </w:p>
        </w:tc>
      </w:tr>
      <w:tr w:rsidR="00AA58C2" w14:paraId="6A61928F" w14:textId="77777777" w:rsidTr="00B252DA">
        <w:tc>
          <w:tcPr>
            <w:tcW w:w="6096" w:type="dxa"/>
          </w:tcPr>
          <w:p w14:paraId="6288E287" w14:textId="77777777" w:rsidR="00AA58C2" w:rsidRPr="00E124F4" w:rsidRDefault="00AA58C2" w:rsidP="0006178E">
            <w:r w:rsidRPr="00E124F4">
              <w:t>RFP issued</w:t>
            </w:r>
            <w:r w:rsidR="00802319">
              <w:t>:</w:t>
            </w:r>
          </w:p>
        </w:tc>
        <w:tc>
          <w:tcPr>
            <w:tcW w:w="2904" w:type="dxa"/>
          </w:tcPr>
          <w:p w14:paraId="386734CE" w14:textId="77777777" w:rsidR="00AA58C2" w:rsidRPr="00E124F4" w:rsidRDefault="00AA58C2" w:rsidP="0006178E">
            <w:r w:rsidRPr="00E124F4">
              <w:t>10 December 2019</w:t>
            </w:r>
          </w:p>
        </w:tc>
      </w:tr>
      <w:tr w:rsidR="00AA58C2" w14:paraId="2DD5279B" w14:textId="77777777" w:rsidTr="00B252DA">
        <w:tc>
          <w:tcPr>
            <w:tcW w:w="6096" w:type="dxa"/>
          </w:tcPr>
          <w:p w14:paraId="3C405BFB" w14:textId="77777777" w:rsidR="00AA58C2" w:rsidRPr="00E124F4" w:rsidRDefault="00AA58C2" w:rsidP="0006178E">
            <w:r w:rsidRPr="00E124F4">
              <w:t>Deadline for any request for clarifications (by email only) from potential bidders</w:t>
            </w:r>
            <w:r w:rsidR="00802319">
              <w:t>:</w:t>
            </w:r>
          </w:p>
        </w:tc>
        <w:tc>
          <w:tcPr>
            <w:tcW w:w="2904" w:type="dxa"/>
          </w:tcPr>
          <w:p w14:paraId="0C157278" w14:textId="3E6152B2" w:rsidR="00AA58C2" w:rsidRPr="00E124F4" w:rsidRDefault="00AA58C2" w:rsidP="00455D2E">
            <w:pPr>
              <w:jc w:val="left"/>
            </w:pPr>
            <w:r w:rsidRPr="00E124F4">
              <w:t>10 January 2020</w:t>
            </w:r>
            <w:r w:rsidR="001D5C1B">
              <w:t>, 17:00 JST (UTC+9 hours)</w:t>
            </w:r>
          </w:p>
        </w:tc>
      </w:tr>
      <w:tr w:rsidR="00AA58C2" w14:paraId="3897904A" w14:textId="77777777" w:rsidTr="00B252DA">
        <w:tc>
          <w:tcPr>
            <w:tcW w:w="6096" w:type="dxa"/>
          </w:tcPr>
          <w:p w14:paraId="655D401F" w14:textId="77777777" w:rsidR="00AA58C2" w:rsidRPr="006F4A2A" w:rsidRDefault="00AA58C2" w:rsidP="0006178E">
            <w:pPr>
              <w:rPr>
                <w:b/>
                <w:bCs/>
              </w:rPr>
            </w:pPr>
            <w:r w:rsidRPr="006F4A2A">
              <w:rPr>
                <w:b/>
                <w:bCs/>
              </w:rPr>
              <w:t>Deadline for submission of proposals</w:t>
            </w:r>
            <w:r w:rsidR="00802319" w:rsidRPr="006F4A2A">
              <w:rPr>
                <w:b/>
                <w:bCs/>
              </w:rPr>
              <w:t>:</w:t>
            </w:r>
          </w:p>
        </w:tc>
        <w:tc>
          <w:tcPr>
            <w:tcW w:w="2904" w:type="dxa"/>
          </w:tcPr>
          <w:p w14:paraId="4571C4CC" w14:textId="5B2FA49D" w:rsidR="00AA58C2" w:rsidRPr="006F4A2A" w:rsidRDefault="0055306E" w:rsidP="0055306E">
            <w:pPr>
              <w:jc w:val="left"/>
              <w:rPr>
                <w:b/>
                <w:bCs/>
              </w:rPr>
            </w:pPr>
            <w:r w:rsidRPr="006F4A2A">
              <w:rPr>
                <w:b/>
                <w:bCs/>
              </w:rPr>
              <w:t>21 January 2020</w:t>
            </w:r>
            <w:r w:rsidR="001D5C1B">
              <w:rPr>
                <w:b/>
                <w:bCs/>
              </w:rPr>
              <w:t xml:space="preserve">, </w:t>
            </w:r>
            <w:r w:rsidR="001D5C1B" w:rsidRPr="006F4A2A">
              <w:rPr>
                <w:b/>
                <w:bCs/>
              </w:rPr>
              <w:t>17:00 JST (UTC+9 hours)</w:t>
            </w:r>
          </w:p>
        </w:tc>
      </w:tr>
      <w:tr w:rsidR="00AA58C2" w14:paraId="6E14B8F7" w14:textId="77777777" w:rsidTr="00B252DA">
        <w:tc>
          <w:tcPr>
            <w:tcW w:w="6096" w:type="dxa"/>
          </w:tcPr>
          <w:p w14:paraId="298739FB" w14:textId="3D7F1EEA" w:rsidR="00AA58C2" w:rsidRPr="00E124F4" w:rsidRDefault="00AA58C2" w:rsidP="0006178E">
            <w:r w:rsidRPr="00E124F4">
              <w:t>Examination and evaluation of proposals</w:t>
            </w:r>
            <w:r w:rsidR="007B78AF">
              <w:t xml:space="preserve"> by SWG PD</w:t>
            </w:r>
            <w:r w:rsidR="00802319">
              <w:t>:</w:t>
            </w:r>
          </w:p>
        </w:tc>
        <w:tc>
          <w:tcPr>
            <w:tcW w:w="2904" w:type="dxa"/>
          </w:tcPr>
          <w:p w14:paraId="43C81685" w14:textId="7E22C4BD" w:rsidR="00AA58C2" w:rsidRPr="00E124F4" w:rsidRDefault="000A3F3D" w:rsidP="0006178E">
            <w:r w:rsidRPr="00E124F4">
              <w:t>2</w:t>
            </w:r>
            <w:r>
              <w:t>5</w:t>
            </w:r>
            <w:r w:rsidRPr="00E124F4">
              <w:t xml:space="preserve"> </w:t>
            </w:r>
            <w:r w:rsidR="00AA58C2" w:rsidRPr="00E124F4">
              <w:t>January 2020</w:t>
            </w:r>
          </w:p>
        </w:tc>
      </w:tr>
      <w:tr w:rsidR="00AA58C2" w14:paraId="25EAF670" w14:textId="77777777" w:rsidTr="00B252DA">
        <w:tc>
          <w:tcPr>
            <w:tcW w:w="6096" w:type="dxa"/>
          </w:tcPr>
          <w:p w14:paraId="2C08D4F7" w14:textId="77777777" w:rsidR="00AA58C2" w:rsidRPr="00E124F4" w:rsidRDefault="00AA58C2" w:rsidP="0006178E">
            <w:r w:rsidRPr="00E124F4">
              <w:t>Notification to successful bidder</w:t>
            </w:r>
            <w:r w:rsidR="00802319">
              <w:t>:</w:t>
            </w:r>
          </w:p>
        </w:tc>
        <w:tc>
          <w:tcPr>
            <w:tcW w:w="2904" w:type="dxa"/>
          </w:tcPr>
          <w:p w14:paraId="69DEDDAC" w14:textId="16E285AB" w:rsidR="00AA58C2" w:rsidRPr="00E124F4" w:rsidRDefault="007B78AF" w:rsidP="0006178E">
            <w:r>
              <w:t>3 February</w:t>
            </w:r>
            <w:r w:rsidR="00AA58C2" w:rsidRPr="00E124F4">
              <w:t xml:space="preserve"> 2020</w:t>
            </w:r>
          </w:p>
        </w:tc>
      </w:tr>
      <w:tr w:rsidR="00AA58C2" w14:paraId="0EA075B5" w14:textId="77777777" w:rsidTr="00B252DA">
        <w:tc>
          <w:tcPr>
            <w:tcW w:w="6096" w:type="dxa"/>
          </w:tcPr>
          <w:p w14:paraId="41FCF031" w14:textId="77777777" w:rsidR="00AA58C2" w:rsidRPr="00E124F4" w:rsidRDefault="00AA58C2" w:rsidP="0006178E">
            <w:r w:rsidRPr="00E124F4">
              <w:t>Contract signing</w:t>
            </w:r>
            <w:r w:rsidR="00802319">
              <w:t>:</w:t>
            </w:r>
          </w:p>
        </w:tc>
        <w:tc>
          <w:tcPr>
            <w:tcW w:w="2904" w:type="dxa"/>
          </w:tcPr>
          <w:p w14:paraId="1F9768E9" w14:textId="0B2EA01B" w:rsidR="00AA58C2" w:rsidRPr="00E124F4" w:rsidRDefault="007B78AF" w:rsidP="0006178E">
            <w:r>
              <w:t>10</w:t>
            </w:r>
            <w:r w:rsidRPr="00E124F4">
              <w:t xml:space="preserve"> </w:t>
            </w:r>
            <w:r w:rsidR="00AA58C2" w:rsidRPr="00E124F4">
              <w:t>February 2020</w:t>
            </w:r>
          </w:p>
        </w:tc>
      </w:tr>
      <w:tr w:rsidR="00AA58C2" w14:paraId="3CA59C62" w14:textId="77777777" w:rsidTr="00B252DA">
        <w:tc>
          <w:tcPr>
            <w:tcW w:w="6096" w:type="dxa"/>
          </w:tcPr>
          <w:p w14:paraId="3CD06A09" w14:textId="77777777" w:rsidR="00AA58C2" w:rsidRPr="00E124F4" w:rsidRDefault="00AA58C2" w:rsidP="0006178E">
            <w:r w:rsidRPr="00E124F4">
              <w:t>Start of Services</w:t>
            </w:r>
            <w:r w:rsidR="00802319">
              <w:t>:</w:t>
            </w:r>
          </w:p>
        </w:tc>
        <w:tc>
          <w:tcPr>
            <w:tcW w:w="2904" w:type="dxa"/>
          </w:tcPr>
          <w:p w14:paraId="2280A779" w14:textId="77777777" w:rsidR="00AA58C2" w:rsidRPr="00E124F4" w:rsidRDefault="00AA58C2" w:rsidP="0006178E">
            <w:r w:rsidRPr="00E124F4">
              <w:t xml:space="preserve">14 February 2020 </w:t>
            </w:r>
          </w:p>
        </w:tc>
      </w:tr>
    </w:tbl>
    <w:p w14:paraId="386D23C2" w14:textId="77777777" w:rsidR="00AF0F4F" w:rsidRDefault="00AF0F4F" w:rsidP="00AF0F4F">
      <w:pPr>
        <w:pStyle w:val="Heading2"/>
      </w:pPr>
    </w:p>
    <w:p w14:paraId="6E87B385" w14:textId="77777777" w:rsidR="002D0DD8" w:rsidRDefault="002D0DD8">
      <w:pPr>
        <w:spacing w:before="0" w:after="0"/>
        <w:jc w:val="left"/>
        <w:rPr>
          <w:rFonts w:eastAsiaTheme="majorEastAsia" w:cstheme="majorHAnsi"/>
          <w:color w:val="4472C4" w:themeColor="accent1"/>
          <w:sz w:val="24"/>
        </w:rPr>
      </w:pPr>
      <w:bookmarkStart w:id="12" w:name="_Toc25149524"/>
      <w:bookmarkStart w:id="13" w:name="_Toc25150353"/>
      <w:bookmarkStart w:id="14" w:name="_Toc25417727"/>
      <w:r>
        <w:br w:type="page"/>
      </w:r>
    </w:p>
    <w:p w14:paraId="326B7F8F" w14:textId="339176CF" w:rsidR="00852029" w:rsidRDefault="00867A97" w:rsidP="001973FF">
      <w:pPr>
        <w:pStyle w:val="Heading2"/>
      </w:pPr>
      <w:bookmarkStart w:id="15" w:name="_Toc26859943"/>
      <w:r>
        <w:lastRenderedPageBreak/>
        <w:t xml:space="preserve">PART A - </w:t>
      </w:r>
      <w:r w:rsidR="00371BBA">
        <w:t>Statement of Requirements</w:t>
      </w:r>
      <w:bookmarkEnd w:id="12"/>
      <w:bookmarkEnd w:id="13"/>
      <w:bookmarkEnd w:id="14"/>
      <w:bookmarkEnd w:id="15"/>
    </w:p>
    <w:tbl>
      <w:tblPr>
        <w:tblStyle w:val="MediumShading1-Accent5"/>
        <w:tblW w:w="9108" w:type="dxa"/>
        <w:tblLook w:val="04A0" w:firstRow="1" w:lastRow="0" w:firstColumn="1" w:lastColumn="0" w:noHBand="0" w:noVBand="1"/>
      </w:tblPr>
      <w:tblGrid>
        <w:gridCol w:w="6948"/>
        <w:gridCol w:w="2160"/>
      </w:tblGrid>
      <w:tr w:rsidR="000E56FB" w:rsidRPr="0019328E" w14:paraId="3F771B0D" w14:textId="77777777" w:rsidTr="003E5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09EA6BBD" w14:textId="2DE462B1" w:rsidR="000E56FB" w:rsidRPr="003E522F" w:rsidRDefault="003E522F" w:rsidP="003E522F">
            <w:pPr>
              <w:pStyle w:val="Caption"/>
              <w:ind w:left="0" w:firstLine="0"/>
              <w:jc w:val="left"/>
              <w:rPr>
                <w:rFonts w:asciiTheme="majorHAnsi" w:hAnsiTheme="majorHAnsi"/>
                <w:sz w:val="22"/>
                <w:szCs w:val="22"/>
              </w:rPr>
            </w:pPr>
            <w:bookmarkStart w:id="16" w:name="_Toc11604725"/>
            <w:r w:rsidRPr="000E56FB">
              <w:rPr>
                <w:rFonts w:asciiTheme="majorHAnsi" w:hAnsiTheme="majorHAnsi"/>
                <w:sz w:val="22"/>
                <w:szCs w:val="22"/>
              </w:rPr>
              <w:t xml:space="preserve">Functional </w:t>
            </w:r>
            <w:bookmarkEnd w:id="16"/>
            <w:r w:rsidR="00CB0B58">
              <w:rPr>
                <w:rFonts w:asciiTheme="majorHAnsi" w:hAnsiTheme="majorHAnsi"/>
                <w:sz w:val="22"/>
                <w:szCs w:val="22"/>
              </w:rPr>
              <w:t>requirements</w:t>
            </w:r>
          </w:p>
        </w:tc>
        <w:tc>
          <w:tcPr>
            <w:tcW w:w="2160" w:type="dxa"/>
          </w:tcPr>
          <w:p w14:paraId="0133E8D0" w14:textId="77777777" w:rsidR="000E56FB" w:rsidRPr="00FD2AFF" w:rsidRDefault="000E56FB" w:rsidP="000E56FB">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p>
        </w:tc>
      </w:tr>
      <w:tr w:rsidR="004278E9" w:rsidRPr="003E522F" w14:paraId="7B1EE217"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5228B47" w14:textId="48420B85" w:rsidR="00FD2AFF" w:rsidRDefault="004278E9" w:rsidP="000E56FB">
            <w:pPr>
              <w:contextualSpacing/>
              <w:jc w:val="left"/>
              <w:rPr>
                <w:rFonts w:asciiTheme="majorHAnsi" w:hAnsiTheme="majorHAnsi"/>
                <w:bCs w:val="0"/>
              </w:rPr>
            </w:pPr>
            <w:r w:rsidRPr="003E522F">
              <w:rPr>
                <w:rFonts w:asciiTheme="majorHAnsi" w:hAnsiTheme="majorHAnsi"/>
                <w:b w:val="0"/>
              </w:rPr>
              <w:t xml:space="preserve">The Services </w:t>
            </w:r>
            <w:r w:rsidR="00B65D4E">
              <w:rPr>
                <w:rFonts w:asciiTheme="majorHAnsi" w:hAnsiTheme="majorHAnsi"/>
                <w:b w:val="0"/>
              </w:rPr>
              <w:t xml:space="preserve">must be </w:t>
            </w:r>
            <w:r w:rsidRPr="003E522F">
              <w:rPr>
                <w:rFonts w:asciiTheme="majorHAnsi" w:hAnsiTheme="majorHAnsi"/>
                <w:b w:val="0"/>
              </w:rPr>
              <w:t>web-base</w:t>
            </w:r>
            <w:r w:rsidR="0037202A">
              <w:rPr>
                <w:rFonts w:asciiTheme="majorHAnsi" w:hAnsiTheme="majorHAnsi"/>
                <w:b w:val="0"/>
              </w:rPr>
              <w:t xml:space="preserve">d, </w:t>
            </w:r>
            <w:r w:rsidRPr="003E522F">
              <w:rPr>
                <w:rFonts w:asciiTheme="majorHAnsi" w:hAnsiTheme="majorHAnsi"/>
                <w:b w:val="0"/>
              </w:rPr>
              <w:t xml:space="preserve">hosted and maintained by the </w:t>
            </w:r>
            <w:r w:rsidR="0037202A">
              <w:rPr>
                <w:rFonts w:asciiTheme="majorHAnsi" w:hAnsiTheme="majorHAnsi"/>
                <w:b w:val="0"/>
              </w:rPr>
              <w:t xml:space="preserve">service </w:t>
            </w:r>
            <w:r w:rsidRPr="003E522F">
              <w:rPr>
                <w:rFonts w:asciiTheme="majorHAnsi" w:hAnsiTheme="majorHAnsi"/>
                <w:b w:val="0"/>
              </w:rPr>
              <w:t xml:space="preserve">provider with remote, secured access though agreed </w:t>
            </w:r>
            <w:r w:rsidR="005D44C2">
              <w:rPr>
                <w:rFonts w:asciiTheme="majorHAnsi" w:hAnsiTheme="majorHAnsi"/>
                <w:b w:val="0"/>
              </w:rPr>
              <w:t xml:space="preserve">upon </w:t>
            </w:r>
            <w:r w:rsidRPr="003E522F">
              <w:rPr>
                <w:rFonts w:asciiTheme="majorHAnsi" w:hAnsiTheme="majorHAnsi"/>
                <w:b w:val="0"/>
              </w:rPr>
              <w:t xml:space="preserve">protocols </w:t>
            </w:r>
            <w:r w:rsidR="006A4DA4">
              <w:rPr>
                <w:rFonts w:asciiTheme="majorHAnsi" w:hAnsiTheme="majorHAnsi"/>
                <w:b w:val="0"/>
              </w:rPr>
              <w:t>that comply with</w:t>
            </w:r>
            <w:r w:rsidR="00A82BEB">
              <w:rPr>
                <w:rFonts w:asciiTheme="majorHAnsi" w:hAnsiTheme="majorHAnsi"/>
                <w:b w:val="0"/>
              </w:rPr>
              <w:t xml:space="preserve"> any NPFC data management and use requirements.</w:t>
            </w:r>
          </w:p>
          <w:p w14:paraId="08A872B0" w14:textId="5FAC0401" w:rsidR="008C6067" w:rsidRPr="008C6067" w:rsidRDefault="008C6067" w:rsidP="000E56FB">
            <w:pPr>
              <w:contextualSpacing/>
              <w:jc w:val="left"/>
              <w:rPr>
                <w:rFonts w:asciiTheme="majorHAnsi" w:hAnsiTheme="majorHAnsi"/>
                <w:bCs w:val="0"/>
              </w:rPr>
            </w:pPr>
          </w:p>
        </w:tc>
        <w:tc>
          <w:tcPr>
            <w:tcW w:w="2160" w:type="dxa"/>
          </w:tcPr>
          <w:p w14:paraId="41447A91" w14:textId="77777777" w:rsidR="004278E9" w:rsidRPr="003E522F" w:rsidRDefault="004278E9"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0E56FB" w:rsidRPr="003E522F" w14:paraId="68582210"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AD48F41" w14:textId="35F5323E" w:rsidR="000E56FB" w:rsidRPr="003E522F" w:rsidRDefault="000E56FB" w:rsidP="000E56FB">
            <w:pPr>
              <w:contextualSpacing/>
              <w:jc w:val="left"/>
              <w:rPr>
                <w:rFonts w:asciiTheme="majorHAnsi" w:hAnsiTheme="majorHAnsi"/>
                <w:b w:val="0"/>
              </w:rPr>
            </w:pPr>
            <w:r w:rsidRPr="003E522F">
              <w:rPr>
                <w:rFonts w:asciiTheme="majorHAnsi" w:hAnsiTheme="majorHAnsi"/>
                <w:b w:val="0"/>
              </w:rPr>
              <w:t>The Services must receive and store VMS data</w:t>
            </w:r>
            <w:r w:rsidR="00074235" w:rsidRPr="003E522F">
              <w:rPr>
                <w:rFonts w:asciiTheme="majorHAnsi" w:hAnsiTheme="majorHAnsi"/>
                <w:b w:val="0"/>
              </w:rPr>
              <w:t xml:space="preserve"> from</w:t>
            </w:r>
            <w:r w:rsidR="00E27F70">
              <w:rPr>
                <w:rFonts w:asciiTheme="majorHAnsi" w:hAnsiTheme="majorHAnsi"/>
                <w:b w:val="0"/>
              </w:rPr>
              <w:t xml:space="preserve"> a minimum of 2000 vessels</w:t>
            </w:r>
            <w:r w:rsidRPr="003E522F">
              <w:rPr>
                <w:rFonts w:asciiTheme="majorHAnsi" w:hAnsiTheme="majorHAnsi"/>
                <w:b w:val="0"/>
              </w:rPr>
              <w:t>:</w:t>
            </w:r>
          </w:p>
          <w:p w14:paraId="7788970A" w14:textId="77777777" w:rsidR="000E56FB" w:rsidRPr="00403914" w:rsidRDefault="000E56FB" w:rsidP="00403914">
            <w:pPr>
              <w:pStyle w:val="ListParagraph"/>
              <w:rPr>
                <w:b w:val="0"/>
                <w:bCs w:val="0"/>
              </w:rPr>
            </w:pPr>
            <w:r w:rsidRPr="00403914">
              <w:rPr>
                <w:b w:val="0"/>
                <w:bCs w:val="0"/>
              </w:rPr>
              <w:t>in all native VMS data formats, NAF and FLUX;</w:t>
            </w:r>
          </w:p>
          <w:p w14:paraId="4E174029" w14:textId="77777777" w:rsidR="000E56FB" w:rsidRPr="00403914" w:rsidRDefault="000E56FB" w:rsidP="00403914">
            <w:pPr>
              <w:pStyle w:val="ListParagraph"/>
              <w:rPr>
                <w:b w:val="0"/>
                <w:bCs w:val="0"/>
              </w:rPr>
            </w:pPr>
            <w:r w:rsidRPr="00403914">
              <w:rPr>
                <w:b w:val="0"/>
                <w:bCs w:val="0"/>
              </w:rPr>
              <w:t>through various data exchange protocols including https, ftp, e-mail from FMCs; and</w:t>
            </w:r>
          </w:p>
          <w:p w14:paraId="4A490422" w14:textId="77777777" w:rsidR="00FD6526" w:rsidRPr="00C778BA" w:rsidRDefault="000E56FB" w:rsidP="00C778BA">
            <w:pPr>
              <w:pStyle w:val="ListParagraph"/>
              <w:rPr>
                <w:b w:val="0"/>
                <w:bCs w:val="0"/>
              </w:rPr>
            </w:pPr>
            <w:r w:rsidRPr="00403914">
              <w:rPr>
                <w:b w:val="0"/>
                <w:bCs w:val="0"/>
              </w:rPr>
              <w:t>from any Mobile Communications Service Provider (MCSP)</w:t>
            </w:r>
            <w:r w:rsidR="008C6067" w:rsidRPr="00403914">
              <w:rPr>
                <w:b w:val="0"/>
                <w:bCs w:val="0"/>
              </w:rPr>
              <w:t>.</w:t>
            </w:r>
          </w:p>
          <w:p w14:paraId="7DFC7BB0" w14:textId="7D7D483B" w:rsidR="00C778BA" w:rsidRPr="00C778BA" w:rsidRDefault="00C778BA" w:rsidP="00C778BA">
            <w:pPr>
              <w:pStyle w:val="ListParagraph"/>
              <w:numPr>
                <w:ilvl w:val="0"/>
                <w:numId w:val="0"/>
              </w:numPr>
              <w:ind w:left="720"/>
              <w:rPr>
                <w:b w:val="0"/>
                <w:bCs w:val="0"/>
              </w:rPr>
            </w:pPr>
          </w:p>
        </w:tc>
        <w:tc>
          <w:tcPr>
            <w:tcW w:w="2160" w:type="dxa"/>
          </w:tcPr>
          <w:p w14:paraId="5A2213A2" w14:textId="77777777" w:rsidR="000E56FB" w:rsidRPr="003E522F" w:rsidRDefault="000E56FB" w:rsidP="00F2231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Mandatory</w:t>
            </w:r>
          </w:p>
        </w:tc>
      </w:tr>
      <w:tr w:rsidR="006A6711" w:rsidRPr="003E522F" w14:paraId="3F12EF17"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181FB574" w14:textId="3D8D9C90" w:rsidR="006A6711" w:rsidRDefault="006A6711" w:rsidP="006A6711">
            <w:pPr>
              <w:contextualSpacing/>
              <w:jc w:val="left"/>
              <w:rPr>
                <w:rFonts w:asciiTheme="majorHAnsi" w:hAnsiTheme="majorHAnsi"/>
                <w:b w:val="0"/>
              </w:rPr>
            </w:pPr>
            <w:r w:rsidRPr="006A6711">
              <w:rPr>
                <w:rFonts w:asciiTheme="majorHAnsi" w:hAnsiTheme="majorHAnsi"/>
                <w:b w:val="0"/>
              </w:rPr>
              <w:t xml:space="preserve">The Services must support the manual import (individual </w:t>
            </w:r>
            <w:r w:rsidR="00E417C7">
              <w:rPr>
                <w:rFonts w:asciiTheme="majorHAnsi" w:hAnsiTheme="majorHAnsi"/>
                <w:b w:val="0"/>
              </w:rPr>
              <w:t>and</w:t>
            </w:r>
            <w:r w:rsidRPr="006A6711">
              <w:rPr>
                <w:rFonts w:asciiTheme="majorHAnsi" w:hAnsiTheme="majorHAnsi"/>
                <w:b w:val="0"/>
              </w:rPr>
              <w:t xml:space="preserve"> massive) of VMS data</w:t>
            </w:r>
            <w:r w:rsidR="00B438A4">
              <w:rPr>
                <w:rFonts w:asciiTheme="majorHAnsi" w:hAnsiTheme="majorHAnsi"/>
                <w:b w:val="0"/>
              </w:rPr>
              <w:t xml:space="preserve"> and record the manual import in the metadata</w:t>
            </w:r>
            <w:r w:rsidRPr="006A6711">
              <w:rPr>
                <w:rFonts w:asciiTheme="majorHAnsi" w:hAnsiTheme="majorHAnsi"/>
                <w:b w:val="0"/>
              </w:rPr>
              <w:t>.</w:t>
            </w:r>
          </w:p>
          <w:p w14:paraId="1380DD5D" w14:textId="77777777" w:rsidR="006A6711" w:rsidRPr="006A6711" w:rsidRDefault="006A6711" w:rsidP="006A6711">
            <w:pPr>
              <w:contextualSpacing/>
              <w:jc w:val="left"/>
              <w:rPr>
                <w:rFonts w:asciiTheme="majorHAnsi" w:hAnsiTheme="majorHAnsi"/>
                <w:b w:val="0"/>
              </w:rPr>
            </w:pPr>
          </w:p>
        </w:tc>
        <w:tc>
          <w:tcPr>
            <w:tcW w:w="2160" w:type="dxa"/>
          </w:tcPr>
          <w:p w14:paraId="51B8F16E" w14:textId="77777777" w:rsidR="006A6711" w:rsidRPr="003E522F" w:rsidRDefault="006A6711"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0E56FB" w:rsidRPr="003E522F" w14:paraId="494F0733"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546B0EEF" w14:textId="28C0C762" w:rsidR="006302D3" w:rsidRPr="003E522F" w:rsidRDefault="006F3DF6" w:rsidP="000E56FB">
            <w:pPr>
              <w:contextualSpacing/>
              <w:jc w:val="left"/>
              <w:rPr>
                <w:rFonts w:asciiTheme="majorHAnsi" w:hAnsiTheme="majorHAnsi"/>
                <w:b w:val="0"/>
              </w:rPr>
            </w:pPr>
            <w:r>
              <w:rPr>
                <w:rFonts w:asciiTheme="majorHAnsi" w:hAnsiTheme="majorHAnsi"/>
                <w:b w:val="0"/>
              </w:rPr>
              <w:t>The</w:t>
            </w:r>
            <w:r w:rsidR="006302D3" w:rsidRPr="003E522F">
              <w:rPr>
                <w:rFonts w:asciiTheme="majorHAnsi" w:hAnsiTheme="majorHAnsi"/>
                <w:b w:val="0"/>
              </w:rPr>
              <w:t xml:space="preserve"> Services must process and store for each VMS data transmission the</w:t>
            </w:r>
            <w:r w:rsidR="00D73E6E">
              <w:rPr>
                <w:rFonts w:asciiTheme="majorHAnsi" w:hAnsiTheme="majorHAnsi"/>
                <w:b w:val="0"/>
              </w:rPr>
              <w:t xml:space="preserve"> minimum of the </w:t>
            </w:r>
            <w:r w:rsidR="006302D3" w:rsidRPr="003E522F">
              <w:rPr>
                <w:rFonts w:asciiTheme="majorHAnsi" w:hAnsiTheme="majorHAnsi"/>
                <w:b w:val="0"/>
              </w:rPr>
              <w:t>following data:</w:t>
            </w:r>
          </w:p>
          <w:p w14:paraId="2A28CEE7" w14:textId="296C3BC5" w:rsidR="006302D3" w:rsidRPr="00403914" w:rsidRDefault="006302D3" w:rsidP="00403914">
            <w:pPr>
              <w:pStyle w:val="ListParagraph"/>
              <w:rPr>
                <w:b w:val="0"/>
                <w:bCs w:val="0"/>
              </w:rPr>
            </w:pPr>
            <w:r w:rsidRPr="00403914">
              <w:rPr>
                <w:b w:val="0"/>
                <w:bCs w:val="0"/>
              </w:rPr>
              <w:t>geographical location</w:t>
            </w:r>
            <w:r w:rsidR="009C469E" w:rsidRPr="00403914">
              <w:rPr>
                <w:b w:val="0"/>
                <w:bCs w:val="0"/>
              </w:rPr>
              <w:t xml:space="preserve"> (longitude and latitude)</w:t>
            </w:r>
            <w:r w:rsidR="00FB352B" w:rsidRPr="00403914">
              <w:rPr>
                <w:b w:val="0"/>
                <w:bCs w:val="0"/>
              </w:rPr>
              <w:t>;</w:t>
            </w:r>
          </w:p>
          <w:p w14:paraId="7A9632DB" w14:textId="4E6B7BE2" w:rsidR="006302D3" w:rsidRPr="00403914" w:rsidRDefault="006302D3" w:rsidP="00403914">
            <w:pPr>
              <w:pStyle w:val="ListParagraph"/>
              <w:rPr>
                <w:b w:val="0"/>
                <w:bCs w:val="0"/>
              </w:rPr>
            </w:pPr>
            <w:r w:rsidRPr="00403914">
              <w:rPr>
                <w:b w:val="0"/>
                <w:bCs w:val="0"/>
              </w:rPr>
              <w:t>date</w:t>
            </w:r>
            <w:r w:rsidR="007E4DA2" w:rsidRPr="00403914">
              <w:rPr>
                <w:b w:val="0"/>
                <w:bCs w:val="0"/>
              </w:rPr>
              <w:t xml:space="preserve"> and time</w:t>
            </w:r>
            <w:r w:rsidR="00E417C7" w:rsidRPr="00403914">
              <w:rPr>
                <w:b w:val="0"/>
                <w:bCs w:val="0"/>
              </w:rPr>
              <w:t xml:space="preserve"> (expressed in UTC)</w:t>
            </w:r>
            <w:r w:rsidR="00FB352B" w:rsidRPr="00403914">
              <w:rPr>
                <w:b w:val="0"/>
                <w:bCs w:val="0"/>
              </w:rPr>
              <w:t>;</w:t>
            </w:r>
          </w:p>
          <w:p w14:paraId="6F29EB93" w14:textId="77777777" w:rsidR="006302D3" w:rsidRPr="00403914" w:rsidRDefault="005072CA" w:rsidP="00403914">
            <w:pPr>
              <w:pStyle w:val="ListParagraph"/>
              <w:rPr>
                <w:b w:val="0"/>
                <w:bCs w:val="0"/>
              </w:rPr>
            </w:pPr>
            <w:r w:rsidRPr="00403914">
              <w:rPr>
                <w:b w:val="0"/>
                <w:bCs w:val="0"/>
              </w:rPr>
              <w:t>ALC/MTU identifier</w:t>
            </w:r>
            <w:r w:rsidR="006302D3" w:rsidRPr="00403914">
              <w:rPr>
                <w:rFonts w:eastAsiaTheme="minorHAnsi"/>
                <w:b w:val="0"/>
                <w:bCs w:val="0"/>
              </w:rPr>
              <w:t>;</w:t>
            </w:r>
          </w:p>
          <w:p w14:paraId="363F5586" w14:textId="77777777" w:rsidR="00DC7B57" w:rsidRPr="00403914" w:rsidRDefault="00D56000" w:rsidP="00403914">
            <w:pPr>
              <w:pStyle w:val="ListParagraph"/>
              <w:rPr>
                <w:rFonts w:eastAsiaTheme="minorHAnsi"/>
                <w:b w:val="0"/>
                <w:bCs w:val="0"/>
              </w:rPr>
            </w:pPr>
            <w:r w:rsidRPr="00403914">
              <w:rPr>
                <w:b w:val="0"/>
                <w:bCs w:val="0"/>
              </w:rPr>
              <w:t>v</w:t>
            </w:r>
            <w:r w:rsidR="00DC7B57" w:rsidRPr="00403914">
              <w:rPr>
                <w:b w:val="0"/>
                <w:bCs w:val="0"/>
              </w:rPr>
              <w:t>essel ID;</w:t>
            </w:r>
          </w:p>
          <w:p w14:paraId="36C0B78B" w14:textId="77777777" w:rsidR="006302D3" w:rsidRPr="00403914" w:rsidRDefault="006302D3" w:rsidP="00403914">
            <w:pPr>
              <w:pStyle w:val="ListParagraph"/>
              <w:rPr>
                <w:b w:val="0"/>
                <w:bCs w:val="0"/>
              </w:rPr>
            </w:pPr>
            <w:r w:rsidRPr="00403914">
              <w:rPr>
                <w:b w:val="0"/>
                <w:bCs w:val="0"/>
              </w:rPr>
              <w:t>course; and</w:t>
            </w:r>
          </w:p>
          <w:p w14:paraId="54C3E46E" w14:textId="77777777" w:rsidR="00FD6526" w:rsidRPr="00403914" w:rsidRDefault="006302D3" w:rsidP="00403914">
            <w:pPr>
              <w:pStyle w:val="ListParagraph"/>
              <w:rPr>
                <w:b w:val="0"/>
                <w:bCs w:val="0"/>
              </w:rPr>
            </w:pPr>
            <w:r w:rsidRPr="00403914">
              <w:rPr>
                <w:b w:val="0"/>
                <w:bCs w:val="0"/>
              </w:rPr>
              <w:t>speed.</w:t>
            </w:r>
          </w:p>
          <w:p w14:paraId="41A3504A" w14:textId="71513DFC" w:rsidR="00403914" w:rsidRPr="00403914" w:rsidRDefault="00403914" w:rsidP="00403914">
            <w:pPr>
              <w:pStyle w:val="ListParagraph"/>
              <w:numPr>
                <w:ilvl w:val="0"/>
                <w:numId w:val="0"/>
              </w:numPr>
              <w:ind w:left="720"/>
              <w:rPr>
                <w:b w:val="0"/>
                <w:bCs w:val="0"/>
              </w:rPr>
            </w:pPr>
          </w:p>
        </w:tc>
        <w:tc>
          <w:tcPr>
            <w:tcW w:w="2160" w:type="dxa"/>
          </w:tcPr>
          <w:p w14:paraId="314BF050" w14:textId="77777777" w:rsidR="000E56FB" w:rsidRPr="003E522F" w:rsidRDefault="000E56FB" w:rsidP="00F2231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Mandatory</w:t>
            </w:r>
          </w:p>
        </w:tc>
      </w:tr>
      <w:tr w:rsidR="000E56FB" w:rsidRPr="003E522F" w14:paraId="23C8B5A0"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77D41D12" w14:textId="77777777" w:rsidR="006302D3" w:rsidRPr="003E522F" w:rsidRDefault="006302D3" w:rsidP="000E56FB">
            <w:pPr>
              <w:contextualSpacing/>
              <w:jc w:val="left"/>
              <w:rPr>
                <w:rFonts w:asciiTheme="majorHAnsi" w:hAnsiTheme="majorHAnsi"/>
                <w:b w:val="0"/>
              </w:rPr>
            </w:pPr>
            <w:r w:rsidRPr="003E522F">
              <w:rPr>
                <w:rFonts w:asciiTheme="majorHAnsi" w:hAnsiTheme="majorHAnsi"/>
                <w:b w:val="0"/>
              </w:rPr>
              <w:t>The Service</w:t>
            </w:r>
            <w:r w:rsidR="005B7952" w:rsidRPr="003E522F">
              <w:rPr>
                <w:rFonts w:asciiTheme="majorHAnsi" w:hAnsiTheme="majorHAnsi"/>
                <w:b w:val="0"/>
              </w:rPr>
              <w:t>s</w:t>
            </w:r>
            <w:r w:rsidRPr="003E522F">
              <w:rPr>
                <w:rFonts w:asciiTheme="majorHAnsi" w:hAnsiTheme="majorHAnsi"/>
                <w:b w:val="0"/>
              </w:rPr>
              <w:t xml:space="preserve"> must link to, or be integrated with</w:t>
            </w:r>
            <w:r w:rsidR="00F22318" w:rsidRPr="003E522F">
              <w:rPr>
                <w:rFonts w:asciiTheme="majorHAnsi" w:hAnsiTheme="majorHAnsi"/>
                <w:b w:val="0"/>
              </w:rPr>
              <w:t>,</w:t>
            </w:r>
            <w:r w:rsidRPr="003E522F">
              <w:rPr>
                <w:rFonts w:asciiTheme="majorHAnsi" w:hAnsiTheme="majorHAnsi"/>
                <w:b w:val="0"/>
              </w:rPr>
              <w:t xml:space="preserve"> the NPFC vessel database to associate VMS data received with the vessel details maintained in the NPFC vessel database.</w:t>
            </w:r>
          </w:p>
          <w:p w14:paraId="1F6C2ACF" w14:textId="77777777" w:rsidR="005072CA" w:rsidRPr="003E522F" w:rsidRDefault="005072CA" w:rsidP="000E56FB">
            <w:pPr>
              <w:contextualSpacing/>
              <w:jc w:val="left"/>
              <w:rPr>
                <w:rFonts w:asciiTheme="majorHAnsi" w:hAnsiTheme="majorHAnsi"/>
                <w:b w:val="0"/>
              </w:rPr>
            </w:pPr>
          </w:p>
          <w:p w14:paraId="13B31700" w14:textId="3772227A" w:rsidR="009A7FE5" w:rsidRPr="003E522F" w:rsidRDefault="005072CA" w:rsidP="000E56FB">
            <w:pPr>
              <w:contextualSpacing/>
              <w:jc w:val="left"/>
              <w:rPr>
                <w:rFonts w:asciiTheme="majorHAnsi" w:hAnsiTheme="majorHAnsi"/>
                <w:b w:val="0"/>
              </w:rPr>
            </w:pPr>
            <w:r w:rsidRPr="003E522F">
              <w:rPr>
                <w:rFonts w:asciiTheme="majorHAnsi" w:hAnsiTheme="majorHAnsi"/>
                <w:b w:val="0"/>
              </w:rPr>
              <w:t>To facilitate this, the Services must recognise the ALC or MTU identifiers reported in VMS data and associate these</w:t>
            </w:r>
            <w:r w:rsidR="009A7FE5" w:rsidRPr="003E522F">
              <w:rPr>
                <w:rFonts w:asciiTheme="majorHAnsi" w:hAnsiTheme="majorHAnsi"/>
                <w:b w:val="0"/>
              </w:rPr>
              <w:t xml:space="preserve"> with </w:t>
            </w:r>
            <w:r w:rsidR="00C01ACA">
              <w:rPr>
                <w:rFonts w:asciiTheme="majorHAnsi" w:hAnsiTheme="majorHAnsi"/>
                <w:b w:val="0"/>
              </w:rPr>
              <w:t>the</w:t>
            </w:r>
            <w:r w:rsidR="009A7FE5" w:rsidRPr="003E522F">
              <w:rPr>
                <w:rFonts w:asciiTheme="majorHAnsi" w:hAnsiTheme="majorHAnsi"/>
                <w:b w:val="0"/>
              </w:rPr>
              <w:t xml:space="preserve"> corresponding vessel</w:t>
            </w:r>
            <w:r w:rsidR="00C01ACA">
              <w:rPr>
                <w:rFonts w:asciiTheme="majorHAnsi" w:hAnsiTheme="majorHAnsi"/>
                <w:b w:val="0"/>
              </w:rPr>
              <w:t xml:space="preserve"> </w:t>
            </w:r>
            <w:r w:rsidR="00C01ACA" w:rsidRPr="003E522F">
              <w:rPr>
                <w:rFonts w:asciiTheme="majorHAnsi" w:hAnsiTheme="majorHAnsi"/>
                <w:b w:val="0"/>
              </w:rPr>
              <w:t>details maintained in the NPFC vessel databa</w:t>
            </w:r>
            <w:r w:rsidR="00F733C1">
              <w:rPr>
                <w:rFonts w:asciiTheme="majorHAnsi" w:hAnsiTheme="majorHAnsi"/>
                <w:b w:val="0"/>
              </w:rPr>
              <w:t>se</w:t>
            </w:r>
            <w:r w:rsidR="009A7FE5" w:rsidRPr="003E522F">
              <w:rPr>
                <w:rFonts w:asciiTheme="majorHAnsi" w:hAnsiTheme="majorHAnsi"/>
                <w:b w:val="0"/>
              </w:rPr>
              <w:t>.</w:t>
            </w:r>
          </w:p>
          <w:p w14:paraId="58861FA2" w14:textId="77777777" w:rsidR="00FD2AFF" w:rsidRPr="003E522F" w:rsidRDefault="00FD2AFF" w:rsidP="000E56FB">
            <w:pPr>
              <w:contextualSpacing/>
              <w:jc w:val="left"/>
              <w:rPr>
                <w:rFonts w:asciiTheme="majorHAnsi" w:hAnsiTheme="majorHAnsi"/>
                <w:b w:val="0"/>
              </w:rPr>
            </w:pPr>
          </w:p>
        </w:tc>
        <w:tc>
          <w:tcPr>
            <w:tcW w:w="2160" w:type="dxa"/>
          </w:tcPr>
          <w:p w14:paraId="2C787261" w14:textId="77777777" w:rsidR="000E56FB" w:rsidRPr="003E522F" w:rsidRDefault="000E56FB"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F52068" w:rsidRPr="003E522F" w14:paraId="489FACB4"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42062EE7" w14:textId="77777777" w:rsidR="00F52068" w:rsidRPr="00C87A13" w:rsidRDefault="00F52068" w:rsidP="005072CA">
            <w:pPr>
              <w:contextualSpacing/>
              <w:jc w:val="left"/>
              <w:rPr>
                <w:rFonts w:asciiTheme="majorHAnsi" w:hAnsiTheme="majorHAnsi"/>
                <w:b w:val="0"/>
                <w:bCs w:val="0"/>
              </w:rPr>
            </w:pPr>
            <w:r w:rsidRPr="00C87A13">
              <w:rPr>
                <w:rFonts w:asciiTheme="majorHAnsi" w:hAnsiTheme="majorHAnsi"/>
                <w:b w:val="0"/>
                <w:bCs w:val="0"/>
              </w:rPr>
              <w:t>The Services must permit two-way VMS data transmission (where the VMS data transmission type supports this).</w:t>
            </w:r>
          </w:p>
          <w:p w14:paraId="3D28066B" w14:textId="134465E8" w:rsidR="00F52068" w:rsidRPr="00C87A13" w:rsidRDefault="00F52068" w:rsidP="005072CA">
            <w:pPr>
              <w:contextualSpacing/>
              <w:jc w:val="left"/>
              <w:rPr>
                <w:rFonts w:asciiTheme="majorHAnsi" w:hAnsiTheme="majorHAnsi"/>
                <w:b w:val="0"/>
                <w:bCs w:val="0"/>
              </w:rPr>
            </w:pPr>
          </w:p>
        </w:tc>
        <w:tc>
          <w:tcPr>
            <w:tcW w:w="2160" w:type="dxa"/>
          </w:tcPr>
          <w:p w14:paraId="438B0DDD" w14:textId="7CF148DB" w:rsidR="00F52068" w:rsidRPr="003E522F" w:rsidRDefault="00F52068" w:rsidP="00F2231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r w:rsidR="000E56FB" w:rsidRPr="003E522F" w14:paraId="4ABBA748"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76CB2CD" w14:textId="66CC59F5" w:rsidR="000E56FB" w:rsidRPr="003E522F" w:rsidRDefault="005B7952" w:rsidP="005072CA">
            <w:pPr>
              <w:contextualSpacing/>
              <w:jc w:val="left"/>
              <w:rPr>
                <w:rFonts w:asciiTheme="majorHAnsi" w:hAnsiTheme="majorHAnsi"/>
                <w:b w:val="0"/>
              </w:rPr>
            </w:pPr>
            <w:r w:rsidRPr="003E522F">
              <w:rPr>
                <w:rFonts w:asciiTheme="majorHAnsi" w:hAnsiTheme="majorHAnsi"/>
                <w:b w:val="0"/>
              </w:rPr>
              <w:t xml:space="preserve">The Services must </w:t>
            </w:r>
            <w:r w:rsidR="00BD48C3" w:rsidRPr="003E522F">
              <w:rPr>
                <w:rFonts w:asciiTheme="majorHAnsi" w:hAnsiTheme="majorHAnsi"/>
                <w:b w:val="0"/>
              </w:rPr>
              <w:t>process,</w:t>
            </w:r>
            <w:r w:rsidRPr="003E522F">
              <w:rPr>
                <w:rFonts w:asciiTheme="majorHAnsi" w:hAnsiTheme="majorHAnsi"/>
                <w:b w:val="0"/>
              </w:rPr>
              <w:t xml:space="preserve"> and store manually reported VMS data received via email</w:t>
            </w:r>
            <w:r w:rsidR="00B438A4">
              <w:rPr>
                <w:rFonts w:asciiTheme="majorHAnsi" w:hAnsiTheme="majorHAnsi"/>
                <w:b w:val="0"/>
              </w:rPr>
              <w:t xml:space="preserve"> and record the manual nature of this data in the metadata</w:t>
            </w:r>
            <w:r w:rsidRPr="003E522F">
              <w:rPr>
                <w:rFonts w:asciiTheme="majorHAnsi" w:hAnsiTheme="majorHAnsi"/>
                <w:b w:val="0"/>
              </w:rPr>
              <w:t>.</w:t>
            </w:r>
          </w:p>
          <w:p w14:paraId="50145EDA" w14:textId="77777777" w:rsidR="00FD2AFF" w:rsidRPr="003E522F" w:rsidRDefault="00FD2AFF" w:rsidP="005072CA">
            <w:pPr>
              <w:contextualSpacing/>
              <w:jc w:val="left"/>
              <w:rPr>
                <w:rFonts w:asciiTheme="majorHAnsi" w:hAnsiTheme="majorHAnsi"/>
                <w:b w:val="0"/>
              </w:rPr>
            </w:pPr>
          </w:p>
        </w:tc>
        <w:tc>
          <w:tcPr>
            <w:tcW w:w="2160" w:type="dxa"/>
          </w:tcPr>
          <w:p w14:paraId="3887BF1E" w14:textId="77777777" w:rsidR="000E56FB" w:rsidRPr="003E522F" w:rsidRDefault="000E56FB"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357D34" w:rsidRPr="003E522F" w14:paraId="3569CBAB"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2BC162C" w14:textId="782645D8" w:rsidR="00357D34" w:rsidRPr="003E522F" w:rsidRDefault="00357D34" w:rsidP="00357D34">
            <w:pPr>
              <w:contextualSpacing/>
              <w:jc w:val="left"/>
              <w:rPr>
                <w:rFonts w:asciiTheme="majorHAnsi" w:hAnsiTheme="majorHAnsi"/>
                <w:b w:val="0"/>
              </w:rPr>
            </w:pPr>
            <w:r w:rsidRPr="003E522F">
              <w:rPr>
                <w:rFonts w:asciiTheme="majorHAnsi" w:hAnsiTheme="majorHAnsi"/>
                <w:b w:val="0"/>
              </w:rPr>
              <w:t xml:space="preserve">The Services must support the establishment of vessel groups or </w:t>
            </w:r>
            <w:r>
              <w:rPr>
                <w:rFonts w:asciiTheme="majorHAnsi" w:hAnsiTheme="majorHAnsi"/>
                <w:b w:val="0"/>
              </w:rPr>
              <w:t xml:space="preserve">vessel lists </w:t>
            </w:r>
            <w:r w:rsidRPr="003E522F">
              <w:rPr>
                <w:rFonts w:asciiTheme="majorHAnsi" w:hAnsiTheme="majorHAnsi"/>
                <w:b w:val="0"/>
              </w:rPr>
              <w:t>by defining criteria relating to vessels.</w:t>
            </w:r>
          </w:p>
          <w:p w14:paraId="290B6475" w14:textId="77777777" w:rsidR="00357D34" w:rsidRPr="003E522F" w:rsidRDefault="00357D34" w:rsidP="005B7952">
            <w:pPr>
              <w:contextualSpacing/>
              <w:jc w:val="left"/>
              <w:rPr>
                <w:rFonts w:asciiTheme="majorHAnsi" w:hAnsiTheme="majorHAnsi"/>
              </w:rPr>
            </w:pPr>
          </w:p>
        </w:tc>
        <w:tc>
          <w:tcPr>
            <w:tcW w:w="2160" w:type="dxa"/>
          </w:tcPr>
          <w:p w14:paraId="3519AF60" w14:textId="409A56E3" w:rsidR="00357D34" w:rsidRPr="003E522F" w:rsidRDefault="00357D34" w:rsidP="00F2231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r w:rsidR="00CA3214" w:rsidRPr="003E522F" w14:paraId="7B2CFAC8"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1AE1F287" w14:textId="4AFCF310" w:rsidR="00CA3214" w:rsidRDefault="00CA3214" w:rsidP="00CA3214">
            <w:pPr>
              <w:contextualSpacing/>
              <w:jc w:val="left"/>
              <w:rPr>
                <w:rFonts w:asciiTheme="majorHAnsi" w:hAnsiTheme="majorHAnsi"/>
                <w:b w:val="0"/>
              </w:rPr>
            </w:pPr>
            <w:r w:rsidRPr="003E522F">
              <w:rPr>
                <w:rFonts w:asciiTheme="majorHAnsi" w:hAnsiTheme="majorHAnsi"/>
                <w:b w:val="0"/>
              </w:rPr>
              <w:t xml:space="preserve">The Services must support the ability to select and display a vessel group or </w:t>
            </w:r>
            <w:r w:rsidR="00A86B5B">
              <w:rPr>
                <w:rFonts w:asciiTheme="majorHAnsi" w:hAnsiTheme="majorHAnsi"/>
                <w:b w:val="0"/>
              </w:rPr>
              <w:t>vessel list</w:t>
            </w:r>
            <w:r w:rsidRPr="003E522F">
              <w:rPr>
                <w:rFonts w:asciiTheme="majorHAnsi" w:hAnsiTheme="majorHAnsi"/>
                <w:b w:val="0"/>
              </w:rPr>
              <w:t>.</w:t>
            </w:r>
          </w:p>
          <w:p w14:paraId="278F1A71" w14:textId="77777777" w:rsidR="00CA3214" w:rsidRPr="003E522F" w:rsidRDefault="00CA3214" w:rsidP="00357D34">
            <w:pPr>
              <w:contextualSpacing/>
              <w:jc w:val="left"/>
              <w:rPr>
                <w:rFonts w:asciiTheme="majorHAnsi" w:hAnsiTheme="majorHAnsi"/>
              </w:rPr>
            </w:pPr>
          </w:p>
        </w:tc>
        <w:tc>
          <w:tcPr>
            <w:tcW w:w="2160" w:type="dxa"/>
          </w:tcPr>
          <w:p w14:paraId="37F633C6" w14:textId="6303EDD8" w:rsidR="00CA3214" w:rsidRDefault="00CA3214"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0E56FB" w:rsidRPr="003E522F" w14:paraId="28BBF344"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1C0D56A4" w14:textId="57D6C2C7" w:rsidR="0039011A" w:rsidRPr="003E522F" w:rsidRDefault="0039011A" w:rsidP="005B7952">
            <w:pPr>
              <w:contextualSpacing/>
              <w:jc w:val="left"/>
              <w:rPr>
                <w:rFonts w:asciiTheme="majorHAnsi" w:hAnsiTheme="majorHAnsi"/>
                <w:b w:val="0"/>
              </w:rPr>
            </w:pPr>
            <w:r w:rsidRPr="003E522F">
              <w:rPr>
                <w:rFonts w:asciiTheme="majorHAnsi" w:hAnsiTheme="majorHAnsi"/>
                <w:b w:val="0"/>
              </w:rPr>
              <w:t>The Services must</w:t>
            </w:r>
            <w:r w:rsidR="00BD48C3">
              <w:rPr>
                <w:rFonts w:asciiTheme="majorHAnsi" w:hAnsiTheme="majorHAnsi"/>
                <w:b w:val="0"/>
              </w:rPr>
              <w:t xml:space="preserve"> provide</w:t>
            </w:r>
            <w:r w:rsidRPr="003E522F">
              <w:rPr>
                <w:rFonts w:asciiTheme="majorHAnsi" w:hAnsiTheme="majorHAnsi"/>
                <w:b w:val="0"/>
              </w:rPr>
              <w:t xml:space="preserve"> the ability to search and extract VMS data</w:t>
            </w:r>
            <w:r w:rsidR="00534064">
              <w:rPr>
                <w:rFonts w:asciiTheme="majorHAnsi" w:hAnsiTheme="majorHAnsi"/>
                <w:b w:val="0"/>
              </w:rPr>
              <w:t xml:space="preserve"> (including </w:t>
            </w:r>
            <w:r w:rsidR="00534064" w:rsidRPr="003E522F">
              <w:rPr>
                <w:rFonts w:asciiTheme="majorHAnsi" w:hAnsiTheme="majorHAnsi"/>
                <w:b w:val="0"/>
              </w:rPr>
              <w:t>historical VMS data</w:t>
            </w:r>
            <w:r w:rsidR="00534064">
              <w:rPr>
                <w:rFonts w:asciiTheme="majorHAnsi" w:hAnsiTheme="majorHAnsi"/>
                <w:b w:val="0"/>
              </w:rPr>
              <w:t>)</w:t>
            </w:r>
            <w:r w:rsidRPr="003E522F">
              <w:rPr>
                <w:rFonts w:asciiTheme="majorHAnsi" w:hAnsiTheme="majorHAnsi"/>
                <w:b w:val="0"/>
              </w:rPr>
              <w:t xml:space="preserve"> for specific criteria such as vessel </w:t>
            </w:r>
            <w:r w:rsidR="001F7A69">
              <w:rPr>
                <w:rFonts w:asciiTheme="majorHAnsi" w:hAnsiTheme="majorHAnsi"/>
                <w:b w:val="0"/>
              </w:rPr>
              <w:t xml:space="preserve">group or by </w:t>
            </w:r>
            <w:r w:rsidR="001F7A69">
              <w:rPr>
                <w:rFonts w:asciiTheme="majorHAnsi" w:hAnsiTheme="majorHAnsi"/>
                <w:b w:val="0"/>
              </w:rPr>
              <w:lastRenderedPageBreak/>
              <w:t>vessel list</w:t>
            </w:r>
            <w:r w:rsidRPr="003E522F">
              <w:rPr>
                <w:rFonts w:asciiTheme="majorHAnsi" w:hAnsiTheme="majorHAnsi"/>
                <w:b w:val="0"/>
              </w:rPr>
              <w:t xml:space="preserve">, </w:t>
            </w:r>
            <w:r w:rsidR="0066469A">
              <w:rPr>
                <w:rFonts w:asciiTheme="majorHAnsi" w:hAnsiTheme="majorHAnsi"/>
                <w:b w:val="0"/>
              </w:rPr>
              <w:t xml:space="preserve">flag, </w:t>
            </w:r>
            <w:r w:rsidRPr="003E522F">
              <w:rPr>
                <w:rFonts w:asciiTheme="majorHAnsi" w:hAnsiTheme="majorHAnsi"/>
                <w:b w:val="0"/>
              </w:rPr>
              <w:t>fishing area, time period or by VMS data source</w:t>
            </w:r>
            <w:r w:rsidR="00864C9F">
              <w:rPr>
                <w:rFonts w:asciiTheme="majorHAnsi" w:hAnsiTheme="majorHAnsi"/>
                <w:b w:val="0"/>
              </w:rPr>
              <w:t xml:space="preserve"> </w:t>
            </w:r>
            <w:r w:rsidR="00864C9F" w:rsidRPr="003E522F">
              <w:rPr>
                <w:rFonts w:asciiTheme="majorHAnsi" w:hAnsiTheme="majorHAnsi"/>
                <w:b w:val="0"/>
              </w:rPr>
              <w:t xml:space="preserve">export the results in adequate </w:t>
            </w:r>
            <w:r w:rsidR="0066469A">
              <w:rPr>
                <w:rFonts w:asciiTheme="majorHAnsi" w:hAnsiTheme="majorHAnsi"/>
                <w:b w:val="0"/>
              </w:rPr>
              <w:t>standard</w:t>
            </w:r>
            <w:r w:rsidR="00864C9F" w:rsidRPr="003E522F">
              <w:rPr>
                <w:rFonts w:asciiTheme="majorHAnsi" w:hAnsiTheme="majorHAnsi"/>
                <w:b w:val="0"/>
              </w:rPr>
              <w:t xml:space="preserve"> format</w:t>
            </w:r>
            <w:r w:rsidR="00864C9F">
              <w:rPr>
                <w:rFonts w:asciiTheme="majorHAnsi" w:hAnsiTheme="majorHAnsi"/>
                <w:b w:val="0"/>
              </w:rPr>
              <w:t>s</w:t>
            </w:r>
            <w:r w:rsidR="0066469A">
              <w:rPr>
                <w:rFonts w:asciiTheme="majorHAnsi" w:hAnsiTheme="majorHAnsi"/>
                <w:b w:val="0"/>
              </w:rPr>
              <w:t xml:space="preserve"> (e.g. Excel or CSV.) </w:t>
            </w:r>
            <w:r w:rsidRPr="003E522F">
              <w:rPr>
                <w:rFonts w:asciiTheme="majorHAnsi" w:hAnsiTheme="majorHAnsi"/>
                <w:b w:val="0"/>
              </w:rPr>
              <w:t>.</w:t>
            </w:r>
          </w:p>
          <w:p w14:paraId="46C1911E" w14:textId="77777777" w:rsidR="00FD2AFF" w:rsidRPr="003E522F" w:rsidRDefault="00FD2AFF" w:rsidP="005B7952">
            <w:pPr>
              <w:contextualSpacing/>
              <w:jc w:val="left"/>
              <w:rPr>
                <w:rFonts w:asciiTheme="majorHAnsi" w:hAnsiTheme="majorHAnsi"/>
                <w:b w:val="0"/>
              </w:rPr>
            </w:pPr>
          </w:p>
        </w:tc>
        <w:tc>
          <w:tcPr>
            <w:tcW w:w="2160" w:type="dxa"/>
          </w:tcPr>
          <w:p w14:paraId="0AE906F1" w14:textId="77777777" w:rsidR="000E56FB" w:rsidRPr="003E522F" w:rsidRDefault="00D24D39" w:rsidP="00F22318">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lastRenderedPageBreak/>
              <w:t>Mandatory</w:t>
            </w:r>
          </w:p>
        </w:tc>
      </w:tr>
      <w:tr w:rsidR="000E56FB" w:rsidRPr="003E522F" w14:paraId="01273F7C"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4D703585" w14:textId="4CD01951" w:rsidR="00FD2AFF" w:rsidRPr="003E522F" w:rsidRDefault="00D24D39" w:rsidP="00D24D39">
            <w:pPr>
              <w:contextualSpacing/>
              <w:jc w:val="left"/>
              <w:rPr>
                <w:rFonts w:asciiTheme="majorHAnsi" w:hAnsiTheme="majorHAnsi"/>
                <w:b w:val="0"/>
              </w:rPr>
            </w:pPr>
            <w:r w:rsidRPr="003E522F">
              <w:rPr>
                <w:rFonts w:asciiTheme="majorHAnsi" w:hAnsiTheme="majorHAnsi"/>
                <w:b w:val="0"/>
              </w:rPr>
              <w:t xml:space="preserve">The Services may </w:t>
            </w:r>
            <w:r w:rsidR="0066469A">
              <w:rPr>
                <w:rFonts w:asciiTheme="majorHAnsi" w:hAnsiTheme="majorHAnsi"/>
                <w:b w:val="0"/>
              </w:rPr>
              <w:t xml:space="preserve">receive and </w:t>
            </w:r>
            <w:r w:rsidR="00C87A13">
              <w:rPr>
                <w:rFonts w:asciiTheme="majorHAnsi" w:hAnsiTheme="majorHAnsi"/>
                <w:b w:val="0"/>
              </w:rPr>
              <w:t>display</w:t>
            </w:r>
            <w:r w:rsidRPr="003E522F">
              <w:rPr>
                <w:rFonts w:asciiTheme="majorHAnsi" w:hAnsiTheme="majorHAnsi"/>
                <w:b w:val="0"/>
              </w:rPr>
              <w:t xml:space="preserve"> </w:t>
            </w:r>
            <w:r w:rsidR="004E0C58">
              <w:rPr>
                <w:rFonts w:asciiTheme="majorHAnsi" w:hAnsiTheme="majorHAnsi"/>
                <w:b w:val="0"/>
              </w:rPr>
              <w:t>Automatic Identification System (</w:t>
            </w:r>
            <w:r w:rsidR="000E56FB" w:rsidRPr="003E522F">
              <w:rPr>
                <w:rFonts w:asciiTheme="majorHAnsi" w:hAnsiTheme="majorHAnsi"/>
                <w:b w:val="0"/>
              </w:rPr>
              <w:t>AIS</w:t>
            </w:r>
            <w:r w:rsidR="004E0C58">
              <w:rPr>
                <w:rFonts w:asciiTheme="majorHAnsi" w:hAnsiTheme="majorHAnsi"/>
                <w:b w:val="0"/>
              </w:rPr>
              <w:t>)</w:t>
            </w:r>
            <w:r w:rsidR="000E56FB" w:rsidRPr="003E522F">
              <w:rPr>
                <w:rFonts w:asciiTheme="majorHAnsi" w:hAnsiTheme="majorHAnsi"/>
                <w:b w:val="0"/>
              </w:rPr>
              <w:t xml:space="preserve"> data from third party service provider</w:t>
            </w:r>
            <w:r w:rsidR="00FD2AFF" w:rsidRPr="003E522F">
              <w:rPr>
                <w:rFonts w:asciiTheme="majorHAnsi" w:hAnsiTheme="majorHAnsi"/>
                <w:b w:val="0"/>
              </w:rPr>
              <w:t>s.</w:t>
            </w:r>
          </w:p>
          <w:p w14:paraId="64C20389" w14:textId="77777777" w:rsidR="00FD2AFF" w:rsidRPr="003E522F" w:rsidRDefault="00FD2AFF" w:rsidP="00D24D39">
            <w:pPr>
              <w:contextualSpacing/>
              <w:jc w:val="left"/>
              <w:rPr>
                <w:rFonts w:asciiTheme="majorHAnsi" w:hAnsiTheme="majorHAnsi"/>
                <w:b w:val="0"/>
              </w:rPr>
            </w:pPr>
          </w:p>
        </w:tc>
        <w:tc>
          <w:tcPr>
            <w:tcW w:w="2160" w:type="dxa"/>
          </w:tcPr>
          <w:p w14:paraId="020E7EE8" w14:textId="490CE0A2" w:rsidR="000E56FB" w:rsidRPr="003E522F" w:rsidRDefault="00FD2AFF" w:rsidP="00F22318">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Desirable</w:t>
            </w:r>
          </w:p>
        </w:tc>
      </w:tr>
      <w:tr w:rsidR="000E56FB" w:rsidRPr="003E522F" w14:paraId="72BE6144"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59BB2A2D" w14:textId="2F3ED00A" w:rsidR="000E56FB" w:rsidRPr="003E522F" w:rsidRDefault="004D228C" w:rsidP="004D228C">
            <w:pPr>
              <w:contextualSpacing/>
              <w:jc w:val="left"/>
              <w:rPr>
                <w:rFonts w:asciiTheme="majorHAnsi" w:hAnsiTheme="majorHAnsi"/>
                <w:b w:val="0"/>
              </w:rPr>
            </w:pPr>
            <w:r w:rsidRPr="003E522F">
              <w:rPr>
                <w:rFonts w:asciiTheme="majorHAnsi" w:hAnsiTheme="majorHAnsi"/>
                <w:b w:val="0"/>
              </w:rPr>
              <w:t xml:space="preserve">The Services may </w:t>
            </w:r>
            <w:r w:rsidR="001C4DEA" w:rsidRPr="003E522F">
              <w:rPr>
                <w:rFonts w:asciiTheme="majorHAnsi" w:hAnsiTheme="majorHAnsi"/>
                <w:b w:val="0"/>
              </w:rPr>
              <w:t>receive</w:t>
            </w:r>
            <w:r w:rsidR="004E0C58">
              <w:rPr>
                <w:rFonts w:asciiTheme="majorHAnsi" w:hAnsiTheme="majorHAnsi"/>
                <w:b w:val="0"/>
              </w:rPr>
              <w:t xml:space="preserve">, process, </w:t>
            </w:r>
            <w:r w:rsidRPr="003E522F">
              <w:rPr>
                <w:rFonts w:asciiTheme="majorHAnsi" w:hAnsiTheme="majorHAnsi"/>
                <w:b w:val="0"/>
              </w:rPr>
              <w:t>store</w:t>
            </w:r>
            <w:r w:rsidR="004E0C58">
              <w:rPr>
                <w:rFonts w:asciiTheme="majorHAnsi" w:hAnsiTheme="majorHAnsi"/>
                <w:b w:val="0"/>
              </w:rPr>
              <w:t xml:space="preserve"> </w:t>
            </w:r>
            <w:r w:rsidRPr="003E522F">
              <w:rPr>
                <w:rFonts w:asciiTheme="majorHAnsi" w:hAnsiTheme="majorHAnsi"/>
                <w:b w:val="0"/>
              </w:rPr>
              <w:t>and display data transmitted by electronic logbooks.</w:t>
            </w:r>
          </w:p>
          <w:p w14:paraId="7C4DDEAC" w14:textId="77777777" w:rsidR="00FD2AFF" w:rsidRPr="003E522F" w:rsidRDefault="00FD2AFF" w:rsidP="004D228C">
            <w:pPr>
              <w:contextualSpacing/>
              <w:jc w:val="left"/>
              <w:rPr>
                <w:rFonts w:asciiTheme="majorHAnsi" w:hAnsiTheme="majorHAnsi"/>
                <w:b w:val="0"/>
              </w:rPr>
            </w:pPr>
          </w:p>
        </w:tc>
        <w:tc>
          <w:tcPr>
            <w:tcW w:w="2160" w:type="dxa"/>
          </w:tcPr>
          <w:p w14:paraId="526473E1" w14:textId="77777777" w:rsidR="000E56FB" w:rsidRPr="003E522F" w:rsidRDefault="001C4DEA"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Highly Desirable</w:t>
            </w:r>
          </w:p>
        </w:tc>
      </w:tr>
      <w:tr w:rsidR="000E56FB" w:rsidRPr="003E522F" w14:paraId="75F48C0C"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312CB08A" w14:textId="51E4B0F4" w:rsidR="009B6782" w:rsidRDefault="00AE3318" w:rsidP="00CA3214">
            <w:pPr>
              <w:contextualSpacing/>
              <w:jc w:val="left"/>
              <w:rPr>
                <w:rFonts w:asciiTheme="majorHAnsi" w:hAnsiTheme="majorHAnsi"/>
                <w:bCs w:val="0"/>
              </w:rPr>
            </w:pPr>
            <w:r w:rsidRPr="003E522F">
              <w:rPr>
                <w:rFonts w:asciiTheme="majorHAnsi" w:hAnsiTheme="majorHAnsi"/>
                <w:b w:val="0"/>
              </w:rPr>
              <w:t xml:space="preserve">The Services </w:t>
            </w:r>
            <w:r w:rsidR="002D0DD8">
              <w:rPr>
                <w:rFonts w:asciiTheme="majorHAnsi" w:hAnsiTheme="majorHAnsi"/>
                <w:b w:val="0"/>
              </w:rPr>
              <w:t>must</w:t>
            </w:r>
            <w:r w:rsidR="002D0DD8" w:rsidRPr="003E522F">
              <w:rPr>
                <w:rFonts w:asciiTheme="majorHAnsi" w:hAnsiTheme="majorHAnsi"/>
                <w:b w:val="0"/>
              </w:rPr>
              <w:t xml:space="preserve"> </w:t>
            </w:r>
            <w:r w:rsidR="00836D76" w:rsidRPr="003E522F">
              <w:rPr>
                <w:rFonts w:asciiTheme="majorHAnsi" w:hAnsiTheme="majorHAnsi"/>
                <w:b w:val="0"/>
              </w:rPr>
              <w:t xml:space="preserve">provide alert functionality for </w:t>
            </w:r>
            <w:r w:rsidR="00CA3214">
              <w:rPr>
                <w:rFonts w:asciiTheme="majorHAnsi" w:hAnsiTheme="majorHAnsi"/>
                <w:b w:val="0"/>
              </w:rPr>
              <w:t xml:space="preserve">VMS data reported </w:t>
            </w:r>
            <w:r w:rsidR="00836D76" w:rsidRPr="003E522F">
              <w:rPr>
                <w:rFonts w:asciiTheme="majorHAnsi" w:hAnsiTheme="majorHAnsi"/>
                <w:b w:val="0"/>
              </w:rPr>
              <w:t>vessel activities including vessel movements</w:t>
            </w:r>
            <w:r w:rsidR="00F52068">
              <w:rPr>
                <w:rFonts w:asciiTheme="majorHAnsi" w:hAnsiTheme="majorHAnsi"/>
                <w:b w:val="0"/>
              </w:rPr>
              <w:t xml:space="preserve"> across ge</w:t>
            </w:r>
            <w:r w:rsidR="0019615A">
              <w:rPr>
                <w:rFonts w:asciiTheme="majorHAnsi" w:hAnsiTheme="majorHAnsi"/>
                <w:b w:val="0"/>
              </w:rPr>
              <w:t>o</w:t>
            </w:r>
            <w:r w:rsidR="00F52068">
              <w:rPr>
                <w:rFonts w:asciiTheme="majorHAnsi" w:hAnsiTheme="majorHAnsi"/>
                <w:b w:val="0"/>
              </w:rPr>
              <w:t>-coded zones or areas</w:t>
            </w:r>
            <w:r w:rsidR="00CA3214">
              <w:rPr>
                <w:rFonts w:asciiTheme="majorHAnsi" w:hAnsiTheme="majorHAnsi"/>
                <w:b w:val="0"/>
              </w:rPr>
              <w:t>.</w:t>
            </w:r>
          </w:p>
          <w:p w14:paraId="6A35DA3A" w14:textId="01122BF3" w:rsidR="007C3ADA" w:rsidRPr="003E522F" w:rsidRDefault="007C3ADA" w:rsidP="00CA3214">
            <w:pPr>
              <w:contextualSpacing/>
              <w:jc w:val="left"/>
              <w:rPr>
                <w:rFonts w:asciiTheme="majorHAnsi" w:hAnsiTheme="majorHAnsi"/>
                <w:b w:val="0"/>
              </w:rPr>
            </w:pPr>
          </w:p>
        </w:tc>
        <w:tc>
          <w:tcPr>
            <w:tcW w:w="2160" w:type="dxa"/>
          </w:tcPr>
          <w:p w14:paraId="2F01DFD4" w14:textId="4D654FFD" w:rsidR="000E56FB" w:rsidRPr="003E522F" w:rsidRDefault="00F52068"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0E56FB" w:rsidRPr="003E522F" w14:paraId="707D2900"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41ADA5DD" w14:textId="117D3B9E" w:rsidR="000E56FB" w:rsidRPr="003E522F" w:rsidRDefault="002C6BF2" w:rsidP="000E56FB">
            <w:pPr>
              <w:contextualSpacing/>
              <w:jc w:val="left"/>
              <w:rPr>
                <w:rFonts w:asciiTheme="majorHAnsi" w:hAnsiTheme="majorHAnsi"/>
                <w:b w:val="0"/>
              </w:rPr>
            </w:pPr>
            <w:r w:rsidRPr="003E522F">
              <w:rPr>
                <w:rFonts w:asciiTheme="majorHAnsi" w:hAnsiTheme="majorHAnsi"/>
                <w:b w:val="0"/>
              </w:rPr>
              <w:t xml:space="preserve">The Services </w:t>
            </w:r>
            <w:r w:rsidR="002D0DD8">
              <w:rPr>
                <w:rFonts w:asciiTheme="majorHAnsi" w:hAnsiTheme="majorHAnsi"/>
                <w:b w:val="0"/>
              </w:rPr>
              <w:t>must</w:t>
            </w:r>
            <w:r w:rsidR="002D0DD8" w:rsidRPr="003E522F">
              <w:rPr>
                <w:rFonts w:asciiTheme="majorHAnsi" w:hAnsiTheme="majorHAnsi"/>
                <w:b w:val="0"/>
              </w:rPr>
              <w:t xml:space="preserve"> </w:t>
            </w:r>
            <w:r w:rsidRPr="003E522F">
              <w:rPr>
                <w:rFonts w:asciiTheme="majorHAnsi" w:hAnsiTheme="majorHAnsi"/>
                <w:b w:val="0"/>
              </w:rPr>
              <w:t>provide alert functionality for non-reporting of VMS data by a</w:t>
            </w:r>
            <w:r w:rsidR="00C56110">
              <w:rPr>
                <w:rFonts w:asciiTheme="majorHAnsi" w:hAnsiTheme="majorHAnsi"/>
                <w:b w:val="0"/>
              </w:rPr>
              <w:t xml:space="preserve">n </w:t>
            </w:r>
            <w:r w:rsidR="001A02B3">
              <w:rPr>
                <w:rFonts w:asciiTheme="majorHAnsi" w:hAnsiTheme="majorHAnsi"/>
                <w:b w:val="0"/>
              </w:rPr>
              <w:t xml:space="preserve">FMC for a vessel or for a directly reporting </w:t>
            </w:r>
            <w:r w:rsidRPr="003E522F">
              <w:rPr>
                <w:rFonts w:asciiTheme="majorHAnsi" w:hAnsiTheme="majorHAnsi"/>
                <w:b w:val="0"/>
              </w:rPr>
              <w:t>vessel</w:t>
            </w:r>
            <w:r w:rsidR="004E0C58">
              <w:rPr>
                <w:rFonts w:asciiTheme="majorHAnsi" w:hAnsiTheme="majorHAnsi"/>
                <w:b w:val="0"/>
              </w:rPr>
              <w:t xml:space="preserve"> or for the receipt of VMS data from an unknown vessel.</w:t>
            </w:r>
          </w:p>
          <w:p w14:paraId="3DC0F2B7" w14:textId="77777777" w:rsidR="00FD2AFF" w:rsidRPr="003E522F" w:rsidRDefault="00FD2AFF" w:rsidP="000E56FB">
            <w:pPr>
              <w:contextualSpacing/>
              <w:jc w:val="left"/>
              <w:rPr>
                <w:rFonts w:asciiTheme="majorHAnsi" w:hAnsiTheme="majorHAnsi"/>
                <w:b w:val="0"/>
              </w:rPr>
            </w:pPr>
          </w:p>
        </w:tc>
        <w:tc>
          <w:tcPr>
            <w:tcW w:w="2160" w:type="dxa"/>
          </w:tcPr>
          <w:p w14:paraId="2E2C31BF" w14:textId="0C64E276" w:rsidR="000E56FB" w:rsidRPr="003E522F" w:rsidRDefault="0019615A"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r w:rsidR="000E56FB" w:rsidRPr="003E522F" w14:paraId="1913E025"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3C8D7D25" w14:textId="184AE44B" w:rsidR="001D2432" w:rsidRDefault="001D2432" w:rsidP="001D2432">
            <w:pPr>
              <w:contextualSpacing/>
              <w:jc w:val="left"/>
              <w:rPr>
                <w:rFonts w:asciiTheme="majorHAnsi" w:hAnsiTheme="majorHAnsi"/>
                <w:bCs w:val="0"/>
              </w:rPr>
            </w:pPr>
            <w:r w:rsidRPr="003E522F">
              <w:rPr>
                <w:rFonts w:asciiTheme="majorHAnsi" w:hAnsiTheme="majorHAnsi"/>
                <w:b w:val="0"/>
              </w:rPr>
              <w:t xml:space="preserve">The Services must display VMS data </w:t>
            </w:r>
            <w:r w:rsidR="003D77B1" w:rsidRPr="003E522F">
              <w:rPr>
                <w:rFonts w:asciiTheme="majorHAnsi" w:hAnsiTheme="majorHAnsi"/>
                <w:b w:val="0"/>
              </w:rPr>
              <w:t xml:space="preserve">including </w:t>
            </w:r>
            <w:r w:rsidR="00A86B5B">
              <w:rPr>
                <w:rFonts w:asciiTheme="majorHAnsi" w:hAnsiTheme="majorHAnsi"/>
                <w:b w:val="0"/>
              </w:rPr>
              <w:t xml:space="preserve">a </w:t>
            </w:r>
            <w:r w:rsidR="00BC2BB6">
              <w:rPr>
                <w:rFonts w:asciiTheme="majorHAnsi" w:hAnsiTheme="majorHAnsi"/>
                <w:b w:val="0"/>
              </w:rPr>
              <w:t>vessel</w:t>
            </w:r>
            <w:r w:rsidR="00A86B5B">
              <w:rPr>
                <w:rFonts w:asciiTheme="majorHAnsi" w:hAnsiTheme="majorHAnsi"/>
                <w:b w:val="0"/>
              </w:rPr>
              <w:t xml:space="preserve">’s </w:t>
            </w:r>
            <w:r w:rsidR="00BC2BB6">
              <w:rPr>
                <w:rFonts w:asciiTheme="majorHAnsi" w:hAnsiTheme="majorHAnsi"/>
                <w:b w:val="0"/>
              </w:rPr>
              <w:t>details</w:t>
            </w:r>
            <w:r w:rsidR="00D73E6E">
              <w:rPr>
                <w:rFonts w:asciiTheme="majorHAnsi" w:hAnsiTheme="majorHAnsi"/>
                <w:b w:val="0"/>
              </w:rPr>
              <w:t xml:space="preserve"> (name and flag)</w:t>
            </w:r>
            <w:r w:rsidR="00BC2BB6">
              <w:rPr>
                <w:rFonts w:asciiTheme="majorHAnsi" w:hAnsiTheme="majorHAnsi"/>
                <w:b w:val="0"/>
              </w:rPr>
              <w:t xml:space="preserve">, </w:t>
            </w:r>
            <w:r w:rsidR="00A86B5B">
              <w:rPr>
                <w:rFonts w:asciiTheme="majorHAnsi" w:hAnsiTheme="majorHAnsi"/>
                <w:b w:val="0"/>
              </w:rPr>
              <w:t>its</w:t>
            </w:r>
            <w:r w:rsidR="00BC2BB6">
              <w:rPr>
                <w:rFonts w:asciiTheme="majorHAnsi" w:hAnsiTheme="majorHAnsi"/>
                <w:b w:val="0"/>
              </w:rPr>
              <w:t xml:space="preserve"> </w:t>
            </w:r>
            <w:r w:rsidR="003D77B1" w:rsidRPr="003E522F">
              <w:rPr>
                <w:rFonts w:asciiTheme="majorHAnsi" w:hAnsiTheme="majorHAnsi"/>
                <w:b w:val="0"/>
              </w:rPr>
              <w:t>geographical location</w:t>
            </w:r>
            <w:r w:rsidR="00BC2BB6">
              <w:rPr>
                <w:rFonts w:asciiTheme="majorHAnsi" w:hAnsiTheme="majorHAnsi"/>
                <w:b w:val="0"/>
              </w:rPr>
              <w:t xml:space="preserve"> and the </w:t>
            </w:r>
            <w:r w:rsidR="003D77B1">
              <w:rPr>
                <w:rFonts w:asciiTheme="majorHAnsi" w:hAnsiTheme="majorHAnsi"/>
                <w:b w:val="0"/>
              </w:rPr>
              <w:t xml:space="preserve">date and time </w:t>
            </w:r>
            <w:r w:rsidR="00BC2BB6">
              <w:rPr>
                <w:rFonts w:asciiTheme="majorHAnsi" w:hAnsiTheme="majorHAnsi"/>
                <w:b w:val="0"/>
              </w:rPr>
              <w:t>of that location</w:t>
            </w:r>
            <w:r w:rsidR="003D77B1" w:rsidRPr="003E522F">
              <w:rPr>
                <w:rFonts w:asciiTheme="majorHAnsi" w:hAnsiTheme="majorHAnsi"/>
                <w:b w:val="0"/>
              </w:rPr>
              <w:t xml:space="preserve"> </w:t>
            </w:r>
            <w:r w:rsidRPr="003E522F">
              <w:rPr>
                <w:rFonts w:asciiTheme="majorHAnsi" w:hAnsiTheme="majorHAnsi"/>
                <w:b w:val="0"/>
              </w:rPr>
              <w:t>in an accurate map interface</w:t>
            </w:r>
            <w:r w:rsidR="003D77B1">
              <w:rPr>
                <w:rFonts w:asciiTheme="majorHAnsi" w:hAnsiTheme="majorHAnsi"/>
                <w:b w:val="0"/>
              </w:rPr>
              <w:t>.</w:t>
            </w:r>
          </w:p>
          <w:p w14:paraId="0C24C45A" w14:textId="798D5F86" w:rsidR="0066469A" w:rsidRDefault="0066469A" w:rsidP="001D2432">
            <w:pPr>
              <w:contextualSpacing/>
              <w:jc w:val="left"/>
              <w:rPr>
                <w:rFonts w:asciiTheme="majorHAnsi" w:hAnsiTheme="majorHAnsi"/>
                <w:bCs w:val="0"/>
              </w:rPr>
            </w:pPr>
          </w:p>
          <w:p w14:paraId="3F9685AD" w14:textId="2E2F93BC" w:rsidR="0066469A" w:rsidRPr="003E522F" w:rsidRDefault="0066469A" w:rsidP="001D2432">
            <w:pPr>
              <w:contextualSpacing/>
              <w:jc w:val="left"/>
              <w:rPr>
                <w:rFonts w:asciiTheme="majorHAnsi" w:hAnsiTheme="majorHAnsi"/>
                <w:b w:val="0"/>
              </w:rPr>
            </w:pPr>
            <w:r>
              <w:rPr>
                <w:rFonts w:asciiTheme="majorHAnsi" w:hAnsiTheme="majorHAnsi"/>
                <w:b w:val="0"/>
              </w:rPr>
              <w:t>T</w:t>
            </w:r>
            <w:r w:rsidRPr="0066469A">
              <w:rPr>
                <w:rFonts w:asciiTheme="majorHAnsi" w:hAnsiTheme="majorHAnsi"/>
                <w:b w:val="0"/>
              </w:rPr>
              <w:t>he graphical map interface must be capable of displaying (on mouse click or hover) pre-defined position and vessel details (e.g., date, time, vessel name, flag, type, group</w:t>
            </w:r>
            <w:r>
              <w:rPr>
                <w:rFonts w:asciiTheme="majorHAnsi" w:hAnsiTheme="majorHAnsi"/>
                <w:b w:val="0"/>
              </w:rPr>
              <w:t>.</w:t>
            </w:r>
          </w:p>
          <w:p w14:paraId="43AFBCDD" w14:textId="77777777" w:rsidR="00FD2AFF" w:rsidRDefault="00FD2AFF" w:rsidP="00357D34">
            <w:pPr>
              <w:contextualSpacing/>
              <w:jc w:val="left"/>
              <w:rPr>
                <w:rFonts w:asciiTheme="majorHAnsi" w:hAnsiTheme="majorHAnsi"/>
                <w:bCs w:val="0"/>
              </w:rPr>
            </w:pPr>
          </w:p>
          <w:p w14:paraId="0F98B7F1" w14:textId="77777777" w:rsidR="00A86B5B" w:rsidRDefault="00A86B5B" w:rsidP="00357D34">
            <w:pPr>
              <w:contextualSpacing/>
              <w:jc w:val="left"/>
              <w:rPr>
                <w:rFonts w:asciiTheme="majorHAnsi" w:hAnsiTheme="majorHAnsi"/>
                <w:bCs w:val="0"/>
              </w:rPr>
            </w:pPr>
            <w:r w:rsidRPr="003E522F">
              <w:rPr>
                <w:rFonts w:asciiTheme="majorHAnsi" w:hAnsiTheme="majorHAnsi"/>
                <w:b w:val="0"/>
              </w:rPr>
              <w:t>The Services must support the extraction of this display in an image format.</w:t>
            </w:r>
          </w:p>
          <w:p w14:paraId="2D0A310E" w14:textId="7563C565" w:rsidR="00A86B5B" w:rsidRPr="003E522F" w:rsidRDefault="00A86B5B" w:rsidP="00357D34">
            <w:pPr>
              <w:contextualSpacing/>
              <w:jc w:val="left"/>
              <w:rPr>
                <w:rFonts w:asciiTheme="majorHAnsi" w:hAnsiTheme="majorHAnsi"/>
                <w:b w:val="0"/>
              </w:rPr>
            </w:pPr>
          </w:p>
        </w:tc>
        <w:tc>
          <w:tcPr>
            <w:tcW w:w="2160" w:type="dxa"/>
          </w:tcPr>
          <w:p w14:paraId="7B08BBA7" w14:textId="77777777" w:rsidR="000E56FB" w:rsidRPr="003E522F" w:rsidRDefault="000E56FB"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0E56FB" w:rsidRPr="003E522F" w14:paraId="394EC8FF"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1F7562BC" w14:textId="40D056C7" w:rsidR="001D2432" w:rsidRPr="003E522F" w:rsidRDefault="00A86B5B" w:rsidP="001D2432">
            <w:pPr>
              <w:contextualSpacing/>
              <w:jc w:val="left"/>
              <w:rPr>
                <w:rFonts w:asciiTheme="majorHAnsi" w:hAnsiTheme="majorHAnsi"/>
                <w:b w:val="0"/>
              </w:rPr>
            </w:pPr>
            <w:r w:rsidRPr="003E522F">
              <w:rPr>
                <w:rFonts w:asciiTheme="majorHAnsi" w:hAnsiTheme="majorHAnsi"/>
                <w:b w:val="0"/>
              </w:rPr>
              <w:t xml:space="preserve">The Services </w:t>
            </w:r>
            <w:r w:rsidR="001D2432" w:rsidRPr="003E522F">
              <w:rPr>
                <w:rFonts w:asciiTheme="majorHAnsi" w:hAnsiTheme="majorHAnsi"/>
                <w:b w:val="0"/>
              </w:rPr>
              <w:t xml:space="preserve">must accurately display </w:t>
            </w:r>
            <w:r>
              <w:rPr>
                <w:rFonts w:asciiTheme="majorHAnsi" w:hAnsiTheme="majorHAnsi"/>
                <w:b w:val="0"/>
              </w:rPr>
              <w:t>the</w:t>
            </w:r>
            <w:r w:rsidR="001D2432" w:rsidRPr="003E522F">
              <w:rPr>
                <w:rFonts w:asciiTheme="majorHAnsi" w:hAnsiTheme="majorHAnsi"/>
                <w:b w:val="0"/>
              </w:rPr>
              <w:t xml:space="preserve"> NPFC Convention Area and support the creation of other areas or zones</w:t>
            </w:r>
            <w:r w:rsidR="0066469A">
              <w:rPr>
                <w:rFonts w:asciiTheme="majorHAnsi" w:hAnsiTheme="majorHAnsi"/>
                <w:b w:val="0"/>
              </w:rPr>
              <w:t xml:space="preserve"> in editable layers</w:t>
            </w:r>
            <w:r w:rsidR="001D2432" w:rsidRPr="003E522F">
              <w:rPr>
                <w:rFonts w:asciiTheme="majorHAnsi" w:hAnsiTheme="majorHAnsi"/>
                <w:b w:val="0"/>
              </w:rPr>
              <w:t>.</w:t>
            </w:r>
          </w:p>
          <w:p w14:paraId="3866E939" w14:textId="77777777" w:rsidR="00FD2AFF" w:rsidRPr="003E522F" w:rsidRDefault="00FD2AFF" w:rsidP="001D2432">
            <w:pPr>
              <w:contextualSpacing/>
              <w:jc w:val="left"/>
              <w:rPr>
                <w:rFonts w:asciiTheme="majorHAnsi" w:hAnsiTheme="majorHAnsi"/>
                <w:b w:val="0"/>
              </w:rPr>
            </w:pPr>
          </w:p>
        </w:tc>
        <w:tc>
          <w:tcPr>
            <w:tcW w:w="2160" w:type="dxa"/>
          </w:tcPr>
          <w:p w14:paraId="5F0E0E7D" w14:textId="77777777" w:rsidR="000E56FB" w:rsidRPr="003E522F" w:rsidRDefault="000E56FB"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Mandatory</w:t>
            </w:r>
          </w:p>
        </w:tc>
      </w:tr>
      <w:tr w:rsidR="000E56FB" w:rsidRPr="003E522F" w14:paraId="7361CECD"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4F3E0E50" w14:textId="4ACAB8A2" w:rsidR="000E56FB" w:rsidRPr="003E522F" w:rsidRDefault="0086247D" w:rsidP="000E56FB">
            <w:pPr>
              <w:contextualSpacing/>
              <w:jc w:val="left"/>
              <w:rPr>
                <w:rFonts w:asciiTheme="majorHAnsi" w:hAnsiTheme="majorHAnsi"/>
                <w:b w:val="0"/>
              </w:rPr>
            </w:pPr>
            <w:r w:rsidRPr="003E522F">
              <w:rPr>
                <w:rFonts w:asciiTheme="majorHAnsi" w:hAnsiTheme="majorHAnsi"/>
                <w:b w:val="0"/>
              </w:rPr>
              <w:t xml:space="preserve">The Services </w:t>
            </w:r>
            <w:r w:rsidR="003F1F5E">
              <w:rPr>
                <w:rFonts w:asciiTheme="majorHAnsi" w:hAnsiTheme="majorHAnsi"/>
                <w:b w:val="0"/>
              </w:rPr>
              <w:t>must</w:t>
            </w:r>
            <w:r w:rsidR="003F1F5E" w:rsidRPr="003E522F">
              <w:rPr>
                <w:rFonts w:asciiTheme="majorHAnsi" w:hAnsiTheme="majorHAnsi"/>
                <w:b w:val="0"/>
              </w:rPr>
              <w:t xml:space="preserve"> </w:t>
            </w:r>
            <w:r w:rsidRPr="003E522F">
              <w:rPr>
                <w:rFonts w:asciiTheme="majorHAnsi" w:hAnsiTheme="majorHAnsi"/>
                <w:b w:val="0"/>
              </w:rPr>
              <w:t xml:space="preserve">display </w:t>
            </w:r>
            <w:r w:rsidR="000E56FB" w:rsidRPr="003E522F">
              <w:rPr>
                <w:rFonts w:asciiTheme="majorHAnsi" w:hAnsiTheme="majorHAnsi"/>
                <w:b w:val="0"/>
              </w:rPr>
              <w:t xml:space="preserve">the movements of vessels over time through the animation of </w:t>
            </w:r>
            <w:r w:rsidRPr="003E522F">
              <w:rPr>
                <w:rFonts w:asciiTheme="majorHAnsi" w:hAnsiTheme="majorHAnsi"/>
                <w:b w:val="0"/>
              </w:rPr>
              <w:t xml:space="preserve">vessel </w:t>
            </w:r>
            <w:r w:rsidR="000E56FB" w:rsidRPr="003E522F">
              <w:rPr>
                <w:rFonts w:asciiTheme="majorHAnsi" w:hAnsiTheme="majorHAnsi"/>
                <w:b w:val="0"/>
              </w:rPr>
              <w:t>positions</w:t>
            </w:r>
            <w:r w:rsidRPr="003E522F">
              <w:rPr>
                <w:rFonts w:asciiTheme="majorHAnsi" w:hAnsiTheme="majorHAnsi"/>
                <w:b w:val="0"/>
              </w:rPr>
              <w:t>.</w:t>
            </w:r>
          </w:p>
          <w:p w14:paraId="1AB7E39D" w14:textId="77777777" w:rsidR="003E522F" w:rsidRPr="003E522F" w:rsidRDefault="003E522F" w:rsidP="003E522F">
            <w:pPr>
              <w:contextualSpacing/>
              <w:jc w:val="left"/>
              <w:rPr>
                <w:rFonts w:asciiTheme="majorHAnsi" w:hAnsiTheme="majorHAnsi"/>
                <w:b w:val="0"/>
              </w:rPr>
            </w:pPr>
          </w:p>
        </w:tc>
        <w:tc>
          <w:tcPr>
            <w:tcW w:w="2160" w:type="dxa"/>
          </w:tcPr>
          <w:p w14:paraId="1BA3BBA1" w14:textId="5E19FD42" w:rsidR="000E56FB" w:rsidRPr="003E522F" w:rsidRDefault="00D73E6E"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3E522F" w:rsidRPr="003E522F" w14:paraId="423AC7CD"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0A477AF9" w14:textId="018ADFB7" w:rsidR="000E56FB" w:rsidRPr="003E522F" w:rsidRDefault="000E56FB" w:rsidP="000E56FB">
            <w:pPr>
              <w:contextualSpacing/>
              <w:jc w:val="left"/>
              <w:rPr>
                <w:rFonts w:asciiTheme="majorHAnsi" w:hAnsiTheme="majorHAnsi"/>
                <w:b w:val="0"/>
              </w:rPr>
            </w:pPr>
          </w:p>
          <w:p w14:paraId="73455688" w14:textId="77777777" w:rsidR="000E56FB" w:rsidRPr="003E522F" w:rsidRDefault="000E56FB" w:rsidP="000E56FB">
            <w:pPr>
              <w:contextualSpacing/>
              <w:jc w:val="left"/>
              <w:rPr>
                <w:rFonts w:asciiTheme="majorHAnsi" w:hAnsiTheme="majorHAnsi"/>
                <w:b w:val="0"/>
              </w:rPr>
            </w:pPr>
          </w:p>
        </w:tc>
        <w:tc>
          <w:tcPr>
            <w:tcW w:w="2160" w:type="dxa"/>
          </w:tcPr>
          <w:p w14:paraId="46158276" w14:textId="47B51E29" w:rsidR="000E56FB" w:rsidRPr="003E522F" w:rsidRDefault="000E56FB"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E522F" w:rsidRPr="003E522F" w14:paraId="427D4C8F"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40FE2A1" w14:textId="61D34487" w:rsidR="000E56FB" w:rsidRDefault="00BC62F5" w:rsidP="00BC62F5">
            <w:pPr>
              <w:contextualSpacing/>
              <w:jc w:val="left"/>
              <w:rPr>
                <w:rFonts w:asciiTheme="majorHAnsi" w:hAnsiTheme="majorHAnsi"/>
                <w:b w:val="0"/>
              </w:rPr>
            </w:pPr>
            <w:r>
              <w:rPr>
                <w:rFonts w:asciiTheme="majorHAnsi" w:hAnsiTheme="majorHAnsi"/>
                <w:b w:val="0"/>
              </w:rPr>
              <w:t xml:space="preserve">The Services </w:t>
            </w:r>
            <w:r w:rsidR="00F4572D">
              <w:rPr>
                <w:rFonts w:asciiTheme="majorHAnsi" w:hAnsiTheme="majorHAnsi"/>
                <w:b w:val="0"/>
              </w:rPr>
              <w:t xml:space="preserve">may </w:t>
            </w:r>
            <w:r>
              <w:rPr>
                <w:rFonts w:asciiTheme="majorHAnsi" w:hAnsiTheme="majorHAnsi"/>
                <w:b w:val="0"/>
              </w:rPr>
              <w:t xml:space="preserve">support the ability to automatically generate VMS data reports on the </w:t>
            </w:r>
            <w:r w:rsidRPr="003E522F">
              <w:rPr>
                <w:rFonts w:asciiTheme="majorHAnsi" w:hAnsiTheme="majorHAnsi"/>
                <w:b w:val="0"/>
              </w:rPr>
              <w:t>basis of appropriate criteria</w:t>
            </w:r>
            <w:r>
              <w:rPr>
                <w:rFonts w:asciiTheme="majorHAnsi" w:hAnsiTheme="majorHAnsi"/>
                <w:b w:val="0"/>
              </w:rPr>
              <w:t xml:space="preserve"> and send these reports via </w:t>
            </w:r>
            <w:r w:rsidR="00E22067">
              <w:rPr>
                <w:rFonts w:asciiTheme="majorHAnsi" w:hAnsiTheme="majorHAnsi"/>
                <w:b w:val="0"/>
              </w:rPr>
              <w:t>s</w:t>
            </w:r>
            <w:r w:rsidR="00E22067" w:rsidRPr="00E22067">
              <w:rPr>
                <w:rFonts w:asciiTheme="majorHAnsi" w:hAnsiTheme="majorHAnsi"/>
                <w:b w:val="0"/>
              </w:rPr>
              <w:t>ecure data transfer method.</w:t>
            </w:r>
          </w:p>
          <w:p w14:paraId="50762E8D" w14:textId="77777777" w:rsidR="00BC62F5" w:rsidRPr="003E522F" w:rsidRDefault="00BC62F5" w:rsidP="00BC62F5">
            <w:pPr>
              <w:contextualSpacing/>
              <w:jc w:val="left"/>
              <w:rPr>
                <w:rFonts w:asciiTheme="majorHAnsi" w:hAnsiTheme="majorHAnsi"/>
                <w:b w:val="0"/>
              </w:rPr>
            </w:pPr>
          </w:p>
        </w:tc>
        <w:tc>
          <w:tcPr>
            <w:tcW w:w="2160" w:type="dxa"/>
          </w:tcPr>
          <w:p w14:paraId="60E4BEEC" w14:textId="77777777" w:rsidR="000E56FB" w:rsidRPr="003E522F" w:rsidRDefault="000E56FB"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Highly Desirable</w:t>
            </w:r>
          </w:p>
        </w:tc>
      </w:tr>
      <w:tr w:rsidR="003E522F" w:rsidRPr="003E522F" w14:paraId="3DE1FA82"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5BEEE835" w14:textId="3A6F319A" w:rsidR="00436D01" w:rsidRDefault="00436D01" w:rsidP="00436D01">
            <w:pPr>
              <w:contextualSpacing/>
              <w:jc w:val="left"/>
              <w:rPr>
                <w:rFonts w:asciiTheme="majorHAnsi" w:hAnsiTheme="majorHAnsi"/>
                <w:b w:val="0"/>
              </w:rPr>
            </w:pPr>
            <w:r>
              <w:rPr>
                <w:rFonts w:asciiTheme="majorHAnsi" w:hAnsiTheme="majorHAnsi"/>
                <w:b w:val="0"/>
              </w:rPr>
              <w:t>The Services must prohibit the modification of VMS data received by FMCs</w:t>
            </w:r>
            <w:r w:rsidR="000D695C">
              <w:rPr>
                <w:rFonts w:asciiTheme="majorHAnsi" w:hAnsiTheme="majorHAnsi"/>
                <w:b w:val="0"/>
              </w:rPr>
              <w:t xml:space="preserve"> or by vessels</w:t>
            </w:r>
            <w:r>
              <w:rPr>
                <w:rFonts w:asciiTheme="majorHAnsi" w:hAnsiTheme="majorHAnsi"/>
                <w:b w:val="0"/>
              </w:rPr>
              <w:t>.</w:t>
            </w:r>
          </w:p>
          <w:p w14:paraId="774F266C" w14:textId="77777777" w:rsidR="000E56FB" w:rsidRPr="003E522F" w:rsidRDefault="000E56FB" w:rsidP="000E56FB">
            <w:pPr>
              <w:jc w:val="left"/>
              <w:rPr>
                <w:rFonts w:asciiTheme="majorHAnsi" w:hAnsiTheme="majorHAnsi"/>
                <w:b w:val="0"/>
              </w:rPr>
            </w:pPr>
          </w:p>
        </w:tc>
        <w:tc>
          <w:tcPr>
            <w:tcW w:w="2160" w:type="dxa"/>
          </w:tcPr>
          <w:p w14:paraId="3281F007" w14:textId="77777777" w:rsidR="000E56FB" w:rsidRPr="003E522F" w:rsidRDefault="000E56FB"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Mandatory</w:t>
            </w:r>
          </w:p>
        </w:tc>
      </w:tr>
      <w:tr w:rsidR="003E522F" w:rsidRPr="003E522F" w14:paraId="47DC7E3A"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35AA9A7E" w14:textId="4B8AB0E4" w:rsidR="00436D01" w:rsidRDefault="00436D01" w:rsidP="000E56FB">
            <w:pPr>
              <w:spacing w:after="0"/>
              <w:contextualSpacing/>
              <w:jc w:val="left"/>
              <w:rPr>
                <w:rFonts w:asciiTheme="majorHAnsi" w:hAnsiTheme="majorHAnsi"/>
                <w:b w:val="0"/>
              </w:rPr>
            </w:pPr>
            <w:r>
              <w:rPr>
                <w:rFonts w:asciiTheme="majorHAnsi" w:hAnsiTheme="majorHAnsi"/>
                <w:b w:val="0"/>
              </w:rPr>
              <w:t>The Services must provide user access w</w:t>
            </w:r>
            <w:r w:rsidRPr="003E522F">
              <w:rPr>
                <w:rFonts w:asciiTheme="majorHAnsi" w:hAnsiTheme="majorHAnsi"/>
                <w:b w:val="0"/>
              </w:rPr>
              <w:t>ith different levels of authorisation according to the type of use</w:t>
            </w:r>
            <w:r w:rsidR="003C67A4">
              <w:rPr>
                <w:rFonts w:asciiTheme="majorHAnsi" w:hAnsiTheme="majorHAnsi"/>
                <w:b w:val="0"/>
              </w:rPr>
              <w:t xml:space="preserve">r in conformity with </w:t>
            </w:r>
            <w:r w:rsidR="00A82BEB">
              <w:rPr>
                <w:rFonts w:asciiTheme="majorHAnsi" w:hAnsiTheme="majorHAnsi"/>
                <w:b w:val="0"/>
              </w:rPr>
              <w:t>any NPFC data management and use requirements.</w:t>
            </w:r>
          </w:p>
          <w:p w14:paraId="28710D71" w14:textId="77777777" w:rsidR="000E56FB" w:rsidRPr="003E522F" w:rsidRDefault="000E56FB" w:rsidP="00A52DAC">
            <w:pPr>
              <w:spacing w:after="0"/>
              <w:contextualSpacing/>
              <w:jc w:val="left"/>
              <w:rPr>
                <w:rFonts w:asciiTheme="majorHAnsi" w:hAnsiTheme="majorHAnsi"/>
                <w:b w:val="0"/>
              </w:rPr>
            </w:pPr>
          </w:p>
        </w:tc>
        <w:tc>
          <w:tcPr>
            <w:tcW w:w="2160" w:type="dxa"/>
          </w:tcPr>
          <w:p w14:paraId="141D6C9D" w14:textId="77777777" w:rsidR="000E56FB" w:rsidRPr="003E522F" w:rsidRDefault="000E56FB"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t>Mandatory</w:t>
            </w:r>
          </w:p>
        </w:tc>
      </w:tr>
      <w:tr w:rsidR="00A52DAC" w:rsidRPr="003E522F" w14:paraId="63F38A5C"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189E3811" w14:textId="42DB7559" w:rsidR="00A52DAC" w:rsidRDefault="00221B65" w:rsidP="00A52DAC">
            <w:pPr>
              <w:spacing w:after="0"/>
              <w:contextualSpacing/>
              <w:jc w:val="left"/>
              <w:rPr>
                <w:rFonts w:asciiTheme="majorHAnsi" w:hAnsiTheme="majorHAnsi"/>
                <w:b w:val="0"/>
              </w:rPr>
            </w:pPr>
            <w:r>
              <w:rPr>
                <w:rFonts w:asciiTheme="majorHAnsi" w:hAnsiTheme="majorHAnsi"/>
                <w:b w:val="0"/>
              </w:rPr>
              <w:t>The Services must provide user access that is</w:t>
            </w:r>
            <w:r w:rsidR="00A52DAC">
              <w:rPr>
                <w:rFonts w:asciiTheme="majorHAnsi" w:hAnsiTheme="majorHAnsi"/>
                <w:b w:val="0"/>
              </w:rPr>
              <w:t xml:space="preserve"> be based on single sign</w:t>
            </w:r>
            <w:r>
              <w:rPr>
                <w:rFonts w:asciiTheme="majorHAnsi" w:hAnsiTheme="majorHAnsi"/>
                <w:b w:val="0"/>
              </w:rPr>
              <w:t>-on</w:t>
            </w:r>
            <w:r w:rsidR="00A52DAC">
              <w:rPr>
                <w:rFonts w:asciiTheme="majorHAnsi" w:hAnsiTheme="majorHAnsi"/>
                <w:b w:val="0"/>
              </w:rPr>
              <w:t xml:space="preserve"> protocols and support auditing of </w:t>
            </w:r>
            <w:r w:rsidR="00A52DAC" w:rsidRPr="00BA29F9">
              <w:rPr>
                <w:rFonts w:asciiTheme="majorHAnsi" w:hAnsiTheme="majorHAnsi"/>
                <w:b w:val="0"/>
              </w:rPr>
              <w:t>data access events</w:t>
            </w:r>
            <w:r w:rsidR="00A52DAC">
              <w:rPr>
                <w:rFonts w:asciiTheme="majorHAnsi" w:hAnsiTheme="majorHAnsi"/>
                <w:b w:val="0"/>
              </w:rPr>
              <w:t>.</w:t>
            </w:r>
          </w:p>
          <w:p w14:paraId="70DDBF62" w14:textId="77777777" w:rsidR="00A52DAC" w:rsidRDefault="00A52DAC" w:rsidP="00164FE6">
            <w:pPr>
              <w:spacing w:after="0"/>
              <w:contextualSpacing/>
              <w:jc w:val="left"/>
              <w:rPr>
                <w:rFonts w:asciiTheme="majorHAnsi" w:hAnsiTheme="majorHAnsi"/>
              </w:rPr>
            </w:pPr>
          </w:p>
        </w:tc>
        <w:tc>
          <w:tcPr>
            <w:tcW w:w="2160" w:type="dxa"/>
          </w:tcPr>
          <w:p w14:paraId="060409AB" w14:textId="34AFA1D7" w:rsidR="00A52DAC" w:rsidRPr="003E522F" w:rsidRDefault="00A52DAC"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Mandatory</w:t>
            </w:r>
          </w:p>
        </w:tc>
      </w:tr>
      <w:tr w:rsidR="00164FE6" w:rsidRPr="003E522F" w14:paraId="03966BA8"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70E363F0" w14:textId="4FF783D1" w:rsidR="00164FE6" w:rsidRDefault="00164FE6" w:rsidP="00164FE6">
            <w:pPr>
              <w:spacing w:after="0"/>
              <w:contextualSpacing/>
              <w:jc w:val="left"/>
              <w:rPr>
                <w:rFonts w:asciiTheme="majorHAnsi" w:hAnsiTheme="majorHAnsi"/>
                <w:bCs w:val="0"/>
              </w:rPr>
            </w:pPr>
            <w:r>
              <w:rPr>
                <w:rFonts w:asciiTheme="majorHAnsi" w:hAnsiTheme="majorHAnsi"/>
                <w:b w:val="0"/>
              </w:rPr>
              <w:t>The Service</w:t>
            </w:r>
            <w:r w:rsidR="00B360F1">
              <w:rPr>
                <w:rFonts w:asciiTheme="majorHAnsi" w:hAnsiTheme="majorHAnsi"/>
                <w:b w:val="0"/>
              </w:rPr>
              <w:t>s</w:t>
            </w:r>
            <w:r>
              <w:rPr>
                <w:rFonts w:asciiTheme="majorHAnsi" w:hAnsiTheme="majorHAnsi"/>
                <w:b w:val="0"/>
              </w:rPr>
              <w:t xml:space="preserve"> must provide ability to provide VMS data to third parties in conformity with </w:t>
            </w:r>
            <w:r w:rsidR="00A82BEB">
              <w:rPr>
                <w:rFonts w:asciiTheme="majorHAnsi" w:hAnsiTheme="majorHAnsi"/>
                <w:b w:val="0"/>
              </w:rPr>
              <w:t>any NPFC data management and use requirements.</w:t>
            </w:r>
          </w:p>
          <w:p w14:paraId="5E7DEB77" w14:textId="77777777" w:rsidR="00B15C8C" w:rsidRDefault="00B15C8C" w:rsidP="00164FE6">
            <w:pPr>
              <w:spacing w:after="0"/>
              <w:contextualSpacing/>
              <w:jc w:val="left"/>
              <w:rPr>
                <w:rFonts w:asciiTheme="majorHAnsi" w:hAnsiTheme="majorHAnsi"/>
                <w:b w:val="0"/>
              </w:rPr>
            </w:pPr>
          </w:p>
        </w:tc>
        <w:tc>
          <w:tcPr>
            <w:tcW w:w="2160" w:type="dxa"/>
          </w:tcPr>
          <w:p w14:paraId="1FBF290C" w14:textId="77777777" w:rsidR="00164FE6" w:rsidRPr="003E522F" w:rsidRDefault="00164FE6"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522F">
              <w:rPr>
                <w:rFonts w:asciiTheme="majorHAnsi" w:hAnsiTheme="majorHAnsi"/>
              </w:rPr>
              <w:lastRenderedPageBreak/>
              <w:t>Mandatory</w:t>
            </w:r>
          </w:p>
        </w:tc>
      </w:tr>
      <w:tr w:rsidR="00A86B5B" w:rsidRPr="003E522F" w14:paraId="09A8B992" w14:textId="77777777" w:rsidTr="005108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022385F" w14:textId="6588C17D" w:rsidR="00A86B5B" w:rsidRPr="00395318" w:rsidRDefault="00A86B5B" w:rsidP="0051089A">
            <w:pPr>
              <w:contextualSpacing/>
              <w:jc w:val="left"/>
              <w:rPr>
                <w:rFonts w:asciiTheme="majorHAnsi" w:hAnsiTheme="majorHAnsi"/>
                <w:b w:val="0"/>
                <w:bCs w:val="0"/>
              </w:rPr>
            </w:pPr>
            <w:r w:rsidRPr="00395318">
              <w:rPr>
                <w:rFonts w:asciiTheme="majorHAnsi" w:hAnsiTheme="majorHAnsi"/>
                <w:b w:val="0"/>
                <w:bCs w:val="0"/>
              </w:rPr>
              <w:t xml:space="preserve">The Services may provide the ability to export </w:t>
            </w:r>
            <w:r>
              <w:rPr>
                <w:rFonts w:asciiTheme="majorHAnsi" w:hAnsiTheme="majorHAnsi"/>
                <w:b w:val="0"/>
                <w:bCs w:val="0"/>
              </w:rPr>
              <w:t xml:space="preserve">VMS </w:t>
            </w:r>
            <w:r w:rsidRPr="00395318">
              <w:rPr>
                <w:rFonts w:asciiTheme="majorHAnsi" w:hAnsiTheme="majorHAnsi"/>
                <w:b w:val="0"/>
                <w:bCs w:val="0"/>
              </w:rPr>
              <w:t>data and remove</w:t>
            </w:r>
            <w:r w:rsidR="00AA658A" w:rsidRPr="00395318">
              <w:rPr>
                <w:rFonts w:asciiTheme="majorHAnsi" w:hAnsiTheme="majorHAnsi"/>
                <w:b w:val="0"/>
                <w:bCs w:val="0"/>
              </w:rPr>
              <w:t xml:space="preserve"> </w:t>
            </w:r>
            <w:r w:rsidR="00AA658A">
              <w:rPr>
                <w:rFonts w:asciiTheme="majorHAnsi" w:hAnsiTheme="majorHAnsi"/>
                <w:b w:val="0"/>
                <w:bCs w:val="0"/>
              </w:rPr>
              <w:t xml:space="preserve">non-generic </w:t>
            </w:r>
            <w:r w:rsidRPr="00395318">
              <w:rPr>
                <w:rFonts w:asciiTheme="majorHAnsi" w:hAnsiTheme="majorHAnsi"/>
                <w:b w:val="0"/>
                <w:bCs w:val="0"/>
              </w:rPr>
              <w:t>vessel identifiers.</w:t>
            </w:r>
          </w:p>
          <w:p w14:paraId="1BD98701" w14:textId="77777777" w:rsidR="00A86B5B" w:rsidRDefault="00A86B5B" w:rsidP="0051089A">
            <w:pPr>
              <w:contextualSpacing/>
              <w:jc w:val="left"/>
              <w:rPr>
                <w:rFonts w:asciiTheme="majorHAnsi" w:hAnsiTheme="majorHAnsi"/>
              </w:rPr>
            </w:pPr>
          </w:p>
        </w:tc>
        <w:tc>
          <w:tcPr>
            <w:tcW w:w="2160" w:type="dxa"/>
          </w:tcPr>
          <w:p w14:paraId="031CF9D3" w14:textId="77777777" w:rsidR="00A86B5B" w:rsidRPr="003E522F" w:rsidRDefault="00A86B5B" w:rsidP="0051089A">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E522F">
              <w:rPr>
                <w:rFonts w:asciiTheme="majorHAnsi" w:hAnsiTheme="majorHAnsi"/>
              </w:rPr>
              <w:t>Highly Desirable</w:t>
            </w:r>
          </w:p>
        </w:tc>
      </w:tr>
      <w:tr w:rsidR="00B360F1" w:rsidRPr="003E522F" w14:paraId="019B49FE"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57575BA5" w14:textId="77777777" w:rsidR="00A52DAC" w:rsidRDefault="00B360F1" w:rsidP="00B360F1">
            <w:pPr>
              <w:spacing w:after="0"/>
              <w:contextualSpacing/>
              <w:jc w:val="left"/>
              <w:rPr>
                <w:rFonts w:asciiTheme="majorHAnsi" w:hAnsiTheme="majorHAnsi"/>
                <w:bCs w:val="0"/>
              </w:rPr>
            </w:pPr>
            <w:r>
              <w:rPr>
                <w:rFonts w:asciiTheme="majorHAnsi" w:hAnsiTheme="majorHAnsi"/>
                <w:b w:val="0"/>
              </w:rPr>
              <w:t>The Services must be fully implemented by the service provider and include</w:t>
            </w:r>
            <w:r w:rsidR="00A52DAC">
              <w:rPr>
                <w:rFonts w:asciiTheme="majorHAnsi" w:hAnsiTheme="majorHAnsi"/>
                <w:b w:val="0"/>
              </w:rPr>
              <w:t xml:space="preserve"> the provision of:</w:t>
            </w:r>
          </w:p>
          <w:p w14:paraId="52528DCB" w14:textId="070491D3" w:rsidR="00A52DAC" w:rsidRPr="001E06B0" w:rsidRDefault="00B360F1" w:rsidP="00403914">
            <w:pPr>
              <w:pStyle w:val="ListParagraph"/>
              <w:numPr>
                <w:ilvl w:val="0"/>
                <w:numId w:val="18"/>
              </w:numPr>
              <w:rPr>
                <w:b w:val="0"/>
                <w:bCs w:val="0"/>
              </w:rPr>
            </w:pPr>
            <w:r w:rsidRPr="001E06B0">
              <w:rPr>
                <w:b w:val="0"/>
                <w:bCs w:val="0"/>
              </w:rPr>
              <w:t>training for relevant NPFC</w:t>
            </w:r>
            <w:r w:rsidR="00A52DAC" w:rsidRPr="001E06B0">
              <w:rPr>
                <w:b w:val="0"/>
                <w:bCs w:val="0"/>
              </w:rPr>
              <w:t xml:space="preserve"> Secretariat staff;</w:t>
            </w:r>
          </w:p>
          <w:p w14:paraId="3CACCBA5" w14:textId="0872E85E" w:rsidR="00B360F1" w:rsidRPr="001E06B0" w:rsidRDefault="00B360F1" w:rsidP="00403914">
            <w:pPr>
              <w:pStyle w:val="ListParagraph"/>
              <w:numPr>
                <w:ilvl w:val="0"/>
                <w:numId w:val="18"/>
              </w:numPr>
              <w:rPr>
                <w:b w:val="0"/>
                <w:bCs w:val="0"/>
              </w:rPr>
            </w:pPr>
            <w:r w:rsidRPr="001E06B0">
              <w:rPr>
                <w:b w:val="0"/>
                <w:bCs w:val="0"/>
              </w:rPr>
              <w:t>user guidelines or other relevant documentation</w:t>
            </w:r>
            <w:r w:rsidR="00A52DAC" w:rsidRPr="001E06B0">
              <w:rPr>
                <w:b w:val="0"/>
                <w:bCs w:val="0"/>
              </w:rPr>
              <w:t>; and</w:t>
            </w:r>
          </w:p>
          <w:p w14:paraId="4DBE7EE5" w14:textId="77777777" w:rsidR="00A52DAC" w:rsidRPr="001E06B0" w:rsidRDefault="00A52DAC" w:rsidP="001E06B0">
            <w:pPr>
              <w:pStyle w:val="ListParagraph"/>
              <w:numPr>
                <w:ilvl w:val="0"/>
                <w:numId w:val="18"/>
              </w:numPr>
              <w:rPr>
                <w:b w:val="0"/>
                <w:bCs w:val="0"/>
              </w:rPr>
            </w:pPr>
            <w:r w:rsidRPr="001E06B0">
              <w:rPr>
                <w:b w:val="0"/>
                <w:bCs w:val="0"/>
              </w:rPr>
              <w:t>Standard Operating Procedures (</w:t>
            </w:r>
            <w:proofErr w:type="spellStart"/>
            <w:r w:rsidRPr="001E06B0">
              <w:rPr>
                <w:b w:val="0"/>
                <w:bCs w:val="0"/>
              </w:rPr>
              <w:t>SoPs</w:t>
            </w:r>
            <w:proofErr w:type="spellEnd"/>
            <w:r w:rsidRPr="001E06B0">
              <w:rPr>
                <w:b w:val="0"/>
                <w:bCs w:val="0"/>
              </w:rPr>
              <w:t>) for the Services.</w:t>
            </w:r>
          </w:p>
          <w:p w14:paraId="4C0D5AF2" w14:textId="4AB64694" w:rsidR="001E06B0" w:rsidRPr="001E06B0" w:rsidRDefault="001E06B0" w:rsidP="001E06B0">
            <w:pPr>
              <w:pStyle w:val="ListParagraph"/>
              <w:numPr>
                <w:ilvl w:val="0"/>
                <w:numId w:val="0"/>
              </w:numPr>
              <w:ind w:left="720"/>
              <w:rPr>
                <w:b w:val="0"/>
                <w:bCs w:val="0"/>
              </w:rPr>
            </w:pPr>
          </w:p>
        </w:tc>
        <w:tc>
          <w:tcPr>
            <w:tcW w:w="2160" w:type="dxa"/>
          </w:tcPr>
          <w:p w14:paraId="3766E63B" w14:textId="77777777" w:rsidR="00B360F1" w:rsidRPr="003E522F" w:rsidRDefault="00B360F1"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B360F1" w:rsidRPr="003E522F" w14:paraId="37D83AD4"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3D723F9C" w14:textId="77777777" w:rsidR="00B360F1" w:rsidRDefault="00B360F1" w:rsidP="00B360F1">
            <w:pPr>
              <w:spacing w:after="0"/>
              <w:contextualSpacing/>
              <w:jc w:val="left"/>
              <w:rPr>
                <w:rFonts w:asciiTheme="majorHAnsi" w:hAnsiTheme="majorHAnsi"/>
                <w:b w:val="0"/>
              </w:rPr>
            </w:pPr>
            <w:r>
              <w:rPr>
                <w:rFonts w:asciiTheme="majorHAnsi" w:hAnsiTheme="majorHAnsi"/>
                <w:b w:val="0"/>
              </w:rPr>
              <w:t>The Services must be subject to a Fabric Acceptance Test (FAT) undertaken by the service provider.</w:t>
            </w:r>
          </w:p>
          <w:p w14:paraId="62FF0F33" w14:textId="77777777" w:rsidR="00B360F1" w:rsidRDefault="00B360F1" w:rsidP="00B360F1">
            <w:pPr>
              <w:spacing w:after="0"/>
              <w:contextualSpacing/>
              <w:jc w:val="left"/>
              <w:rPr>
                <w:rFonts w:asciiTheme="majorHAnsi" w:hAnsiTheme="majorHAnsi"/>
                <w:b w:val="0"/>
              </w:rPr>
            </w:pPr>
          </w:p>
        </w:tc>
        <w:tc>
          <w:tcPr>
            <w:tcW w:w="2160" w:type="dxa"/>
          </w:tcPr>
          <w:p w14:paraId="6DF7006D" w14:textId="77777777" w:rsidR="00B360F1" w:rsidRDefault="00B360F1"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r w:rsidR="00B360F1" w:rsidRPr="003E522F" w14:paraId="4BBB092B"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7D5599C6" w14:textId="77777777" w:rsidR="00B360F1" w:rsidRDefault="00B360F1" w:rsidP="00B360F1">
            <w:pPr>
              <w:spacing w:after="0"/>
              <w:contextualSpacing/>
              <w:jc w:val="left"/>
              <w:rPr>
                <w:rFonts w:asciiTheme="majorHAnsi" w:hAnsiTheme="majorHAnsi"/>
                <w:b w:val="0"/>
              </w:rPr>
            </w:pPr>
            <w:r>
              <w:rPr>
                <w:rFonts w:asciiTheme="majorHAnsi" w:hAnsiTheme="majorHAnsi"/>
                <w:b w:val="0"/>
              </w:rPr>
              <w:t>The Services must be subject to a Client Acceptance Test (CAT) undertaken by the service provider at the NPFC Secretariat premises.</w:t>
            </w:r>
          </w:p>
          <w:p w14:paraId="57F93B10" w14:textId="77777777" w:rsidR="00B360F1" w:rsidRDefault="00B360F1" w:rsidP="00B360F1">
            <w:pPr>
              <w:spacing w:after="0"/>
              <w:contextualSpacing/>
              <w:jc w:val="left"/>
              <w:rPr>
                <w:rFonts w:asciiTheme="majorHAnsi" w:hAnsiTheme="majorHAnsi"/>
                <w:b w:val="0"/>
              </w:rPr>
            </w:pPr>
          </w:p>
        </w:tc>
        <w:tc>
          <w:tcPr>
            <w:tcW w:w="2160" w:type="dxa"/>
          </w:tcPr>
          <w:p w14:paraId="0F5BB1A7" w14:textId="77777777" w:rsidR="00B360F1" w:rsidRDefault="00B360F1"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C72C23" w:rsidRPr="003E522F" w14:paraId="55FBBDDE"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615B849F" w14:textId="77777777" w:rsidR="00C72C23" w:rsidRDefault="00C72C23" w:rsidP="00B360F1">
            <w:pPr>
              <w:spacing w:after="0"/>
              <w:contextualSpacing/>
              <w:jc w:val="left"/>
              <w:rPr>
                <w:rFonts w:asciiTheme="majorHAnsi" w:hAnsiTheme="majorHAnsi"/>
                <w:b w:val="0"/>
              </w:rPr>
            </w:pPr>
            <w:r>
              <w:rPr>
                <w:rFonts w:asciiTheme="majorHAnsi" w:hAnsiTheme="majorHAnsi"/>
                <w:b w:val="0"/>
              </w:rPr>
              <w:t>The Services must be supported by a Service Level Agreement (SLA) prepared by the service provider and detailing the ongoing support and maintenance of the Services.</w:t>
            </w:r>
          </w:p>
          <w:p w14:paraId="0EFBA4FA" w14:textId="77777777" w:rsidR="00C72C23" w:rsidRDefault="00C72C23" w:rsidP="00B360F1">
            <w:pPr>
              <w:spacing w:after="0"/>
              <w:contextualSpacing/>
              <w:jc w:val="left"/>
              <w:rPr>
                <w:rFonts w:asciiTheme="majorHAnsi" w:hAnsiTheme="majorHAnsi"/>
                <w:b w:val="0"/>
              </w:rPr>
            </w:pPr>
          </w:p>
        </w:tc>
        <w:tc>
          <w:tcPr>
            <w:tcW w:w="2160" w:type="dxa"/>
          </w:tcPr>
          <w:p w14:paraId="66F4BCCC" w14:textId="77777777" w:rsidR="00C72C23" w:rsidRDefault="00C72C23"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r w:rsidR="004B2EA0" w:rsidRPr="003E522F" w14:paraId="42A2D7F2" w14:textId="77777777" w:rsidTr="003E5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5A7C1330" w14:textId="77777777" w:rsidR="004B2EA0" w:rsidRDefault="004B2EA0" w:rsidP="00B360F1">
            <w:pPr>
              <w:spacing w:after="0"/>
              <w:contextualSpacing/>
              <w:jc w:val="left"/>
              <w:rPr>
                <w:rFonts w:asciiTheme="majorHAnsi" w:hAnsiTheme="majorHAnsi"/>
              </w:rPr>
            </w:pPr>
            <w:r w:rsidRPr="004B2EA0">
              <w:rPr>
                <w:rFonts w:asciiTheme="majorHAnsi" w:hAnsiTheme="majorHAnsi"/>
                <w:b w:val="0"/>
                <w:bCs w:val="0"/>
              </w:rPr>
              <w:t xml:space="preserve">The SLA </w:t>
            </w:r>
            <w:r>
              <w:rPr>
                <w:rFonts w:asciiTheme="majorHAnsi" w:hAnsiTheme="majorHAnsi"/>
                <w:b w:val="0"/>
                <w:bCs w:val="0"/>
              </w:rPr>
              <w:t xml:space="preserve">must include </w:t>
            </w:r>
            <w:r w:rsidR="006A55C0">
              <w:rPr>
                <w:rFonts w:asciiTheme="majorHAnsi" w:hAnsiTheme="majorHAnsi"/>
                <w:b w:val="0"/>
                <w:bCs w:val="0"/>
              </w:rPr>
              <w:t>procedures for Services failure and technical issue resolution including timeframes and escalation processes.</w:t>
            </w:r>
          </w:p>
          <w:p w14:paraId="32513C1E" w14:textId="200B972D" w:rsidR="006A55C0" w:rsidRPr="004B2EA0" w:rsidRDefault="006A55C0" w:rsidP="00B360F1">
            <w:pPr>
              <w:spacing w:after="0"/>
              <w:contextualSpacing/>
              <w:jc w:val="left"/>
              <w:rPr>
                <w:rFonts w:asciiTheme="majorHAnsi" w:hAnsiTheme="majorHAnsi"/>
                <w:b w:val="0"/>
                <w:bCs w:val="0"/>
              </w:rPr>
            </w:pPr>
          </w:p>
        </w:tc>
        <w:tc>
          <w:tcPr>
            <w:tcW w:w="2160" w:type="dxa"/>
          </w:tcPr>
          <w:p w14:paraId="717C24F6" w14:textId="7096A72A" w:rsidR="004B2EA0" w:rsidRDefault="004B2EA0" w:rsidP="000E56F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2B2C18" w:rsidRPr="003E522F" w14:paraId="655AB73C" w14:textId="77777777" w:rsidTr="003E52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14:paraId="344E0F08" w14:textId="4A73CD13" w:rsidR="002B2C18" w:rsidRDefault="002B2C18" w:rsidP="002D0DD8">
            <w:pPr>
              <w:spacing w:after="0"/>
              <w:contextualSpacing/>
              <w:jc w:val="left"/>
              <w:rPr>
                <w:rFonts w:asciiTheme="majorHAnsi" w:hAnsiTheme="majorHAnsi"/>
                <w:b w:val="0"/>
              </w:rPr>
            </w:pPr>
            <w:r>
              <w:rPr>
                <w:rFonts w:asciiTheme="majorHAnsi" w:hAnsiTheme="majorHAnsi"/>
                <w:b w:val="0"/>
              </w:rPr>
              <w:t xml:space="preserve">The Services </w:t>
            </w:r>
            <w:r w:rsidR="002D0DD8">
              <w:rPr>
                <w:rFonts w:asciiTheme="majorHAnsi" w:hAnsiTheme="majorHAnsi"/>
                <w:b w:val="0"/>
              </w:rPr>
              <w:t xml:space="preserve">must </w:t>
            </w:r>
            <w:r>
              <w:rPr>
                <w:rFonts w:asciiTheme="majorHAnsi" w:hAnsiTheme="majorHAnsi"/>
                <w:b w:val="0"/>
              </w:rPr>
              <w:t xml:space="preserve">be supported by on online </w:t>
            </w:r>
            <w:r w:rsidR="00E66311">
              <w:rPr>
                <w:rFonts w:asciiTheme="majorHAnsi" w:hAnsiTheme="majorHAnsi"/>
                <w:b w:val="0"/>
              </w:rPr>
              <w:t>H</w:t>
            </w:r>
            <w:r>
              <w:rPr>
                <w:rFonts w:asciiTheme="majorHAnsi" w:hAnsiTheme="majorHAnsi"/>
                <w:b w:val="0"/>
              </w:rPr>
              <w:t>elpdesk</w:t>
            </w:r>
            <w:r w:rsidR="00E66311">
              <w:rPr>
                <w:rFonts w:asciiTheme="majorHAnsi" w:hAnsiTheme="majorHAnsi"/>
                <w:b w:val="0"/>
              </w:rPr>
              <w:t>.</w:t>
            </w:r>
          </w:p>
        </w:tc>
        <w:tc>
          <w:tcPr>
            <w:tcW w:w="2160" w:type="dxa"/>
          </w:tcPr>
          <w:p w14:paraId="31A36B5E" w14:textId="578F249F" w:rsidR="002B2C18" w:rsidRDefault="009E5A79" w:rsidP="000E56FB">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Mandatory</w:t>
            </w:r>
          </w:p>
        </w:tc>
      </w:tr>
    </w:tbl>
    <w:p w14:paraId="64345A94" w14:textId="0CB61EE2" w:rsidR="0075480A" w:rsidRDefault="0075480A" w:rsidP="00B15C8C">
      <w:pPr>
        <w:tabs>
          <w:tab w:val="left" w:pos="3015"/>
        </w:tabs>
      </w:pPr>
    </w:p>
    <w:tbl>
      <w:tblPr>
        <w:tblStyle w:val="MediumShading1-Accent5"/>
        <w:tblW w:w="9108" w:type="dxa"/>
        <w:tblLook w:val="04A0" w:firstRow="1" w:lastRow="0" w:firstColumn="1" w:lastColumn="0" w:noHBand="0" w:noVBand="1"/>
      </w:tblPr>
      <w:tblGrid>
        <w:gridCol w:w="6946"/>
        <w:gridCol w:w="2162"/>
      </w:tblGrid>
      <w:tr w:rsidR="00C26716" w:rsidRPr="00FD2AFF" w14:paraId="44003387" w14:textId="77777777" w:rsidTr="00C26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7DE3A88C" w14:textId="11CDA17F" w:rsidR="00C26716" w:rsidRPr="003E522F" w:rsidRDefault="00C26716" w:rsidP="00403728">
            <w:pPr>
              <w:pStyle w:val="Caption"/>
              <w:ind w:left="0" w:firstLine="0"/>
              <w:jc w:val="left"/>
              <w:rPr>
                <w:rFonts w:asciiTheme="majorHAnsi" w:hAnsiTheme="majorHAnsi"/>
                <w:sz w:val="22"/>
                <w:szCs w:val="22"/>
              </w:rPr>
            </w:pPr>
            <w:r>
              <w:rPr>
                <w:rFonts w:asciiTheme="majorHAnsi" w:hAnsiTheme="majorHAnsi"/>
                <w:sz w:val="22"/>
                <w:szCs w:val="22"/>
              </w:rPr>
              <w:t>Technical</w:t>
            </w:r>
            <w:r w:rsidRPr="000E56FB">
              <w:rPr>
                <w:rFonts w:asciiTheme="majorHAnsi" w:hAnsiTheme="majorHAnsi"/>
                <w:sz w:val="22"/>
                <w:szCs w:val="22"/>
              </w:rPr>
              <w:t xml:space="preserve"> </w:t>
            </w:r>
            <w:r>
              <w:rPr>
                <w:rFonts w:asciiTheme="majorHAnsi" w:hAnsiTheme="majorHAnsi"/>
                <w:sz w:val="22"/>
                <w:szCs w:val="22"/>
              </w:rPr>
              <w:t>requirements</w:t>
            </w:r>
          </w:p>
        </w:tc>
        <w:tc>
          <w:tcPr>
            <w:tcW w:w="2162" w:type="dxa"/>
          </w:tcPr>
          <w:p w14:paraId="21C60024" w14:textId="77777777" w:rsidR="00C26716" w:rsidRPr="00FD2AFF" w:rsidRDefault="00C26716" w:rsidP="004037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rPr>
            </w:pPr>
          </w:p>
        </w:tc>
      </w:tr>
      <w:tr w:rsidR="0079527D" w:rsidRPr="00B15C8C" w14:paraId="138C82D3" w14:textId="77777777" w:rsidTr="00B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28C487E3" w14:textId="27C8262C" w:rsidR="0079527D" w:rsidRDefault="0079527D" w:rsidP="0006178E">
            <w:pPr>
              <w:contextualSpacing/>
              <w:rPr>
                <w:rFonts w:asciiTheme="majorHAnsi" w:hAnsiTheme="majorHAnsi"/>
                <w:b w:val="0"/>
              </w:rPr>
            </w:pPr>
            <w:r>
              <w:rPr>
                <w:rFonts w:asciiTheme="majorHAnsi" w:hAnsiTheme="majorHAnsi"/>
                <w:b w:val="0"/>
              </w:rPr>
              <w:t xml:space="preserve">The data centre used to host the </w:t>
            </w:r>
            <w:r w:rsidR="00201CA6">
              <w:rPr>
                <w:rFonts w:asciiTheme="majorHAnsi" w:hAnsiTheme="majorHAnsi"/>
                <w:b w:val="0"/>
              </w:rPr>
              <w:t>Services</w:t>
            </w:r>
            <w:r>
              <w:rPr>
                <w:rFonts w:asciiTheme="majorHAnsi" w:hAnsiTheme="majorHAnsi"/>
                <w:b w:val="0"/>
              </w:rPr>
              <w:t xml:space="preserve"> must have effective controls for VMS data receipt, storage and dissemination including:</w:t>
            </w:r>
          </w:p>
          <w:p w14:paraId="169DDDFE" w14:textId="77777777" w:rsidR="0079527D" w:rsidRPr="001E06B0" w:rsidRDefault="00D26FED" w:rsidP="00403914">
            <w:pPr>
              <w:pStyle w:val="ListParagraph"/>
              <w:rPr>
                <w:b w:val="0"/>
                <w:bCs w:val="0"/>
              </w:rPr>
            </w:pPr>
            <w:r w:rsidRPr="001E06B0">
              <w:rPr>
                <w:b w:val="0"/>
                <w:bCs w:val="0"/>
              </w:rPr>
              <w:t>p</w:t>
            </w:r>
            <w:r w:rsidR="0079527D" w:rsidRPr="001E06B0">
              <w:rPr>
                <w:b w:val="0"/>
                <w:bCs w:val="0"/>
              </w:rPr>
              <w:t>hysical security;</w:t>
            </w:r>
          </w:p>
          <w:p w14:paraId="415A1A89" w14:textId="77777777" w:rsidR="0079527D" w:rsidRPr="001E06B0" w:rsidRDefault="00D26FED" w:rsidP="00403914">
            <w:pPr>
              <w:pStyle w:val="ListParagraph"/>
              <w:rPr>
                <w:b w:val="0"/>
                <w:bCs w:val="0"/>
              </w:rPr>
            </w:pPr>
            <w:r w:rsidRPr="001E06B0">
              <w:rPr>
                <w:b w:val="0"/>
                <w:bCs w:val="0"/>
              </w:rPr>
              <w:t>p</w:t>
            </w:r>
            <w:r w:rsidR="0079527D" w:rsidRPr="001E06B0">
              <w:rPr>
                <w:b w:val="0"/>
                <w:bCs w:val="0"/>
              </w:rPr>
              <w:t>ersonnel security;</w:t>
            </w:r>
          </w:p>
          <w:p w14:paraId="38B8DBA0" w14:textId="77777777" w:rsidR="0079527D" w:rsidRPr="001E06B0" w:rsidRDefault="00D26FED" w:rsidP="00403914">
            <w:pPr>
              <w:pStyle w:val="ListParagraph"/>
              <w:rPr>
                <w:b w:val="0"/>
                <w:bCs w:val="0"/>
              </w:rPr>
            </w:pPr>
            <w:r w:rsidRPr="001E06B0">
              <w:rPr>
                <w:b w:val="0"/>
                <w:bCs w:val="0"/>
              </w:rPr>
              <w:t>c</w:t>
            </w:r>
            <w:r w:rsidR="0079527D" w:rsidRPr="001E06B0">
              <w:rPr>
                <w:b w:val="0"/>
                <w:bCs w:val="0"/>
              </w:rPr>
              <w:t>ommunications security;</w:t>
            </w:r>
          </w:p>
          <w:p w14:paraId="26CE6B82" w14:textId="0A0266E9" w:rsidR="00D26FED" w:rsidRPr="001E06B0" w:rsidRDefault="00D26FED" w:rsidP="00403914">
            <w:pPr>
              <w:pStyle w:val="ListParagraph"/>
              <w:rPr>
                <w:b w:val="0"/>
                <w:bCs w:val="0"/>
              </w:rPr>
            </w:pPr>
            <w:r w:rsidRPr="001E06B0">
              <w:rPr>
                <w:b w:val="0"/>
                <w:bCs w:val="0"/>
              </w:rPr>
              <w:t>product security</w:t>
            </w:r>
            <w:r w:rsidR="001B7440">
              <w:rPr>
                <w:b w:val="0"/>
                <w:bCs w:val="0"/>
              </w:rPr>
              <w:t>;</w:t>
            </w:r>
          </w:p>
          <w:p w14:paraId="57FF20A8" w14:textId="77777777" w:rsidR="0079527D" w:rsidRPr="001E06B0" w:rsidRDefault="00D26FED" w:rsidP="00403914">
            <w:pPr>
              <w:pStyle w:val="ListParagraph"/>
              <w:rPr>
                <w:b w:val="0"/>
                <w:bCs w:val="0"/>
              </w:rPr>
            </w:pPr>
            <w:r w:rsidRPr="001E06B0">
              <w:rPr>
                <w:b w:val="0"/>
                <w:bCs w:val="0"/>
              </w:rPr>
              <w:t>a</w:t>
            </w:r>
            <w:r w:rsidR="0079527D" w:rsidRPr="001E06B0">
              <w:rPr>
                <w:b w:val="0"/>
                <w:bCs w:val="0"/>
              </w:rPr>
              <w:t>ccess control; and</w:t>
            </w:r>
          </w:p>
          <w:p w14:paraId="311E9E89" w14:textId="77777777" w:rsidR="00201CA6" w:rsidRPr="001E06B0" w:rsidRDefault="00D26FED" w:rsidP="001E06B0">
            <w:pPr>
              <w:pStyle w:val="ListParagraph"/>
              <w:rPr>
                <w:b w:val="0"/>
                <w:bCs w:val="0"/>
              </w:rPr>
            </w:pPr>
            <w:r w:rsidRPr="001E06B0">
              <w:rPr>
                <w:b w:val="0"/>
                <w:bCs w:val="0"/>
              </w:rPr>
              <w:t>n</w:t>
            </w:r>
            <w:r w:rsidR="0079527D" w:rsidRPr="001E06B0">
              <w:rPr>
                <w:b w:val="0"/>
                <w:bCs w:val="0"/>
              </w:rPr>
              <w:t>etwork security.</w:t>
            </w:r>
          </w:p>
          <w:p w14:paraId="7316D989" w14:textId="53EFC9D4" w:rsidR="001E06B0" w:rsidRPr="001E06B0" w:rsidRDefault="001E06B0" w:rsidP="001E06B0">
            <w:pPr>
              <w:pStyle w:val="ListParagraph"/>
              <w:numPr>
                <w:ilvl w:val="0"/>
                <w:numId w:val="0"/>
              </w:numPr>
              <w:ind w:left="720"/>
              <w:rPr>
                <w:b w:val="0"/>
                <w:bCs w:val="0"/>
              </w:rPr>
            </w:pPr>
          </w:p>
        </w:tc>
        <w:tc>
          <w:tcPr>
            <w:tcW w:w="2162" w:type="dxa"/>
          </w:tcPr>
          <w:p w14:paraId="4EA46391" w14:textId="77777777" w:rsidR="0079527D" w:rsidRPr="00B15C8C" w:rsidRDefault="00914B26" w:rsidP="0006178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Mandatory</w:t>
            </w:r>
          </w:p>
        </w:tc>
      </w:tr>
      <w:tr w:rsidR="00B15C8C" w:rsidRPr="00B15C8C" w14:paraId="33D2BAA9" w14:textId="77777777" w:rsidTr="00B15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1083A7A1" w14:textId="77777777" w:rsidR="00914B26" w:rsidRDefault="00914B26" w:rsidP="0006178E">
            <w:pPr>
              <w:contextualSpacing/>
              <w:rPr>
                <w:rFonts w:asciiTheme="majorHAnsi" w:hAnsiTheme="majorHAnsi"/>
                <w:b w:val="0"/>
              </w:rPr>
            </w:pPr>
            <w:r>
              <w:rPr>
                <w:rFonts w:asciiTheme="majorHAnsi" w:hAnsiTheme="majorHAnsi"/>
                <w:b w:val="0"/>
              </w:rPr>
              <w:t>The Services must perform in a high data load, high availability environment with 99.9 percent availability uptime.</w:t>
            </w:r>
          </w:p>
          <w:p w14:paraId="25C29033" w14:textId="77777777" w:rsidR="00B15C8C" w:rsidRPr="00B15C8C" w:rsidRDefault="00B15C8C" w:rsidP="00DA2AA3">
            <w:pPr>
              <w:contextualSpacing/>
              <w:rPr>
                <w:rFonts w:asciiTheme="majorHAnsi" w:hAnsiTheme="majorHAnsi"/>
                <w:b w:val="0"/>
              </w:rPr>
            </w:pPr>
          </w:p>
        </w:tc>
        <w:tc>
          <w:tcPr>
            <w:tcW w:w="2162" w:type="dxa"/>
          </w:tcPr>
          <w:p w14:paraId="3422BDA9" w14:textId="77777777" w:rsidR="00B15C8C" w:rsidRPr="00B15C8C" w:rsidRDefault="00B15C8C" w:rsidP="0006178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15C8C">
              <w:rPr>
                <w:rFonts w:asciiTheme="majorHAnsi" w:hAnsiTheme="majorHAnsi"/>
              </w:rPr>
              <w:t>Mandatory</w:t>
            </w:r>
          </w:p>
        </w:tc>
      </w:tr>
      <w:tr w:rsidR="00B15C8C" w:rsidRPr="00B15C8C" w14:paraId="41F1C1E4" w14:textId="77777777" w:rsidTr="00B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64FBD10" w14:textId="77777777" w:rsidR="00B15C8C" w:rsidRDefault="00DA2AA3" w:rsidP="00DA2AA3">
            <w:pPr>
              <w:contextualSpacing/>
              <w:rPr>
                <w:rFonts w:asciiTheme="majorHAnsi" w:hAnsiTheme="majorHAnsi"/>
                <w:b w:val="0"/>
              </w:rPr>
            </w:pPr>
            <w:r>
              <w:rPr>
                <w:rFonts w:asciiTheme="majorHAnsi" w:hAnsiTheme="majorHAnsi"/>
                <w:b w:val="0"/>
              </w:rPr>
              <w:t xml:space="preserve">The Services must be highly fault tolerant and be supported by back-up and redundancy systems and processes. </w:t>
            </w:r>
          </w:p>
          <w:p w14:paraId="2C14D639" w14:textId="77777777" w:rsidR="00DA2AA3" w:rsidRPr="00B15C8C" w:rsidRDefault="00DA2AA3" w:rsidP="00DA2AA3">
            <w:pPr>
              <w:contextualSpacing/>
              <w:rPr>
                <w:rFonts w:asciiTheme="majorHAnsi" w:hAnsiTheme="majorHAnsi"/>
                <w:b w:val="0"/>
              </w:rPr>
            </w:pPr>
          </w:p>
        </w:tc>
        <w:tc>
          <w:tcPr>
            <w:tcW w:w="2162" w:type="dxa"/>
          </w:tcPr>
          <w:p w14:paraId="366B0028" w14:textId="77777777" w:rsidR="00B15C8C" w:rsidRPr="00B15C8C" w:rsidRDefault="00B15C8C" w:rsidP="0006178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15C8C">
              <w:rPr>
                <w:rFonts w:asciiTheme="majorHAnsi" w:hAnsiTheme="majorHAnsi"/>
              </w:rPr>
              <w:t>Mandatory</w:t>
            </w:r>
          </w:p>
        </w:tc>
      </w:tr>
      <w:tr w:rsidR="00B15C8C" w:rsidRPr="00B15C8C" w14:paraId="23BAAA6E" w14:textId="77777777" w:rsidTr="00B15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72A82CFB" w14:textId="77777777" w:rsidR="00B15C8C" w:rsidRDefault="004969AA" w:rsidP="0006178E">
            <w:pPr>
              <w:contextualSpacing/>
              <w:rPr>
                <w:rFonts w:asciiTheme="majorHAnsi" w:hAnsiTheme="majorHAnsi"/>
                <w:b w:val="0"/>
              </w:rPr>
            </w:pPr>
            <w:r>
              <w:rPr>
                <w:rFonts w:asciiTheme="majorHAnsi" w:hAnsiTheme="majorHAnsi"/>
                <w:b w:val="0"/>
              </w:rPr>
              <w:t>The Services</w:t>
            </w:r>
            <w:r w:rsidRPr="00B15C8C">
              <w:rPr>
                <w:rFonts w:asciiTheme="majorHAnsi" w:hAnsiTheme="majorHAnsi"/>
                <w:b w:val="0"/>
              </w:rPr>
              <w:t xml:space="preserve"> </w:t>
            </w:r>
            <w:r>
              <w:rPr>
                <w:rFonts w:asciiTheme="majorHAnsi" w:hAnsiTheme="majorHAnsi"/>
                <w:b w:val="0"/>
              </w:rPr>
              <w:t xml:space="preserve">must store </w:t>
            </w:r>
            <w:r w:rsidR="00B15C8C" w:rsidRPr="00B15C8C">
              <w:rPr>
                <w:rFonts w:asciiTheme="majorHAnsi" w:hAnsiTheme="majorHAnsi"/>
                <w:b w:val="0"/>
              </w:rPr>
              <w:t>VMS data without limit of time</w:t>
            </w:r>
            <w:r>
              <w:rPr>
                <w:rFonts w:asciiTheme="majorHAnsi" w:hAnsiTheme="majorHAnsi"/>
                <w:b w:val="0"/>
              </w:rPr>
              <w:t>.</w:t>
            </w:r>
          </w:p>
          <w:p w14:paraId="38D27B44" w14:textId="77777777" w:rsidR="001240CE" w:rsidRPr="00B15C8C" w:rsidRDefault="001240CE" w:rsidP="0006178E">
            <w:pPr>
              <w:contextualSpacing/>
              <w:rPr>
                <w:rFonts w:asciiTheme="majorHAnsi" w:hAnsiTheme="majorHAnsi"/>
                <w:b w:val="0"/>
              </w:rPr>
            </w:pPr>
          </w:p>
        </w:tc>
        <w:tc>
          <w:tcPr>
            <w:tcW w:w="2162" w:type="dxa"/>
          </w:tcPr>
          <w:p w14:paraId="7DCFB0B2" w14:textId="77777777" w:rsidR="00B15C8C" w:rsidRPr="00B15C8C" w:rsidRDefault="00B15C8C" w:rsidP="0006178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15C8C">
              <w:rPr>
                <w:rFonts w:asciiTheme="majorHAnsi" w:hAnsiTheme="majorHAnsi"/>
              </w:rPr>
              <w:t>Mandatory</w:t>
            </w:r>
          </w:p>
        </w:tc>
      </w:tr>
      <w:tr w:rsidR="00B15C8C" w:rsidRPr="00B15C8C" w14:paraId="6B43F7BA" w14:textId="77777777" w:rsidTr="00B15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4B290AE9" w14:textId="77777777" w:rsidR="00B15C8C" w:rsidRDefault="001240CE" w:rsidP="0006178E">
            <w:pPr>
              <w:contextualSpacing/>
              <w:rPr>
                <w:rFonts w:asciiTheme="majorHAnsi" w:hAnsiTheme="majorHAnsi"/>
                <w:b w:val="0"/>
              </w:rPr>
            </w:pPr>
            <w:r>
              <w:rPr>
                <w:rFonts w:asciiTheme="majorHAnsi" w:hAnsiTheme="majorHAnsi"/>
                <w:b w:val="0"/>
              </w:rPr>
              <w:t>The Services must be supported by a</w:t>
            </w:r>
            <w:r w:rsidR="00B15C8C" w:rsidRPr="00B15C8C">
              <w:rPr>
                <w:rFonts w:asciiTheme="majorHAnsi" w:hAnsiTheme="majorHAnsi"/>
                <w:b w:val="0"/>
              </w:rPr>
              <w:t xml:space="preserve"> comprehensive backup and disaster recovery plan</w:t>
            </w:r>
            <w:r>
              <w:rPr>
                <w:rFonts w:asciiTheme="majorHAnsi" w:hAnsiTheme="majorHAnsi"/>
                <w:b w:val="0"/>
              </w:rPr>
              <w:t xml:space="preserve"> that ensure no VMS data is lost in the event of a system failure.</w:t>
            </w:r>
          </w:p>
          <w:p w14:paraId="00947B65" w14:textId="77777777" w:rsidR="001240CE" w:rsidRPr="00B15C8C" w:rsidRDefault="001240CE" w:rsidP="0006178E">
            <w:pPr>
              <w:contextualSpacing/>
              <w:rPr>
                <w:rFonts w:asciiTheme="majorHAnsi" w:hAnsiTheme="majorHAnsi"/>
                <w:b w:val="0"/>
              </w:rPr>
            </w:pPr>
          </w:p>
        </w:tc>
        <w:tc>
          <w:tcPr>
            <w:tcW w:w="2162" w:type="dxa"/>
          </w:tcPr>
          <w:p w14:paraId="5B4E70A3" w14:textId="77777777" w:rsidR="00B15C8C" w:rsidRPr="00B15C8C" w:rsidRDefault="00B15C8C" w:rsidP="0006178E">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B15C8C">
              <w:rPr>
                <w:rFonts w:asciiTheme="majorHAnsi" w:hAnsiTheme="majorHAnsi"/>
              </w:rPr>
              <w:lastRenderedPageBreak/>
              <w:t>Mandatory</w:t>
            </w:r>
          </w:p>
        </w:tc>
      </w:tr>
      <w:tr w:rsidR="00B15C8C" w:rsidRPr="00B15C8C" w14:paraId="783B2478" w14:textId="77777777" w:rsidTr="00B15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2983900F" w14:textId="297CD5FC" w:rsidR="00B15C8C" w:rsidRPr="00B15C8C" w:rsidRDefault="007679FB" w:rsidP="0006178E">
            <w:pPr>
              <w:spacing w:after="0"/>
              <w:contextualSpacing/>
              <w:jc w:val="left"/>
              <w:rPr>
                <w:rFonts w:asciiTheme="majorHAnsi" w:hAnsiTheme="majorHAnsi"/>
                <w:b w:val="0"/>
              </w:rPr>
            </w:pPr>
            <w:r>
              <w:rPr>
                <w:rFonts w:asciiTheme="majorHAnsi" w:hAnsiTheme="majorHAnsi"/>
                <w:b w:val="0"/>
              </w:rPr>
              <w:t xml:space="preserve">The Services </w:t>
            </w:r>
            <w:r w:rsidR="003F1F5E">
              <w:rPr>
                <w:rFonts w:asciiTheme="majorHAnsi" w:hAnsiTheme="majorHAnsi"/>
                <w:b w:val="0"/>
              </w:rPr>
              <w:t>may</w:t>
            </w:r>
            <w:r w:rsidR="003F1F5E" w:rsidRPr="00B15C8C">
              <w:rPr>
                <w:rFonts w:asciiTheme="majorHAnsi" w:hAnsiTheme="majorHAnsi"/>
                <w:b w:val="0"/>
              </w:rPr>
              <w:t xml:space="preserve"> </w:t>
            </w:r>
            <w:r w:rsidR="00B15C8C" w:rsidRPr="00B15C8C">
              <w:rPr>
                <w:rFonts w:asciiTheme="majorHAnsi" w:hAnsiTheme="majorHAnsi"/>
                <w:b w:val="0"/>
              </w:rPr>
              <w:t xml:space="preserve">be scalable to allow the </w:t>
            </w:r>
            <w:r>
              <w:rPr>
                <w:rFonts w:asciiTheme="majorHAnsi" w:hAnsiTheme="majorHAnsi"/>
                <w:b w:val="0"/>
              </w:rPr>
              <w:t>inclusion of new technologies or requirements such a</w:t>
            </w:r>
            <w:r w:rsidR="005D47E1">
              <w:rPr>
                <w:rFonts w:asciiTheme="majorHAnsi" w:hAnsiTheme="majorHAnsi"/>
                <w:b w:val="0"/>
              </w:rPr>
              <w:t>s</w:t>
            </w:r>
            <w:r>
              <w:rPr>
                <w:rFonts w:asciiTheme="majorHAnsi" w:hAnsiTheme="majorHAnsi"/>
                <w:b w:val="0"/>
              </w:rPr>
              <w:t xml:space="preserve"> electronic logbooks.</w:t>
            </w:r>
            <w:r w:rsidR="00B15C8C" w:rsidRPr="00B15C8C">
              <w:rPr>
                <w:rFonts w:asciiTheme="majorHAnsi" w:hAnsiTheme="majorHAnsi"/>
                <w:b w:val="0"/>
              </w:rPr>
              <w:t xml:space="preserve"> </w:t>
            </w:r>
          </w:p>
          <w:p w14:paraId="373A6219" w14:textId="77777777" w:rsidR="00B15C8C" w:rsidRPr="00B15C8C" w:rsidRDefault="00B15C8C" w:rsidP="0006178E">
            <w:pPr>
              <w:spacing w:after="0"/>
              <w:contextualSpacing/>
              <w:jc w:val="left"/>
              <w:rPr>
                <w:rFonts w:asciiTheme="majorHAnsi" w:hAnsiTheme="majorHAnsi"/>
                <w:b w:val="0"/>
              </w:rPr>
            </w:pPr>
          </w:p>
        </w:tc>
        <w:tc>
          <w:tcPr>
            <w:tcW w:w="2162" w:type="dxa"/>
          </w:tcPr>
          <w:p w14:paraId="55D219F8" w14:textId="77777777" w:rsidR="00B15C8C" w:rsidRPr="00B15C8C" w:rsidRDefault="00B15C8C" w:rsidP="0006178E">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B15C8C">
              <w:rPr>
                <w:rFonts w:asciiTheme="majorHAnsi" w:hAnsiTheme="majorHAnsi"/>
              </w:rPr>
              <w:t>Highly Desirable</w:t>
            </w:r>
          </w:p>
        </w:tc>
      </w:tr>
    </w:tbl>
    <w:p w14:paraId="2B1E4C9D" w14:textId="77777777" w:rsidR="002D0DD8" w:rsidRDefault="002D0DD8" w:rsidP="000966BC">
      <w:pPr>
        <w:pStyle w:val="Heading2"/>
      </w:pPr>
      <w:bookmarkStart w:id="17" w:name="_Toc25417728"/>
    </w:p>
    <w:p w14:paraId="68CE7BD6" w14:textId="4F312326" w:rsidR="008512C1" w:rsidRDefault="00867A97" w:rsidP="000966BC">
      <w:pPr>
        <w:pStyle w:val="Heading2"/>
      </w:pPr>
      <w:bookmarkStart w:id="18" w:name="_Toc26859944"/>
      <w:r>
        <w:t xml:space="preserve">PART B - </w:t>
      </w:r>
      <w:r w:rsidR="008512C1">
        <w:t xml:space="preserve">Conditions of </w:t>
      </w:r>
      <w:r w:rsidR="008016C2">
        <w:t xml:space="preserve">the </w:t>
      </w:r>
      <w:r w:rsidR="000966BC">
        <w:t>RFP</w:t>
      </w:r>
      <w:bookmarkEnd w:id="17"/>
      <w:bookmarkEnd w:id="18"/>
    </w:p>
    <w:p w14:paraId="5471A273" w14:textId="58A3ADD6" w:rsidR="008512C1" w:rsidRDefault="008512C1" w:rsidP="00106FD2">
      <w:pPr>
        <w:pStyle w:val="Heading3"/>
      </w:pPr>
      <w:bookmarkStart w:id="19" w:name="_Toc25417729"/>
      <w:bookmarkStart w:id="20" w:name="_Toc26859945"/>
      <w:r>
        <w:t>Consortia</w:t>
      </w:r>
      <w:bookmarkEnd w:id="19"/>
      <w:bookmarkEnd w:id="20"/>
    </w:p>
    <w:p w14:paraId="2671EA39" w14:textId="2B7EFCA4" w:rsidR="008512C1" w:rsidRDefault="008512C1" w:rsidP="008512C1">
      <w:r>
        <w:t>NPFC will accept proposals from consortia. NPFC requires that consortia appoint a lead member who is authorised to deal on behalf of all members of the consortia and enter into contracts which are binding on them. For the purposes of submitting the proposal:</w:t>
      </w:r>
    </w:p>
    <w:p w14:paraId="7B335B61" w14:textId="6DF72E52" w:rsidR="008512C1" w:rsidRDefault="008512C1" w:rsidP="00403914">
      <w:pPr>
        <w:pStyle w:val="ListParagraph"/>
        <w:numPr>
          <w:ilvl w:val="0"/>
          <w:numId w:val="19"/>
        </w:numPr>
      </w:pPr>
      <w:r>
        <w:t>all consortia members should be clearly identified;</w:t>
      </w:r>
    </w:p>
    <w:p w14:paraId="7C458DCC" w14:textId="26BEC1A3" w:rsidR="008512C1" w:rsidRDefault="008512C1" w:rsidP="00403914">
      <w:pPr>
        <w:pStyle w:val="ListParagraph"/>
        <w:numPr>
          <w:ilvl w:val="0"/>
          <w:numId w:val="19"/>
        </w:numPr>
      </w:pPr>
      <w:r>
        <w:t>the identity of the lead member should be clearly identified;</w:t>
      </w:r>
    </w:p>
    <w:p w14:paraId="1047CE12" w14:textId="51DD02BC" w:rsidR="008512C1" w:rsidRDefault="008512C1" w:rsidP="00403914">
      <w:pPr>
        <w:pStyle w:val="ListParagraph"/>
        <w:numPr>
          <w:ilvl w:val="0"/>
          <w:numId w:val="19"/>
        </w:numPr>
      </w:pPr>
      <w:r>
        <w:t>NPFC may subsequently require all consortia members to execute statutory</w:t>
      </w:r>
      <w:r w:rsidR="000966BC">
        <w:t xml:space="preserve"> </w:t>
      </w:r>
      <w:r>
        <w:t>declarations stating that the lead member has the authority to bind other members.</w:t>
      </w:r>
    </w:p>
    <w:p w14:paraId="2DB94AC7" w14:textId="643B4CED" w:rsidR="008512C1" w:rsidRDefault="008512C1" w:rsidP="00106FD2">
      <w:pPr>
        <w:pStyle w:val="Heading3"/>
      </w:pPr>
      <w:bookmarkStart w:id="21" w:name="_Toc25417730"/>
      <w:bookmarkStart w:id="22" w:name="_Toc26859946"/>
      <w:r>
        <w:t>Onus on the respondent</w:t>
      </w:r>
      <w:bookmarkEnd w:id="21"/>
      <w:bookmarkEnd w:id="22"/>
    </w:p>
    <w:p w14:paraId="38767DA6" w14:textId="77777777" w:rsidR="008512C1" w:rsidRDefault="008512C1" w:rsidP="008512C1">
      <w:r>
        <w:t>Respondents are responsible for ensuring that they have:</w:t>
      </w:r>
    </w:p>
    <w:p w14:paraId="34BF1C7A" w14:textId="5B76ED1A" w:rsidR="008512C1" w:rsidRDefault="008512C1" w:rsidP="00403914">
      <w:pPr>
        <w:pStyle w:val="ListParagraph"/>
        <w:numPr>
          <w:ilvl w:val="0"/>
          <w:numId w:val="20"/>
        </w:numPr>
      </w:pPr>
      <w:r>
        <w:t>examined this RFP and all documents referred to in this RFP;</w:t>
      </w:r>
    </w:p>
    <w:p w14:paraId="77F9A5A7" w14:textId="7C3E4AE7" w:rsidR="008512C1" w:rsidRDefault="008512C1" w:rsidP="00403914">
      <w:pPr>
        <w:pStyle w:val="ListParagraph"/>
        <w:numPr>
          <w:ilvl w:val="0"/>
          <w:numId w:val="20"/>
        </w:numPr>
      </w:pPr>
      <w:r>
        <w:t xml:space="preserve">examined any information made available in writing by NPFC to respondents for the purpose of the </w:t>
      </w:r>
      <w:r w:rsidR="000966BC">
        <w:t>RFP</w:t>
      </w:r>
      <w:r>
        <w:t>;</w:t>
      </w:r>
    </w:p>
    <w:p w14:paraId="2CBA4775" w14:textId="4CC9178D" w:rsidR="008512C1" w:rsidRDefault="008512C1" w:rsidP="00403914">
      <w:pPr>
        <w:pStyle w:val="ListParagraph"/>
        <w:numPr>
          <w:ilvl w:val="0"/>
          <w:numId w:val="20"/>
        </w:numPr>
      </w:pPr>
      <w:r>
        <w:t>examined all further information which is obtainable by making reasonable inquir</w:t>
      </w:r>
      <w:r w:rsidR="002166B7">
        <w:t>i</w:t>
      </w:r>
      <w:r>
        <w:t>es relevant to the risks, contingencies and other circumstances having an effect on their proposals; and</w:t>
      </w:r>
    </w:p>
    <w:p w14:paraId="3D9EBCD5" w14:textId="3BB228C4" w:rsidR="008512C1" w:rsidRDefault="008512C1" w:rsidP="00403914">
      <w:pPr>
        <w:pStyle w:val="ListParagraph"/>
        <w:numPr>
          <w:ilvl w:val="0"/>
          <w:numId w:val="20"/>
        </w:numPr>
      </w:pPr>
      <w:r>
        <w:t>satisfied themselves as to the correctness and sufficiency of their proposals including proposed prices.</w:t>
      </w:r>
    </w:p>
    <w:p w14:paraId="0FCC23FC" w14:textId="77777777" w:rsidR="008512C1" w:rsidRDefault="008512C1" w:rsidP="008512C1">
      <w:r>
        <w:t>Respondents are responsible for all costs incurred in the preparation and lodgement of proposals, and in respect of any discussions, negotiations, enquiries or any work undertaken by them after the proposal has been submitted.</w:t>
      </w:r>
    </w:p>
    <w:p w14:paraId="7E107FF9" w14:textId="48353E38" w:rsidR="008512C1" w:rsidRDefault="008512C1" w:rsidP="008512C1">
      <w:r>
        <w:t>NPFC is not liable for any costs or compensation in relation to these matters, regardless of whether the NPFC terminates, varies or suspends the RFP process or takes any other action under this RFP.</w:t>
      </w:r>
    </w:p>
    <w:p w14:paraId="7B0C896E" w14:textId="77777777" w:rsidR="008512C1" w:rsidRDefault="008512C1" w:rsidP="008512C1">
      <w:r>
        <w:t>Proposals are submitted on the basis that the respondent acknowledges that:</w:t>
      </w:r>
    </w:p>
    <w:p w14:paraId="682E1106" w14:textId="5C2665AE" w:rsidR="008512C1" w:rsidRDefault="008512C1" w:rsidP="00403914">
      <w:pPr>
        <w:pStyle w:val="ListParagraph"/>
        <w:numPr>
          <w:ilvl w:val="0"/>
          <w:numId w:val="21"/>
        </w:numPr>
      </w:pPr>
      <w:r>
        <w:t>it does not rely on any representation, letter, document or arrangement, whether oral</w:t>
      </w:r>
      <w:r w:rsidR="000966BC">
        <w:t xml:space="preserve"> </w:t>
      </w:r>
      <w:r>
        <w:t>or in writing, or other conduct as adding to or amending these conditions.</w:t>
      </w:r>
    </w:p>
    <w:p w14:paraId="78F0F737" w14:textId="5F2C691B" w:rsidR="008512C1" w:rsidRDefault="008512C1" w:rsidP="00403914">
      <w:pPr>
        <w:pStyle w:val="ListParagraph"/>
        <w:numPr>
          <w:ilvl w:val="0"/>
          <w:numId w:val="21"/>
        </w:numPr>
      </w:pPr>
      <w:r>
        <w:t>it does not rely upon any warranty or representation made by or on behalf of NPFC, except as expressly provided for in this RFP, but the respondent has relied entirely upon its own inquiries and inspection in respect of the subject of its</w:t>
      </w:r>
      <w:r w:rsidR="000966BC">
        <w:t xml:space="preserve"> </w:t>
      </w:r>
      <w:r>
        <w:t>proposal; and</w:t>
      </w:r>
    </w:p>
    <w:p w14:paraId="3D72730F" w14:textId="45C91DD4" w:rsidR="008512C1" w:rsidRDefault="008512C1" w:rsidP="00403914">
      <w:pPr>
        <w:pStyle w:val="ListParagraph"/>
        <w:numPr>
          <w:ilvl w:val="0"/>
          <w:numId w:val="21"/>
        </w:numPr>
      </w:pPr>
      <w:r>
        <w:t>neither this RFP nor the proposal give rise to contractual obligations between NPFC and the respondent.</w:t>
      </w:r>
    </w:p>
    <w:p w14:paraId="6AB4EC80" w14:textId="54BA17F5" w:rsidR="008512C1" w:rsidRDefault="008512C1" w:rsidP="00106FD2">
      <w:pPr>
        <w:pStyle w:val="Heading3"/>
      </w:pPr>
      <w:bookmarkStart w:id="23" w:name="_Toc25417731"/>
      <w:bookmarkStart w:id="24" w:name="_Toc26859947"/>
      <w:r>
        <w:t>Ambiguities, discrepancies, inconsistencies, errors or omissions in proposals</w:t>
      </w:r>
      <w:bookmarkEnd w:id="23"/>
      <w:bookmarkEnd w:id="24"/>
    </w:p>
    <w:p w14:paraId="168A5EB8" w14:textId="0235EF38" w:rsidR="008512C1" w:rsidRDefault="008512C1" w:rsidP="008512C1">
      <w:r>
        <w:t>NPFC will not accept responsibility for any misunderstanding arising from the failure by a respondent to comply with the requirements set out in this RFP, or arising from any ambiguity, discrepancy, inconsistency, error or omission contained in a proposal.</w:t>
      </w:r>
    </w:p>
    <w:p w14:paraId="131719AE" w14:textId="6A26E952" w:rsidR="008512C1" w:rsidRDefault="008512C1" w:rsidP="00106FD2">
      <w:pPr>
        <w:pStyle w:val="Heading3"/>
      </w:pPr>
      <w:bookmarkStart w:id="25" w:name="_Toc25417732"/>
      <w:bookmarkStart w:id="26" w:name="_Toc26859948"/>
      <w:r>
        <w:t>Ownership of proposal documents</w:t>
      </w:r>
      <w:bookmarkEnd w:id="25"/>
      <w:bookmarkEnd w:id="26"/>
    </w:p>
    <w:p w14:paraId="7840D1F1" w14:textId="0C39D023" w:rsidR="008512C1" w:rsidRDefault="008512C1" w:rsidP="008512C1">
      <w:r>
        <w:t>All proposal documents become the property of NPFC on submission. NPFC may make copies of the proposal documents for any purpose related to this proposal process. All information provided by respondents in their responses to this RFP:</w:t>
      </w:r>
    </w:p>
    <w:p w14:paraId="69C3116B" w14:textId="14596DE1" w:rsidR="008512C1" w:rsidRDefault="008512C1" w:rsidP="00403914">
      <w:pPr>
        <w:pStyle w:val="ListParagraph"/>
      </w:pPr>
      <w:r>
        <w:lastRenderedPageBreak/>
        <w:t>will be retained by NPFC for the purposes of the proposal process, and may be destroyed by it thereafter in accordance with any legislative or other requirements;</w:t>
      </w:r>
    </w:p>
    <w:p w14:paraId="00624BAF" w14:textId="623ECE52" w:rsidR="008512C1" w:rsidRDefault="008512C1" w:rsidP="00403914">
      <w:pPr>
        <w:pStyle w:val="ListParagraph"/>
      </w:pPr>
      <w:r>
        <w:t>will be available for use by the NPFC and its advisers and contractors for any</w:t>
      </w:r>
      <w:r w:rsidR="006D3D94">
        <w:t xml:space="preserve"> </w:t>
      </w:r>
      <w:r>
        <w:t>purpose connected with the proposal process; and</w:t>
      </w:r>
    </w:p>
    <w:p w14:paraId="55FE1B91" w14:textId="1E7E1DBF" w:rsidR="008512C1" w:rsidRDefault="008512C1" w:rsidP="00403914">
      <w:pPr>
        <w:pStyle w:val="ListParagraph"/>
      </w:pPr>
      <w:r>
        <w:t>is not returnable to the respondent.</w:t>
      </w:r>
    </w:p>
    <w:p w14:paraId="29847E19" w14:textId="2C728958" w:rsidR="008512C1" w:rsidRDefault="008512C1" w:rsidP="008512C1">
      <w:r>
        <w:t xml:space="preserve">Intellectual property owned by the respondent or third parties in material contained in the proposal does not pass to NPFC with physical property in the proposal documents. However, NPFC is granted an irrevocable, royalty free licence to use, reproduce and circulate any material contained in the proposal, or provided by the respondent in response to this RFP, to the extent necessary to conduct the proposal process and in the preparation of any resultant contract. In particular, the NPFC will rely on its Members (through the </w:t>
      </w:r>
      <w:r w:rsidR="0043129B">
        <w:t>SWG-PD</w:t>
      </w:r>
      <w:r>
        <w:t>) to support the review and identification of the preferred respondent.</w:t>
      </w:r>
    </w:p>
    <w:p w14:paraId="6C7A8347" w14:textId="410BB721" w:rsidR="008512C1" w:rsidRDefault="008512C1" w:rsidP="00106FD2">
      <w:pPr>
        <w:pStyle w:val="Heading3"/>
      </w:pPr>
      <w:bookmarkStart w:id="27" w:name="_Toc25417733"/>
      <w:bookmarkStart w:id="28" w:name="_Toc26859949"/>
      <w:r>
        <w:t>Confidential information</w:t>
      </w:r>
      <w:bookmarkEnd w:id="27"/>
      <w:bookmarkEnd w:id="28"/>
    </w:p>
    <w:p w14:paraId="330B3C0C" w14:textId="41FFBCDE" w:rsidR="008512C1" w:rsidRDefault="008512C1" w:rsidP="008512C1">
      <w:r>
        <w:t xml:space="preserve">During the proposal process NPFC (including the </w:t>
      </w:r>
      <w:r w:rsidR="00B2707B">
        <w:t>SWG-PD</w:t>
      </w:r>
      <w:r>
        <w:t>) will treat as confidential all information contained in the proposal and any additional information provided by the respondent in the course of the proposal process, provided that:</w:t>
      </w:r>
    </w:p>
    <w:p w14:paraId="510B5892" w14:textId="37DC8438" w:rsidR="008512C1" w:rsidRDefault="008512C1" w:rsidP="00B2707B">
      <w:pPr>
        <w:pStyle w:val="ListParagraph"/>
      </w:pPr>
      <w:r>
        <w:t>the respondent has clearly designated the information as confidential; and</w:t>
      </w:r>
    </w:p>
    <w:p w14:paraId="3B51CC6E" w14:textId="3E634913" w:rsidR="008512C1" w:rsidRDefault="008512C1" w:rsidP="00B2707B">
      <w:pPr>
        <w:pStyle w:val="ListParagraph"/>
      </w:pPr>
      <w:r>
        <w:t>the information is confidential in nature.</w:t>
      </w:r>
    </w:p>
    <w:p w14:paraId="2DD83A6B" w14:textId="089A9177" w:rsidR="008512C1" w:rsidRDefault="008512C1" w:rsidP="008512C1">
      <w:r>
        <w:t>If NPFC and a preferred respondent enter into negotiations and NPFC does not accept that respondent’s request to treat information as confidential, NPFC will notify the respondent in writing of the decision. Unless NPFC and the respondent reach agreement within five (5) working days of the notification, the NPFC reserves the right to not enter into a contract with that respondent and to enter into a contract with another respondent.</w:t>
      </w:r>
    </w:p>
    <w:p w14:paraId="263B3E03" w14:textId="297A020E" w:rsidR="008512C1" w:rsidRDefault="008512C1" w:rsidP="00106FD2">
      <w:pPr>
        <w:pStyle w:val="Heading3"/>
      </w:pPr>
      <w:bookmarkStart w:id="29" w:name="_Toc25417734"/>
      <w:bookmarkStart w:id="30" w:name="_Toc26859950"/>
      <w:r>
        <w:t>Language and measurement</w:t>
      </w:r>
      <w:bookmarkEnd w:id="29"/>
      <w:bookmarkEnd w:id="30"/>
    </w:p>
    <w:p w14:paraId="329F5724" w14:textId="66979FAE" w:rsidR="008512C1" w:rsidRDefault="008512C1" w:rsidP="008512C1">
      <w:r>
        <w:t>All proposals, including any supporting or supplementary material, must be in English. All measurements must be in metric units of measurement.</w:t>
      </w:r>
    </w:p>
    <w:p w14:paraId="40EEEBEA" w14:textId="48AD9061" w:rsidR="008512C1" w:rsidRDefault="008512C1" w:rsidP="00106FD2">
      <w:pPr>
        <w:pStyle w:val="Heading3"/>
      </w:pPr>
      <w:bookmarkStart w:id="31" w:name="_Toc25417735"/>
      <w:bookmarkStart w:id="32" w:name="_Toc26859951"/>
      <w:r>
        <w:t>Provision of further information</w:t>
      </w:r>
      <w:bookmarkEnd w:id="31"/>
      <w:bookmarkEnd w:id="32"/>
    </w:p>
    <w:p w14:paraId="760FABAA" w14:textId="428888EA" w:rsidR="008550A4" w:rsidRDefault="008512C1" w:rsidP="008550A4">
      <w:r>
        <w:t>Requests from respondents for further information</w:t>
      </w:r>
      <w:r w:rsidR="008550A4">
        <w:t xml:space="preserve"> </w:t>
      </w:r>
      <w:r>
        <w:t>must be directed to the Contact Officer</w:t>
      </w:r>
      <w:r w:rsidR="008550A4">
        <w:t xml:space="preserve"> no later than </w:t>
      </w:r>
      <w:r w:rsidR="008550A4" w:rsidRPr="00E124F4">
        <w:t>10 January 2020</w:t>
      </w:r>
      <w:r w:rsidR="001D5C1B">
        <w:t>, 17:00 JST (UTC+9 hours)</w:t>
      </w:r>
      <w:r w:rsidR="008550A4">
        <w:t>.</w:t>
      </w:r>
    </w:p>
    <w:p w14:paraId="2984BC99" w14:textId="2CA94DCC" w:rsidR="008512C1" w:rsidRDefault="008512C1" w:rsidP="00106FD2">
      <w:pPr>
        <w:pStyle w:val="Heading3"/>
      </w:pPr>
      <w:bookmarkStart w:id="33" w:name="_Toc25417736"/>
      <w:bookmarkStart w:id="34" w:name="_Toc26859952"/>
      <w:r>
        <w:t>Amendments, clarifications and additional information</w:t>
      </w:r>
      <w:bookmarkEnd w:id="33"/>
      <w:bookmarkEnd w:id="34"/>
    </w:p>
    <w:p w14:paraId="644411B2" w14:textId="179BFB26" w:rsidR="008512C1" w:rsidRDefault="008512C1" w:rsidP="008512C1">
      <w:r>
        <w:t xml:space="preserve">NPFC may amend or provide clarification of this RFP, at its discretion up until </w:t>
      </w:r>
      <w:r w:rsidR="00843EAE" w:rsidRPr="00E124F4">
        <w:t>10 January 2020</w:t>
      </w:r>
      <w:r>
        <w:t xml:space="preserve">, </w:t>
      </w:r>
      <w:r w:rsidR="001D5C1B">
        <w:t xml:space="preserve">17:00 JST (UTC+9 hours), </w:t>
      </w:r>
      <w:r>
        <w:t>and will circulate amendments to all respondents.</w:t>
      </w:r>
    </w:p>
    <w:p w14:paraId="2267CAE2" w14:textId="498BF4FF" w:rsidR="008512C1" w:rsidRDefault="008512C1" w:rsidP="008512C1">
      <w:r>
        <w:t>If any respondent discovers any material discrepancy, ambiguity, error or omission in this RFP, it must bring it to the attention of the Contact Officer. NPFC may, at its discretion, issue a notice of amendment or clarification.</w:t>
      </w:r>
    </w:p>
    <w:p w14:paraId="02DF0531" w14:textId="2EF89F28" w:rsidR="008512C1" w:rsidRDefault="008512C1" w:rsidP="008512C1">
      <w:r>
        <w:t>Where, in the opinion of NPFC, further information provided to one respondent should be provided to all respondents, or any amendment or clarification of this RFP is required, the NPFC may:</w:t>
      </w:r>
    </w:p>
    <w:p w14:paraId="40D6C80C" w14:textId="4C594028" w:rsidR="008512C1" w:rsidRDefault="008512C1" w:rsidP="00843EAE">
      <w:pPr>
        <w:pStyle w:val="ListParagraph"/>
      </w:pPr>
      <w:r>
        <w:t>send the information to the other respondents; or</w:t>
      </w:r>
    </w:p>
    <w:p w14:paraId="0AC54464" w14:textId="55FA47CA" w:rsidR="008512C1" w:rsidRDefault="008512C1" w:rsidP="00843EAE">
      <w:pPr>
        <w:pStyle w:val="ListParagraph"/>
      </w:pPr>
      <w:r>
        <w:t>send notification that further information is available, and how the information can be accessed to the other respondents.</w:t>
      </w:r>
    </w:p>
    <w:p w14:paraId="3B04B510" w14:textId="61F1E289" w:rsidR="008512C1" w:rsidRDefault="008512C1" w:rsidP="008512C1">
      <w:r>
        <w:t>Respondents should note that the commercial confidentiality of information provided to the NPFC will be taken into consideration when determining the distribution of further information.</w:t>
      </w:r>
    </w:p>
    <w:p w14:paraId="5C9F67BA" w14:textId="029992B6" w:rsidR="008512C1" w:rsidRDefault="008512C1" w:rsidP="00106FD2">
      <w:pPr>
        <w:pStyle w:val="Heading3"/>
      </w:pPr>
      <w:bookmarkStart w:id="35" w:name="_Toc25417737"/>
      <w:bookmarkStart w:id="36" w:name="_Toc26859953"/>
      <w:r>
        <w:lastRenderedPageBreak/>
        <w:t>Requests from the NPFC for further information from respondents</w:t>
      </w:r>
      <w:bookmarkEnd w:id="35"/>
      <w:bookmarkEnd w:id="36"/>
    </w:p>
    <w:p w14:paraId="178C8C78" w14:textId="716637A2" w:rsidR="008512C1" w:rsidRDefault="008512C1" w:rsidP="008512C1">
      <w:r>
        <w:t xml:space="preserve">NPFC may seek clarification or additional information from any respondent at any time. The respondent must reply in writing to any request from NPFC under this section within </w:t>
      </w:r>
      <w:r w:rsidR="002822CD">
        <w:t xml:space="preserve">five (5) </w:t>
      </w:r>
      <w:r>
        <w:t>working days of that request</w:t>
      </w:r>
      <w:r w:rsidR="001B7440">
        <w:t xml:space="preserve"> but no later than 30 January 2020</w:t>
      </w:r>
      <w:r>
        <w:t>.</w:t>
      </w:r>
    </w:p>
    <w:p w14:paraId="7A5A8557" w14:textId="7BF29914" w:rsidR="008512C1" w:rsidRDefault="008512C1" w:rsidP="00106FD2">
      <w:pPr>
        <w:pStyle w:val="Heading3"/>
      </w:pPr>
      <w:bookmarkStart w:id="37" w:name="_Toc25417738"/>
      <w:bookmarkStart w:id="38" w:name="_Toc26859954"/>
      <w:r>
        <w:t>Disclaimer</w:t>
      </w:r>
      <w:bookmarkEnd w:id="37"/>
      <w:bookmarkEnd w:id="38"/>
    </w:p>
    <w:p w14:paraId="7DBA51F6" w14:textId="0A461658" w:rsidR="008512C1" w:rsidRDefault="008512C1" w:rsidP="008512C1">
      <w:r>
        <w:t>NPFC will not be liable to the respondent on the basis of contract, promissory estoppels, or other contractual, quasi contractual or restitutionary grounds whatsoever or in negligence as a consequence of any matter relating or incidental to the respondent’s participation in this RFP including instances where:</w:t>
      </w:r>
    </w:p>
    <w:p w14:paraId="6FE75834" w14:textId="3DD3EFC2" w:rsidR="008512C1" w:rsidRDefault="008512C1" w:rsidP="00E42AF4">
      <w:pPr>
        <w:pStyle w:val="ListParagraph"/>
      </w:pPr>
      <w:r>
        <w:t>the respondent is not invited to participate in any subsequent process following completion of this RFP process;</w:t>
      </w:r>
    </w:p>
    <w:p w14:paraId="2BFECE0F" w14:textId="77777777" w:rsidR="00E42AF4" w:rsidRDefault="008512C1" w:rsidP="00E42AF4">
      <w:pPr>
        <w:pStyle w:val="ListParagraph"/>
      </w:pPr>
      <w:r>
        <w:t>NPFC varies or terminates the RFP process;</w:t>
      </w:r>
    </w:p>
    <w:p w14:paraId="577C0B8D" w14:textId="6933E027" w:rsidR="008512C1" w:rsidRDefault="008512C1" w:rsidP="00E42AF4">
      <w:pPr>
        <w:pStyle w:val="ListParagraph"/>
      </w:pPr>
      <w:r>
        <w:t>NPFC decides not to contract for all or any of the requirements; or</w:t>
      </w:r>
    </w:p>
    <w:p w14:paraId="7BD19A51" w14:textId="4F63E745" w:rsidR="008512C1" w:rsidRDefault="00E42AF4" w:rsidP="00E42AF4">
      <w:pPr>
        <w:pStyle w:val="ListParagraph"/>
      </w:pPr>
      <w:r>
        <w:t>N</w:t>
      </w:r>
      <w:r w:rsidR="008512C1">
        <w:t>PFC exercises or fails to exercise any of its rights under or in relation to this</w:t>
      </w:r>
      <w:r>
        <w:t xml:space="preserve"> </w:t>
      </w:r>
      <w:r w:rsidR="008512C1">
        <w:t>RFP.</w:t>
      </w:r>
    </w:p>
    <w:p w14:paraId="4D2BCAFC" w14:textId="276D0B7F" w:rsidR="008512C1" w:rsidRDefault="008512C1" w:rsidP="00106FD2">
      <w:pPr>
        <w:pStyle w:val="Heading3"/>
      </w:pPr>
      <w:bookmarkStart w:id="39" w:name="_Toc25417739"/>
      <w:bookmarkStart w:id="40" w:name="_Toc26859955"/>
      <w:r>
        <w:t xml:space="preserve">Conflict of </w:t>
      </w:r>
      <w:r w:rsidR="00084C10">
        <w:t>I</w:t>
      </w:r>
      <w:r>
        <w:t>nterest declaration</w:t>
      </w:r>
      <w:bookmarkEnd w:id="39"/>
      <w:bookmarkEnd w:id="40"/>
    </w:p>
    <w:p w14:paraId="24170468" w14:textId="1460033D" w:rsidR="008512C1" w:rsidRDefault="008512C1" w:rsidP="008512C1">
      <w:r>
        <w:t xml:space="preserve">If a Conflict of Interest exists or arises at any time during the RFP process, the respondent must disclose any potential or actual Conflict of Interest and immediately notify NPFC in writing. Moreover, respondent must specify how it proposes to address the potential or actual Conflict of Interest. To ensure no apparent Conflict of Interest exists, respondent must, at the time of submission of the </w:t>
      </w:r>
      <w:r w:rsidR="00084C10">
        <w:t>proposal</w:t>
      </w:r>
      <w:r>
        <w:t xml:space="preserve">, provide full </w:t>
      </w:r>
      <w:r w:rsidR="00084C10">
        <w:t>the details</w:t>
      </w:r>
      <w:r>
        <w:t xml:space="preserve"> of any sub-consultants or sub-contractors. In the event of a Conflict of </w:t>
      </w:r>
      <w:r w:rsidR="0036759B">
        <w:t>Interest, NPFC</w:t>
      </w:r>
      <w:r>
        <w:t xml:space="preserve"> may, </w:t>
      </w:r>
      <w:r w:rsidR="002058E4">
        <w:t xml:space="preserve">at its </w:t>
      </w:r>
      <w:r>
        <w:t>discretion, do any or all of the following:</w:t>
      </w:r>
    </w:p>
    <w:p w14:paraId="2210E1F9" w14:textId="67899229" w:rsidR="008512C1" w:rsidRDefault="008512C1" w:rsidP="0036759B">
      <w:pPr>
        <w:pStyle w:val="ListParagraph"/>
      </w:pPr>
      <w:r>
        <w:t>enter into discussions to seek to resolve the Conflict of Interest;</w:t>
      </w:r>
    </w:p>
    <w:p w14:paraId="7CB9DF46" w14:textId="0D03E0CD" w:rsidR="008512C1" w:rsidRDefault="008512C1" w:rsidP="0036759B">
      <w:pPr>
        <w:pStyle w:val="ListParagraph"/>
      </w:pPr>
      <w:r>
        <w:t>reject the proposal lodged by the respondent;</w:t>
      </w:r>
    </w:p>
    <w:p w14:paraId="6BA1A70A" w14:textId="1E7DCF63" w:rsidR="008512C1" w:rsidRDefault="008512C1" w:rsidP="0036759B">
      <w:pPr>
        <w:pStyle w:val="ListParagraph"/>
      </w:pPr>
      <w:r>
        <w:t>take any other action it considers appropriate.</w:t>
      </w:r>
    </w:p>
    <w:p w14:paraId="48707C88" w14:textId="651FAF62" w:rsidR="008512C1" w:rsidRDefault="008512C1" w:rsidP="00106FD2">
      <w:pPr>
        <w:pStyle w:val="Heading3"/>
      </w:pPr>
      <w:bookmarkStart w:id="41" w:name="_Toc25417740"/>
      <w:bookmarkStart w:id="42" w:name="_Toc26859956"/>
      <w:r>
        <w:t>No contract or undertaking</w:t>
      </w:r>
      <w:bookmarkEnd w:id="41"/>
      <w:bookmarkEnd w:id="42"/>
    </w:p>
    <w:p w14:paraId="1E6648D2" w14:textId="77777777" w:rsidR="008512C1" w:rsidRDefault="008512C1" w:rsidP="008512C1">
      <w:r>
        <w:t>This RFP is expressly not a contract between the NPFC and the respondent, nor an offer of invitation to contract.</w:t>
      </w:r>
    </w:p>
    <w:p w14:paraId="55046AD7" w14:textId="55626810" w:rsidR="008512C1" w:rsidRDefault="008512C1" w:rsidP="008512C1">
      <w:r>
        <w:t>Nothing in this RFP, any proposal, or any conduct or statement made before or after the issue of this RFP is to be construed so as to give rise to any contractual obligations, express or implied; or any obligations in equity. NPFC makes no binding representations or undertakings as to how the proposal process will be conducted.</w:t>
      </w:r>
    </w:p>
    <w:p w14:paraId="2583B00B" w14:textId="2074A37F" w:rsidR="008512C1" w:rsidRDefault="008512C1" w:rsidP="002058E4">
      <w:pPr>
        <w:pStyle w:val="Heading3"/>
      </w:pPr>
      <w:bookmarkStart w:id="43" w:name="_Toc25417741"/>
      <w:bookmarkStart w:id="44" w:name="_Toc26859957"/>
      <w:r>
        <w:t>Amendment, suspension, termination or abandonment of RFP by NPFC</w:t>
      </w:r>
      <w:bookmarkEnd w:id="43"/>
      <w:bookmarkEnd w:id="44"/>
    </w:p>
    <w:p w14:paraId="48056C17" w14:textId="3D34E25A" w:rsidR="008512C1" w:rsidRDefault="008512C1" w:rsidP="008512C1">
      <w:r>
        <w:t xml:space="preserve">Without limiting its rights at law or otherwise, and notwithstanding any other provision of this RFP, the NPFC reserves the right </w:t>
      </w:r>
      <w:r w:rsidR="002058E4">
        <w:t>at its</w:t>
      </w:r>
      <w:r>
        <w:t xml:space="preserve"> discretion at any time to:</w:t>
      </w:r>
    </w:p>
    <w:p w14:paraId="13107CE2" w14:textId="35B11395" w:rsidR="008512C1" w:rsidRDefault="008512C1" w:rsidP="002058E4">
      <w:pPr>
        <w:pStyle w:val="ListParagraph"/>
      </w:pPr>
      <w:r>
        <w:t>cease to proceed with, amend or alter the process outlined in this RFP;</w:t>
      </w:r>
    </w:p>
    <w:p w14:paraId="7A93AB5C" w14:textId="654909CD" w:rsidR="008512C1" w:rsidRDefault="008512C1" w:rsidP="002058E4">
      <w:pPr>
        <w:pStyle w:val="ListParagraph"/>
      </w:pPr>
      <w:r>
        <w:t>require additional information or clarification from any respondent or anyone else;</w:t>
      </w:r>
    </w:p>
    <w:p w14:paraId="0E21F0A5" w14:textId="30E17EB7" w:rsidR="008512C1" w:rsidRDefault="008512C1" w:rsidP="002058E4">
      <w:pPr>
        <w:pStyle w:val="ListParagraph"/>
      </w:pPr>
      <w:r>
        <w:t>evaluate some, all or no</w:t>
      </w:r>
      <w:r w:rsidR="00B34D73">
        <w:t>ne of the</w:t>
      </w:r>
      <w:r>
        <w:t xml:space="preserve"> proposals;</w:t>
      </w:r>
    </w:p>
    <w:p w14:paraId="4719A61C" w14:textId="55C70ECB" w:rsidR="008512C1" w:rsidRDefault="008512C1" w:rsidP="002058E4">
      <w:pPr>
        <w:pStyle w:val="ListParagraph"/>
      </w:pPr>
      <w:r>
        <w:t>provide additional information or clarification to respondents;</w:t>
      </w:r>
    </w:p>
    <w:p w14:paraId="3E06548B" w14:textId="508F5EB2" w:rsidR="008512C1" w:rsidRDefault="008512C1" w:rsidP="002058E4">
      <w:pPr>
        <w:pStyle w:val="ListParagraph"/>
      </w:pPr>
      <w:r>
        <w:t>negotiate with one or more respondent/s;</w:t>
      </w:r>
    </w:p>
    <w:p w14:paraId="13E62035" w14:textId="2730A5D6" w:rsidR="008512C1" w:rsidRDefault="008512C1" w:rsidP="002058E4">
      <w:pPr>
        <w:pStyle w:val="ListParagraph"/>
      </w:pPr>
      <w:r>
        <w:t>call for new proposals;</w:t>
      </w:r>
    </w:p>
    <w:p w14:paraId="77BD9648" w14:textId="215BAF42" w:rsidR="008512C1" w:rsidRDefault="008512C1" w:rsidP="002058E4">
      <w:pPr>
        <w:pStyle w:val="ListParagraph"/>
      </w:pPr>
      <w:r>
        <w:t>negotiate with any person who is not a respondent and enter into a contract in</w:t>
      </w:r>
      <w:r w:rsidR="00B34D73">
        <w:t xml:space="preserve"> </w:t>
      </w:r>
      <w:r>
        <w:t>relation to the subject matter of this RFP with that person on such terms as NPFC</w:t>
      </w:r>
      <w:r w:rsidR="00B34D73">
        <w:t xml:space="preserve"> at its</w:t>
      </w:r>
      <w:r>
        <w:t xml:space="preserve"> discretion accepts;</w:t>
      </w:r>
      <w:r w:rsidR="002058E4">
        <w:t xml:space="preserve"> or</w:t>
      </w:r>
    </w:p>
    <w:p w14:paraId="55437A43" w14:textId="2B301BF4" w:rsidR="008512C1" w:rsidRDefault="008512C1" w:rsidP="002058E4">
      <w:pPr>
        <w:pStyle w:val="ListParagraph"/>
      </w:pPr>
      <w:r>
        <w:t>not select any respondent for a subsequent process and/or not proceed with the</w:t>
      </w:r>
      <w:r w:rsidR="002058E4">
        <w:t xml:space="preserve"> </w:t>
      </w:r>
      <w:r>
        <w:t>procurement of the requirement as set out in this RFP.</w:t>
      </w:r>
    </w:p>
    <w:p w14:paraId="44D6CC47" w14:textId="1005F1A9" w:rsidR="008512C1" w:rsidRDefault="000A45B3" w:rsidP="00EB02B6">
      <w:pPr>
        <w:pStyle w:val="Heading3"/>
      </w:pPr>
      <w:bookmarkStart w:id="45" w:name="_Toc25417742"/>
      <w:bookmarkStart w:id="46" w:name="_Toc26859958"/>
      <w:r>
        <w:lastRenderedPageBreak/>
        <w:t>Submitting</w:t>
      </w:r>
      <w:r w:rsidR="008512C1">
        <w:t xml:space="preserve"> proposals</w:t>
      </w:r>
      <w:bookmarkEnd w:id="45"/>
      <w:bookmarkEnd w:id="46"/>
    </w:p>
    <w:p w14:paraId="56DFD7E2" w14:textId="77777777" w:rsidR="00EB02B6" w:rsidRPr="00455D2E" w:rsidRDefault="008512C1" w:rsidP="008512C1">
      <w:pPr>
        <w:rPr>
          <w:b/>
          <w:bCs/>
        </w:rPr>
      </w:pPr>
      <w:r w:rsidRPr="00455D2E">
        <w:rPr>
          <w:b/>
          <w:bCs/>
        </w:rPr>
        <w:t>Proposals are to be addressed to</w:t>
      </w:r>
      <w:r w:rsidR="00EB02B6" w:rsidRPr="00455D2E">
        <w:rPr>
          <w:b/>
          <w:bCs/>
        </w:rPr>
        <w:t>:</w:t>
      </w:r>
    </w:p>
    <w:p w14:paraId="2005775E" w14:textId="5A1E779A" w:rsidR="00EB02B6" w:rsidRPr="00455D2E" w:rsidRDefault="00EB02B6" w:rsidP="00EB02B6">
      <w:pPr>
        <w:spacing w:before="0" w:after="0"/>
        <w:ind w:left="1440"/>
        <w:rPr>
          <w:b/>
          <w:bCs/>
        </w:rPr>
      </w:pPr>
      <w:r w:rsidRPr="00455D2E">
        <w:rPr>
          <w:b/>
          <w:bCs/>
        </w:rPr>
        <w:t>Dr</w:t>
      </w:r>
      <w:r w:rsidR="0098697B" w:rsidRPr="00455D2E">
        <w:rPr>
          <w:b/>
          <w:bCs/>
        </w:rPr>
        <w:t>.</w:t>
      </w:r>
      <w:r w:rsidRPr="00455D2E">
        <w:rPr>
          <w:b/>
          <w:bCs/>
        </w:rPr>
        <w:t xml:space="preserve"> Moon</w:t>
      </w:r>
    </w:p>
    <w:p w14:paraId="38E50EA3" w14:textId="77777777" w:rsidR="00EB02B6" w:rsidRPr="00455D2E" w:rsidRDefault="008512C1" w:rsidP="00EB02B6">
      <w:pPr>
        <w:spacing w:before="0" w:after="0"/>
        <w:ind w:left="1440"/>
        <w:rPr>
          <w:b/>
          <w:bCs/>
        </w:rPr>
      </w:pPr>
      <w:r w:rsidRPr="00455D2E">
        <w:rPr>
          <w:b/>
          <w:bCs/>
        </w:rPr>
        <w:t>Executive Secretary, North Pacific Fisheries Commission</w:t>
      </w:r>
      <w:r w:rsidR="00EB02B6" w:rsidRPr="00455D2E">
        <w:rPr>
          <w:b/>
          <w:bCs/>
        </w:rPr>
        <w:t xml:space="preserve"> (NPFC)</w:t>
      </w:r>
    </w:p>
    <w:p w14:paraId="39B08F7E" w14:textId="77777777" w:rsidR="00EB02B6" w:rsidRPr="00455D2E" w:rsidRDefault="008512C1" w:rsidP="00EB02B6">
      <w:pPr>
        <w:spacing w:before="0" w:after="0"/>
        <w:ind w:left="1440"/>
        <w:rPr>
          <w:b/>
          <w:bCs/>
        </w:rPr>
      </w:pPr>
      <w:r w:rsidRPr="00455D2E">
        <w:rPr>
          <w:b/>
          <w:bCs/>
        </w:rPr>
        <w:t xml:space="preserve">2F </w:t>
      </w:r>
      <w:proofErr w:type="spellStart"/>
      <w:r w:rsidRPr="00455D2E">
        <w:rPr>
          <w:b/>
          <w:bCs/>
        </w:rPr>
        <w:t>Hakuyo</w:t>
      </w:r>
      <w:proofErr w:type="spellEnd"/>
      <w:r w:rsidRPr="00455D2E">
        <w:rPr>
          <w:b/>
          <w:bCs/>
        </w:rPr>
        <w:t xml:space="preserve"> Hall, </w:t>
      </w:r>
    </w:p>
    <w:p w14:paraId="7E6D5390" w14:textId="77777777" w:rsidR="00EB02B6" w:rsidRPr="00455D2E" w:rsidRDefault="008512C1" w:rsidP="00EB02B6">
      <w:pPr>
        <w:spacing w:before="0" w:after="0"/>
        <w:ind w:left="1440"/>
        <w:rPr>
          <w:b/>
          <w:bCs/>
        </w:rPr>
      </w:pPr>
      <w:r w:rsidRPr="00455D2E">
        <w:rPr>
          <w:b/>
          <w:bCs/>
        </w:rPr>
        <w:t xml:space="preserve">Tokyo University of Marine Science and Technology, </w:t>
      </w:r>
    </w:p>
    <w:p w14:paraId="7D7E02E0" w14:textId="2359181E" w:rsidR="00EB02B6" w:rsidRPr="00455D2E" w:rsidRDefault="008512C1" w:rsidP="00EB02B6">
      <w:pPr>
        <w:spacing w:before="0" w:after="0"/>
        <w:ind w:left="1440"/>
        <w:rPr>
          <w:b/>
          <w:bCs/>
        </w:rPr>
      </w:pPr>
      <w:r w:rsidRPr="00455D2E">
        <w:rPr>
          <w:b/>
          <w:bCs/>
        </w:rPr>
        <w:t>4.5.7</w:t>
      </w:r>
      <w:r w:rsidR="00356123" w:rsidRPr="00455D2E">
        <w:rPr>
          <w:b/>
          <w:bCs/>
        </w:rPr>
        <w:t xml:space="preserve"> </w:t>
      </w:r>
      <w:r w:rsidRPr="00455D2E">
        <w:rPr>
          <w:b/>
          <w:bCs/>
        </w:rPr>
        <w:t xml:space="preserve">Konan Minato- </w:t>
      </w:r>
      <w:proofErr w:type="spellStart"/>
      <w:r w:rsidRPr="00455D2E">
        <w:rPr>
          <w:b/>
          <w:bCs/>
        </w:rPr>
        <w:t>ku</w:t>
      </w:r>
      <w:proofErr w:type="spellEnd"/>
      <w:r w:rsidRPr="00455D2E">
        <w:rPr>
          <w:b/>
          <w:bCs/>
        </w:rPr>
        <w:t xml:space="preserve">, </w:t>
      </w:r>
    </w:p>
    <w:p w14:paraId="70CF6C2A" w14:textId="77777777" w:rsidR="00EB02B6" w:rsidRPr="00455D2E" w:rsidRDefault="008512C1" w:rsidP="00EB02B6">
      <w:pPr>
        <w:spacing w:before="0" w:after="0"/>
        <w:ind w:left="1440"/>
        <w:rPr>
          <w:b/>
          <w:bCs/>
        </w:rPr>
      </w:pPr>
      <w:r w:rsidRPr="00455D2E">
        <w:rPr>
          <w:b/>
          <w:bCs/>
        </w:rPr>
        <w:t xml:space="preserve">Tokyo 108-8477, Japan </w:t>
      </w:r>
    </w:p>
    <w:p w14:paraId="41DD0BC9" w14:textId="05B28E1A" w:rsidR="008512C1" w:rsidRPr="006F4A2A" w:rsidRDefault="008512C1" w:rsidP="0091289E">
      <w:pPr>
        <w:rPr>
          <w:b/>
          <w:bCs/>
        </w:rPr>
      </w:pPr>
      <w:r w:rsidRPr="006F4A2A">
        <w:rPr>
          <w:b/>
          <w:bCs/>
        </w:rPr>
        <w:t>and submitted electronically</w:t>
      </w:r>
      <w:r w:rsidR="00EB02B6" w:rsidRPr="006F4A2A">
        <w:rPr>
          <w:b/>
          <w:bCs/>
        </w:rPr>
        <w:t xml:space="preserve"> via email</w:t>
      </w:r>
      <w:r w:rsidRPr="006F4A2A">
        <w:rPr>
          <w:b/>
          <w:bCs/>
        </w:rPr>
        <w:t xml:space="preserve"> to</w:t>
      </w:r>
      <w:r w:rsidR="00EB02B6" w:rsidRPr="006F4A2A">
        <w:rPr>
          <w:b/>
          <w:bCs/>
        </w:rPr>
        <w:t>:</w:t>
      </w:r>
      <w:r w:rsidR="0091289E">
        <w:rPr>
          <w:b/>
          <w:bCs/>
        </w:rPr>
        <w:t xml:space="preserve"> </w:t>
      </w:r>
      <w:r w:rsidR="00EB02B6" w:rsidRPr="006F4A2A">
        <w:rPr>
          <w:b/>
          <w:bCs/>
        </w:rPr>
        <w:t>secretariat@npfc.int and sarah.lenel</w:t>
      </w:r>
      <w:r w:rsidRPr="006F4A2A">
        <w:rPr>
          <w:b/>
          <w:bCs/>
        </w:rPr>
        <w:t xml:space="preserve">@npfc.int </w:t>
      </w:r>
      <w:r w:rsidR="00EB02B6" w:rsidRPr="006F4A2A">
        <w:rPr>
          <w:b/>
          <w:bCs/>
        </w:rPr>
        <w:t>no later than 21 January 2020</w:t>
      </w:r>
      <w:r w:rsidR="0091289E">
        <w:rPr>
          <w:b/>
          <w:bCs/>
        </w:rPr>
        <w:t xml:space="preserve">, </w:t>
      </w:r>
      <w:r w:rsidR="0091289E" w:rsidRPr="006F4A2A">
        <w:rPr>
          <w:b/>
          <w:bCs/>
        </w:rPr>
        <w:t>17:00 JST (UTC+9 hours)</w:t>
      </w:r>
      <w:r w:rsidR="0091289E">
        <w:rPr>
          <w:b/>
          <w:bCs/>
        </w:rPr>
        <w:t>.</w:t>
      </w:r>
    </w:p>
    <w:p w14:paraId="5CDEB955" w14:textId="3068F2D9" w:rsidR="008512C1" w:rsidRDefault="008512C1" w:rsidP="0035696A">
      <w:r>
        <w:t xml:space="preserve">NPFC will provide a receipt for a proposal where this is requested from the Contact Officer within three </w:t>
      </w:r>
      <w:r w:rsidR="006C2C2B">
        <w:t>(3)</w:t>
      </w:r>
      <w:r w:rsidR="00954529">
        <w:t xml:space="preserve"> </w:t>
      </w:r>
      <w:r>
        <w:t xml:space="preserve">working days of the </w:t>
      </w:r>
      <w:r w:rsidR="00954529">
        <w:t xml:space="preserve">deadline </w:t>
      </w:r>
      <w:r w:rsidR="00EB02B6">
        <w:t xml:space="preserve">for </w:t>
      </w:r>
      <w:r w:rsidR="00954529">
        <w:t>s</w:t>
      </w:r>
      <w:r w:rsidR="00EB02B6">
        <w:t>ubmission</w:t>
      </w:r>
      <w:r w:rsidR="00954529">
        <w:t xml:space="preserve"> of proposals</w:t>
      </w:r>
      <w:r>
        <w:t>.</w:t>
      </w:r>
    </w:p>
    <w:p w14:paraId="39512D33" w14:textId="394BE012" w:rsidR="00C92521" w:rsidRDefault="00C92521" w:rsidP="00C92521">
      <w:pPr>
        <w:pStyle w:val="Heading3"/>
      </w:pPr>
      <w:bookmarkStart w:id="47" w:name="_Toc25417743"/>
      <w:bookmarkStart w:id="48" w:name="_Toc26859959"/>
      <w:r>
        <w:t>Evaluation</w:t>
      </w:r>
      <w:bookmarkEnd w:id="47"/>
      <w:bookmarkEnd w:id="48"/>
    </w:p>
    <w:p w14:paraId="451995EA" w14:textId="28A8E559" w:rsidR="008F00AA" w:rsidRPr="008F00AA" w:rsidRDefault="008F00AA" w:rsidP="008F00AA">
      <w:pPr>
        <w:ind w:firstLine="720"/>
        <w:rPr>
          <w:lang w:val="en-US" w:eastAsia="en-US"/>
        </w:rPr>
      </w:pPr>
      <w:r w:rsidRPr="008F00AA">
        <w:rPr>
          <w:lang w:val="en-US" w:eastAsia="en-US"/>
        </w:rPr>
        <w:t xml:space="preserve">Value for </w:t>
      </w:r>
      <w:r>
        <w:rPr>
          <w:lang w:val="en-US" w:eastAsia="en-US"/>
        </w:rPr>
        <w:t>m</w:t>
      </w:r>
      <w:r w:rsidRPr="008F00AA">
        <w:rPr>
          <w:lang w:val="en-US" w:eastAsia="en-US"/>
        </w:rPr>
        <w:t>oney</w:t>
      </w:r>
    </w:p>
    <w:p w14:paraId="0198F885" w14:textId="68BBCD8A" w:rsidR="008F00AA" w:rsidRPr="008F00AA" w:rsidRDefault="008F00AA" w:rsidP="008F00AA">
      <w:pPr>
        <w:rPr>
          <w:lang w:val="en-US" w:eastAsia="en-US"/>
        </w:rPr>
      </w:pPr>
      <w:r>
        <w:rPr>
          <w:lang w:val="en-US" w:eastAsia="en-US"/>
        </w:rPr>
        <w:t>NPFC</w:t>
      </w:r>
      <w:r w:rsidRPr="008F00AA">
        <w:rPr>
          <w:lang w:val="en-US" w:eastAsia="en-US"/>
        </w:rPr>
        <w:t xml:space="preserve"> will evaluate </w:t>
      </w:r>
      <w:r>
        <w:rPr>
          <w:lang w:val="en-US" w:eastAsia="en-US"/>
        </w:rPr>
        <w:t>proposal</w:t>
      </w:r>
      <w:r w:rsidRPr="008F00AA">
        <w:rPr>
          <w:lang w:val="en-US" w:eastAsia="en-US"/>
        </w:rPr>
        <w:t xml:space="preserve"> on the basis of value for money in accordance with the evaluation criteria set out </w:t>
      </w:r>
      <w:r>
        <w:rPr>
          <w:lang w:val="en-US" w:eastAsia="en-US"/>
        </w:rPr>
        <w:t>below</w:t>
      </w:r>
      <w:r w:rsidRPr="008F00AA">
        <w:rPr>
          <w:lang w:val="en-US" w:eastAsia="en-US"/>
        </w:rPr>
        <w:t xml:space="preserve">. Selection of the preferred </w:t>
      </w:r>
      <w:r>
        <w:rPr>
          <w:lang w:val="en-US" w:eastAsia="en-US"/>
        </w:rPr>
        <w:t xml:space="preserve">service provider </w:t>
      </w:r>
      <w:r w:rsidRPr="008F00AA">
        <w:rPr>
          <w:lang w:val="en-US" w:eastAsia="en-US"/>
        </w:rPr>
        <w:t xml:space="preserve">will be made by </w:t>
      </w:r>
      <w:r>
        <w:rPr>
          <w:lang w:val="en-US" w:eastAsia="en-US"/>
        </w:rPr>
        <w:t>NPFC</w:t>
      </w:r>
      <w:r w:rsidRPr="008F00AA">
        <w:rPr>
          <w:lang w:val="en-US" w:eastAsia="en-US"/>
        </w:rPr>
        <w:t xml:space="preserve"> on the basis of that evaluation and taking into account considerations such as affordability and strategic considerations.</w:t>
      </w:r>
    </w:p>
    <w:p w14:paraId="6482B6DE" w14:textId="301AF17F" w:rsidR="008F00AA" w:rsidRPr="008F00AA" w:rsidRDefault="008F00AA" w:rsidP="008F00AA">
      <w:pPr>
        <w:ind w:firstLine="720"/>
        <w:rPr>
          <w:lang w:val="en-US" w:eastAsia="en-US"/>
        </w:rPr>
      </w:pPr>
      <w:r>
        <w:rPr>
          <w:lang w:val="en-US" w:eastAsia="en-US"/>
        </w:rPr>
        <w:t>Evaluation c</w:t>
      </w:r>
      <w:r w:rsidRPr="008F00AA">
        <w:rPr>
          <w:lang w:val="en-US" w:eastAsia="en-US"/>
        </w:rPr>
        <w:t>riteria</w:t>
      </w:r>
    </w:p>
    <w:p w14:paraId="05AE5777" w14:textId="5DDF470E" w:rsidR="008F00AA" w:rsidRDefault="008F00AA" w:rsidP="008F00AA">
      <w:pPr>
        <w:rPr>
          <w:lang w:val="en-US" w:eastAsia="en-US"/>
        </w:rPr>
      </w:pPr>
      <w:r>
        <w:rPr>
          <w:lang w:val="en-US" w:eastAsia="en-US"/>
        </w:rPr>
        <w:t>NPFC</w:t>
      </w:r>
      <w:r w:rsidRPr="008F00AA">
        <w:rPr>
          <w:lang w:val="en-US" w:eastAsia="en-US"/>
        </w:rPr>
        <w:t xml:space="preserve"> will have regard to the following criteria in assessing what </w:t>
      </w:r>
      <w:r>
        <w:rPr>
          <w:lang w:val="en-US" w:eastAsia="en-US"/>
        </w:rPr>
        <w:t xml:space="preserve">proposal </w:t>
      </w:r>
      <w:r w:rsidRPr="008F00AA">
        <w:rPr>
          <w:lang w:val="en-US" w:eastAsia="en-US"/>
        </w:rPr>
        <w:t>represent</w:t>
      </w:r>
      <w:r w:rsidR="0098697B">
        <w:rPr>
          <w:lang w:val="en-US" w:eastAsia="en-US"/>
        </w:rPr>
        <w:t>s</w:t>
      </w:r>
      <w:r w:rsidRPr="008F00AA">
        <w:rPr>
          <w:lang w:val="en-US" w:eastAsia="en-US"/>
        </w:rPr>
        <w:t xml:space="preserve"> best value for money. A tender which is rated unsuitable/unsatisfactory against one or more of those criteria may be excluded from further consideration</w:t>
      </w:r>
      <w:r>
        <w:rPr>
          <w:lang w:val="en-US" w:eastAsia="en-US"/>
        </w:rPr>
        <w:t>:</w:t>
      </w:r>
    </w:p>
    <w:p w14:paraId="67AA08CB" w14:textId="01204677" w:rsidR="008F00AA" w:rsidRDefault="008F00AA" w:rsidP="008F00AA">
      <w:pPr>
        <w:rPr>
          <w:lang w:val="en-US" w:eastAsia="en-US"/>
        </w:rPr>
      </w:pPr>
    </w:p>
    <w:tbl>
      <w:tblPr>
        <w:tblStyle w:val="TableGrid"/>
        <w:tblW w:w="0" w:type="auto"/>
        <w:tblLook w:val="04A0" w:firstRow="1" w:lastRow="0" w:firstColumn="1" w:lastColumn="0" w:noHBand="0" w:noVBand="1"/>
      </w:tblPr>
      <w:tblGrid>
        <w:gridCol w:w="4113"/>
        <w:gridCol w:w="4897"/>
      </w:tblGrid>
      <w:tr w:rsidR="008F00AA" w14:paraId="29BAE817" w14:textId="77777777" w:rsidTr="0006178E">
        <w:tc>
          <w:tcPr>
            <w:tcW w:w="4219" w:type="dxa"/>
          </w:tcPr>
          <w:p w14:paraId="5BB9056C" w14:textId="77777777"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Proposed Services</w:t>
            </w:r>
          </w:p>
          <w:p w14:paraId="25FFFAF5" w14:textId="77777777" w:rsidR="008F00AA" w:rsidRPr="008F00AA" w:rsidRDefault="008F00AA" w:rsidP="008F00AA">
            <w:pPr>
              <w:ind w:left="1440"/>
              <w:jc w:val="left"/>
              <w:rPr>
                <w:rFonts w:asciiTheme="majorHAnsi" w:hAnsiTheme="majorHAnsi" w:cstheme="majorHAnsi"/>
                <w:lang w:val="en-US" w:eastAsia="en-US"/>
              </w:rPr>
            </w:pPr>
          </w:p>
        </w:tc>
        <w:tc>
          <w:tcPr>
            <w:tcW w:w="5017" w:type="dxa"/>
          </w:tcPr>
          <w:p w14:paraId="684B3EF3" w14:textId="3B5BE5C5"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Extent to which the Tenderer meets the Statement of Requirements</w:t>
            </w:r>
            <w:r>
              <w:rPr>
                <w:rFonts w:asciiTheme="majorHAnsi" w:hAnsiTheme="majorHAnsi" w:cstheme="majorHAnsi"/>
                <w:lang w:val="en-US" w:eastAsia="en-US"/>
              </w:rPr>
              <w:t>.</w:t>
            </w:r>
          </w:p>
        </w:tc>
      </w:tr>
      <w:tr w:rsidR="008F00AA" w14:paraId="3AB1EF4C" w14:textId="77777777" w:rsidTr="0006178E">
        <w:tc>
          <w:tcPr>
            <w:tcW w:w="4219" w:type="dxa"/>
          </w:tcPr>
          <w:p w14:paraId="722CFE86" w14:textId="77777777"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Technical and management capability</w:t>
            </w:r>
          </w:p>
          <w:p w14:paraId="02667ED8" w14:textId="77777777" w:rsidR="008F00AA" w:rsidRPr="008F00AA" w:rsidRDefault="008F00AA" w:rsidP="008F00AA">
            <w:pPr>
              <w:jc w:val="left"/>
              <w:rPr>
                <w:rFonts w:asciiTheme="majorHAnsi" w:hAnsiTheme="majorHAnsi" w:cstheme="majorHAnsi"/>
                <w:lang w:val="en-US" w:eastAsia="en-US"/>
              </w:rPr>
            </w:pPr>
          </w:p>
        </w:tc>
        <w:tc>
          <w:tcPr>
            <w:tcW w:w="5017" w:type="dxa"/>
          </w:tcPr>
          <w:p w14:paraId="56BAAE67" w14:textId="6ECAA5FD"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Services at requested levels and capacity</w:t>
            </w:r>
            <w:r>
              <w:rPr>
                <w:rFonts w:asciiTheme="majorHAnsi" w:hAnsiTheme="majorHAnsi" w:cstheme="majorHAnsi"/>
                <w:lang w:val="en-US" w:eastAsia="en-US"/>
              </w:rPr>
              <w:t>.</w:t>
            </w:r>
          </w:p>
          <w:p w14:paraId="52C191C3" w14:textId="6F4EC156"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Support/personnel capabilities</w:t>
            </w:r>
            <w:r>
              <w:rPr>
                <w:rFonts w:asciiTheme="majorHAnsi" w:hAnsiTheme="majorHAnsi" w:cstheme="majorHAnsi"/>
                <w:lang w:val="en-US" w:eastAsia="en-US"/>
              </w:rPr>
              <w:t>.</w:t>
            </w:r>
          </w:p>
          <w:p w14:paraId="6701D8B4" w14:textId="4F8A9533"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Methodology, systems and processes</w:t>
            </w:r>
            <w:r>
              <w:rPr>
                <w:rFonts w:asciiTheme="majorHAnsi" w:hAnsiTheme="majorHAnsi" w:cstheme="majorHAnsi"/>
                <w:lang w:val="en-US" w:eastAsia="en-US"/>
              </w:rPr>
              <w:t>.</w:t>
            </w:r>
          </w:p>
          <w:p w14:paraId="4CE35CB0" w14:textId="128AAF2E"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Transition planning</w:t>
            </w:r>
            <w:r>
              <w:rPr>
                <w:rFonts w:asciiTheme="majorHAnsi" w:hAnsiTheme="majorHAnsi" w:cstheme="majorHAnsi"/>
                <w:lang w:val="en-US" w:eastAsia="en-US"/>
              </w:rPr>
              <w:t>.</w:t>
            </w:r>
          </w:p>
          <w:p w14:paraId="311CD8B2" w14:textId="5D7F5A9B"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Pro-active management and ongoing contract management</w:t>
            </w:r>
            <w:r>
              <w:rPr>
                <w:rFonts w:asciiTheme="majorHAnsi" w:hAnsiTheme="majorHAnsi" w:cstheme="majorHAnsi"/>
                <w:lang w:val="en-US" w:eastAsia="en-US"/>
              </w:rPr>
              <w:t>.</w:t>
            </w:r>
          </w:p>
        </w:tc>
      </w:tr>
      <w:tr w:rsidR="008F00AA" w14:paraId="7BBC5F63" w14:textId="77777777" w:rsidTr="0006178E">
        <w:tc>
          <w:tcPr>
            <w:tcW w:w="4219" w:type="dxa"/>
          </w:tcPr>
          <w:p w14:paraId="2F79CB00" w14:textId="77777777"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Technical and management capability</w:t>
            </w:r>
          </w:p>
          <w:p w14:paraId="5735FDCA" w14:textId="77777777" w:rsidR="008F00AA" w:rsidRPr="008F00AA" w:rsidRDefault="008F00AA" w:rsidP="008F00AA">
            <w:pPr>
              <w:jc w:val="left"/>
              <w:rPr>
                <w:rFonts w:asciiTheme="majorHAnsi" w:hAnsiTheme="majorHAnsi" w:cstheme="majorHAnsi"/>
                <w:lang w:val="en-US" w:eastAsia="en-US"/>
              </w:rPr>
            </w:pPr>
          </w:p>
        </w:tc>
        <w:tc>
          <w:tcPr>
            <w:tcW w:w="5017" w:type="dxa"/>
          </w:tcPr>
          <w:p w14:paraId="49796421" w14:textId="79C3E337"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Services at requested levels and capacity</w:t>
            </w:r>
            <w:r>
              <w:rPr>
                <w:rFonts w:asciiTheme="majorHAnsi" w:hAnsiTheme="majorHAnsi" w:cstheme="majorHAnsi"/>
                <w:lang w:val="en-US" w:eastAsia="en-US"/>
              </w:rPr>
              <w:t>.</w:t>
            </w:r>
          </w:p>
          <w:p w14:paraId="5103108B" w14:textId="6AF0BF4C"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Support/personnel capabilities</w:t>
            </w:r>
            <w:r>
              <w:rPr>
                <w:rFonts w:asciiTheme="majorHAnsi" w:hAnsiTheme="majorHAnsi" w:cstheme="majorHAnsi"/>
                <w:lang w:val="en-US" w:eastAsia="en-US"/>
              </w:rPr>
              <w:t>.</w:t>
            </w:r>
          </w:p>
          <w:p w14:paraId="7D9E7411" w14:textId="30E7AC70"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Methodology, systems and processes</w:t>
            </w:r>
            <w:r>
              <w:rPr>
                <w:rFonts w:asciiTheme="majorHAnsi" w:hAnsiTheme="majorHAnsi" w:cstheme="majorHAnsi"/>
                <w:lang w:val="en-US" w:eastAsia="en-US"/>
              </w:rPr>
              <w:t>.</w:t>
            </w:r>
          </w:p>
          <w:p w14:paraId="42D7ACA2" w14:textId="42CF18D5"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Transition planning</w:t>
            </w:r>
            <w:r>
              <w:rPr>
                <w:rFonts w:asciiTheme="majorHAnsi" w:hAnsiTheme="majorHAnsi" w:cstheme="majorHAnsi"/>
                <w:lang w:val="en-US" w:eastAsia="en-US"/>
              </w:rPr>
              <w:t>.</w:t>
            </w:r>
          </w:p>
          <w:p w14:paraId="4D561DA7" w14:textId="61C3EED9"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Pro-active management and ongoing contract management</w:t>
            </w:r>
            <w:r>
              <w:rPr>
                <w:rFonts w:asciiTheme="majorHAnsi" w:hAnsiTheme="majorHAnsi" w:cstheme="majorHAnsi"/>
                <w:lang w:val="en-US" w:eastAsia="en-US"/>
              </w:rPr>
              <w:t>.</w:t>
            </w:r>
          </w:p>
        </w:tc>
      </w:tr>
      <w:tr w:rsidR="008F00AA" w14:paraId="44336FA3" w14:textId="77777777" w:rsidTr="0006178E">
        <w:tc>
          <w:tcPr>
            <w:tcW w:w="4219" w:type="dxa"/>
          </w:tcPr>
          <w:p w14:paraId="5B81353F" w14:textId="77777777" w:rsidR="008F00AA" w:rsidRPr="008F00AA" w:rsidRDefault="008F00AA" w:rsidP="0006178E">
            <w:pPr>
              <w:jc w:val="left"/>
              <w:rPr>
                <w:rFonts w:asciiTheme="majorHAnsi" w:hAnsiTheme="majorHAnsi" w:cstheme="majorHAnsi"/>
                <w:lang w:val="en-US" w:eastAsia="en-US"/>
              </w:rPr>
            </w:pPr>
            <w:r w:rsidRPr="008F00AA">
              <w:rPr>
                <w:rFonts w:asciiTheme="majorHAnsi" w:hAnsiTheme="majorHAnsi" w:cstheme="majorHAnsi"/>
                <w:lang w:val="en-US" w:eastAsia="en-US"/>
              </w:rPr>
              <w:t>Experience and demonstrated expertise</w:t>
            </w:r>
          </w:p>
          <w:p w14:paraId="04A4635D" w14:textId="77777777" w:rsidR="008F00AA" w:rsidRPr="008F00AA" w:rsidRDefault="008F00AA" w:rsidP="008F00AA">
            <w:pPr>
              <w:jc w:val="left"/>
              <w:rPr>
                <w:rFonts w:asciiTheme="majorHAnsi" w:hAnsiTheme="majorHAnsi" w:cstheme="majorHAnsi"/>
                <w:lang w:val="en-US" w:eastAsia="en-US"/>
              </w:rPr>
            </w:pPr>
          </w:p>
        </w:tc>
        <w:tc>
          <w:tcPr>
            <w:tcW w:w="5017" w:type="dxa"/>
          </w:tcPr>
          <w:p w14:paraId="2F058ACC" w14:textId="77777777" w:rsidR="008F00AA" w:rsidRPr="008F00AA" w:rsidRDefault="008F00AA" w:rsidP="0006178E">
            <w:pPr>
              <w:jc w:val="left"/>
              <w:rPr>
                <w:rFonts w:asciiTheme="majorHAnsi" w:hAnsiTheme="majorHAnsi" w:cstheme="majorHAnsi"/>
                <w:lang w:val="en-US" w:eastAsia="en-US"/>
              </w:rPr>
            </w:pPr>
            <w:r w:rsidRPr="008F00AA">
              <w:rPr>
                <w:rFonts w:asciiTheme="majorHAnsi" w:hAnsiTheme="majorHAnsi" w:cstheme="majorHAnsi"/>
                <w:lang w:val="en-US" w:eastAsia="en-US"/>
              </w:rPr>
              <w:t>Service provider previous experience and track record in providing similar Services to other companies or organizations.</w:t>
            </w:r>
          </w:p>
          <w:p w14:paraId="02AA82B7" w14:textId="77777777" w:rsidR="008F00AA" w:rsidRPr="008F00AA" w:rsidRDefault="008F00AA" w:rsidP="0006178E">
            <w:pPr>
              <w:jc w:val="left"/>
              <w:rPr>
                <w:rFonts w:asciiTheme="majorHAnsi" w:hAnsiTheme="majorHAnsi" w:cstheme="majorHAnsi"/>
                <w:lang w:val="en-US" w:eastAsia="en-US"/>
              </w:rPr>
            </w:pPr>
            <w:r w:rsidRPr="008F00AA">
              <w:rPr>
                <w:rFonts w:asciiTheme="majorHAnsi" w:hAnsiTheme="majorHAnsi" w:cstheme="majorHAnsi"/>
                <w:lang w:val="en-US" w:eastAsia="en-US"/>
              </w:rPr>
              <w:lastRenderedPageBreak/>
              <w:t>The extent to which the proposal is able to provide Services that meet current and future NPFC requirements.</w:t>
            </w:r>
          </w:p>
          <w:p w14:paraId="318486C8" w14:textId="26B9A349"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The extent to which the proposal engages third-party resources and/or Services and the degree of control that the service provider exercises over these engagements.</w:t>
            </w:r>
          </w:p>
        </w:tc>
      </w:tr>
      <w:tr w:rsidR="008F00AA" w14:paraId="5E2C7875" w14:textId="77777777" w:rsidTr="0006178E">
        <w:tc>
          <w:tcPr>
            <w:tcW w:w="4219" w:type="dxa"/>
          </w:tcPr>
          <w:p w14:paraId="16F9F1F0" w14:textId="77777777"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lastRenderedPageBreak/>
              <w:t>Client focus</w:t>
            </w:r>
          </w:p>
          <w:p w14:paraId="044E96E9" w14:textId="77777777" w:rsidR="008F00AA" w:rsidRPr="008F00AA" w:rsidRDefault="008F00AA" w:rsidP="008F00AA">
            <w:pPr>
              <w:jc w:val="left"/>
              <w:rPr>
                <w:rFonts w:asciiTheme="majorHAnsi" w:hAnsiTheme="majorHAnsi" w:cstheme="majorHAnsi"/>
                <w:lang w:val="en-US" w:eastAsia="en-US"/>
              </w:rPr>
            </w:pPr>
          </w:p>
        </w:tc>
        <w:tc>
          <w:tcPr>
            <w:tcW w:w="5017" w:type="dxa"/>
          </w:tcPr>
          <w:p w14:paraId="3B6AEC0F" w14:textId="400FBB03"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Any value-added Services</w:t>
            </w:r>
            <w:r w:rsidR="0006178E">
              <w:rPr>
                <w:rFonts w:asciiTheme="majorHAnsi" w:hAnsiTheme="majorHAnsi" w:cstheme="majorHAnsi"/>
                <w:lang w:val="en-US" w:eastAsia="en-US"/>
              </w:rPr>
              <w:t>.</w:t>
            </w:r>
          </w:p>
          <w:p w14:paraId="56002230" w14:textId="54182944"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General account support initiatives.</w:t>
            </w:r>
          </w:p>
        </w:tc>
      </w:tr>
      <w:tr w:rsidR="008F00AA" w14:paraId="75FFE1F8" w14:textId="77777777" w:rsidTr="0006178E">
        <w:tc>
          <w:tcPr>
            <w:tcW w:w="4219" w:type="dxa"/>
          </w:tcPr>
          <w:p w14:paraId="01778C70" w14:textId="2E28DE07" w:rsidR="008F00AA" w:rsidRPr="008F00AA" w:rsidRDefault="0006178E" w:rsidP="008F00AA">
            <w:pPr>
              <w:jc w:val="left"/>
              <w:rPr>
                <w:rFonts w:asciiTheme="majorHAnsi" w:hAnsiTheme="majorHAnsi" w:cstheme="majorHAnsi"/>
                <w:lang w:val="en-US" w:eastAsia="en-US"/>
              </w:rPr>
            </w:pPr>
            <w:r>
              <w:rPr>
                <w:rFonts w:asciiTheme="majorHAnsi" w:hAnsiTheme="majorHAnsi" w:cstheme="majorHAnsi"/>
                <w:lang w:val="en-US" w:eastAsia="en-US"/>
              </w:rPr>
              <w:t>Proposal</w:t>
            </w:r>
            <w:r w:rsidR="008F00AA" w:rsidRPr="008F00AA">
              <w:rPr>
                <w:rFonts w:asciiTheme="majorHAnsi" w:hAnsiTheme="majorHAnsi" w:cstheme="majorHAnsi"/>
                <w:lang w:val="en-US" w:eastAsia="en-US"/>
              </w:rPr>
              <w:t xml:space="preserve"> submission</w:t>
            </w:r>
          </w:p>
          <w:p w14:paraId="6B16055B" w14:textId="77777777" w:rsidR="008F00AA" w:rsidRPr="008F00AA" w:rsidRDefault="008F00AA" w:rsidP="008F00AA">
            <w:pPr>
              <w:jc w:val="left"/>
              <w:rPr>
                <w:rFonts w:asciiTheme="majorHAnsi" w:hAnsiTheme="majorHAnsi" w:cstheme="majorHAnsi"/>
                <w:lang w:val="en-US" w:eastAsia="en-US"/>
              </w:rPr>
            </w:pPr>
          </w:p>
        </w:tc>
        <w:tc>
          <w:tcPr>
            <w:tcW w:w="5017" w:type="dxa"/>
          </w:tcPr>
          <w:p w14:paraId="1262DBEC" w14:textId="54F21BC6" w:rsidR="007E4936"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Extent of compliance with the</w:t>
            </w:r>
            <w:r w:rsidR="007E4936">
              <w:rPr>
                <w:rFonts w:asciiTheme="majorHAnsi" w:hAnsiTheme="majorHAnsi" w:cstheme="majorHAnsi"/>
                <w:lang w:val="en-US" w:eastAsia="en-US"/>
              </w:rPr>
              <w:t xml:space="preserve"> Condition</w:t>
            </w:r>
            <w:r w:rsidR="0098697B">
              <w:rPr>
                <w:rFonts w:asciiTheme="majorHAnsi" w:hAnsiTheme="majorHAnsi" w:cstheme="majorHAnsi"/>
                <w:lang w:val="en-US" w:eastAsia="en-US"/>
              </w:rPr>
              <w:t>s</w:t>
            </w:r>
            <w:r w:rsidR="007E4936">
              <w:rPr>
                <w:rFonts w:asciiTheme="majorHAnsi" w:hAnsiTheme="majorHAnsi" w:cstheme="majorHAnsi"/>
                <w:lang w:val="en-US" w:eastAsia="en-US"/>
              </w:rPr>
              <w:t xml:space="preserve"> of the RFP and Statement of Requirements.</w:t>
            </w:r>
          </w:p>
          <w:p w14:paraId="46D860A1" w14:textId="3E5A3986"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 xml:space="preserve"> Quality and completeness of </w:t>
            </w:r>
            <w:r w:rsidR="007E4936">
              <w:rPr>
                <w:rFonts w:asciiTheme="majorHAnsi" w:hAnsiTheme="majorHAnsi" w:cstheme="majorHAnsi"/>
                <w:lang w:val="en-US" w:eastAsia="en-US"/>
              </w:rPr>
              <w:t>proposal.</w:t>
            </w:r>
          </w:p>
        </w:tc>
      </w:tr>
      <w:tr w:rsidR="008F00AA" w14:paraId="3A621400" w14:textId="77777777" w:rsidTr="0006178E">
        <w:tc>
          <w:tcPr>
            <w:tcW w:w="4219" w:type="dxa"/>
          </w:tcPr>
          <w:p w14:paraId="748CCCFE" w14:textId="6B441D2E"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Pricing costs and fees</w:t>
            </w:r>
          </w:p>
        </w:tc>
        <w:tc>
          <w:tcPr>
            <w:tcW w:w="5017" w:type="dxa"/>
          </w:tcPr>
          <w:p w14:paraId="39113FD7" w14:textId="63DA57FA"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 xml:space="preserve">All costs, fees, allowances and charges associated with the implementation and </w:t>
            </w:r>
            <w:r w:rsidR="0049629B">
              <w:rPr>
                <w:rFonts w:asciiTheme="majorHAnsi" w:hAnsiTheme="majorHAnsi" w:cstheme="majorHAnsi"/>
                <w:lang w:val="en-US" w:eastAsia="en-US"/>
              </w:rPr>
              <w:t>delivery of Services.</w:t>
            </w:r>
          </w:p>
          <w:p w14:paraId="65CAF445" w14:textId="7A9F6E65"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Pricing structure and options</w:t>
            </w:r>
            <w:r w:rsidR="0049629B">
              <w:rPr>
                <w:rFonts w:asciiTheme="majorHAnsi" w:hAnsiTheme="majorHAnsi" w:cstheme="majorHAnsi"/>
                <w:lang w:val="en-US" w:eastAsia="en-US"/>
              </w:rPr>
              <w:t>.</w:t>
            </w:r>
          </w:p>
          <w:p w14:paraId="58A12DAC" w14:textId="7E3FD4CD" w:rsidR="008F00AA" w:rsidRPr="008F00AA" w:rsidRDefault="008F00AA" w:rsidP="008F00AA">
            <w:pPr>
              <w:jc w:val="left"/>
              <w:rPr>
                <w:rFonts w:asciiTheme="majorHAnsi" w:hAnsiTheme="majorHAnsi" w:cstheme="majorHAnsi"/>
                <w:lang w:val="en-US" w:eastAsia="en-US"/>
              </w:rPr>
            </w:pPr>
            <w:r w:rsidRPr="008F00AA">
              <w:rPr>
                <w:rFonts w:asciiTheme="majorHAnsi" w:hAnsiTheme="majorHAnsi" w:cstheme="majorHAnsi"/>
                <w:lang w:val="en-US" w:eastAsia="en-US"/>
              </w:rPr>
              <w:t>Whole of Contract Costs.</w:t>
            </w:r>
          </w:p>
        </w:tc>
      </w:tr>
    </w:tbl>
    <w:p w14:paraId="7EC06AB5" w14:textId="33A89DC2" w:rsidR="008F00AA" w:rsidRPr="008F00AA" w:rsidRDefault="008F00AA" w:rsidP="008F00AA">
      <w:pPr>
        <w:rPr>
          <w:lang w:val="en-US" w:eastAsia="en-US"/>
        </w:rPr>
      </w:pPr>
      <w:r w:rsidRPr="008F00AA">
        <w:rPr>
          <w:lang w:val="en-US" w:eastAsia="en-US"/>
        </w:rPr>
        <w:t xml:space="preserve">The </w:t>
      </w:r>
      <w:r w:rsidR="0049629B">
        <w:rPr>
          <w:lang w:val="en-US" w:eastAsia="en-US"/>
        </w:rPr>
        <w:t xml:space="preserve">evaluation </w:t>
      </w:r>
      <w:r w:rsidRPr="008F00AA">
        <w:rPr>
          <w:lang w:val="en-US" w:eastAsia="en-US"/>
        </w:rPr>
        <w:t xml:space="preserve">criteria are </w:t>
      </w:r>
      <w:r w:rsidR="0049629B" w:rsidRPr="008F00AA">
        <w:rPr>
          <w:lang w:val="en-US" w:eastAsia="en-US"/>
        </w:rPr>
        <w:t>not listed</w:t>
      </w:r>
      <w:r w:rsidRPr="008F00AA">
        <w:rPr>
          <w:lang w:val="en-US" w:eastAsia="en-US"/>
        </w:rPr>
        <w:t xml:space="preserve"> in</w:t>
      </w:r>
      <w:r w:rsidR="0049629B">
        <w:rPr>
          <w:lang w:val="en-US" w:eastAsia="en-US"/>
        </w:rPr>
        <w:t xml:space="preserve"> </w:t>
      </w:r>
      <w:r w:rsidRPr="008F00AA">
        <w:rPr>
          <w:lang w:val="en-US" w:eastAsia="en-US"/>
        </w:rPr>
        <w:t xml:space="preserve">order of importance and may or may not be weighted. </w:t>
      </w:r>
    </w:p>
    <w:p w14:paraId="36CA903D" w14:textId="27C92E12" w:rsidR="008F00AA" w:rsidRPr="008F00AA" w:rsidRDefault="008F00AA" w:rsidP="008F00AA">
      <w:pPr>
        <w:rPr>
          <w:lang w:val="en-US" w:eastAsia="en-US"/>
        </w:rPr>
      </w:pPr>
      <w:r w:rsidRPr="008F00AA">
        <w:rPr>
          <w:lang w:val="en-US" w:eastAsia="en-US"/>
        </w:rPr>
        <w:t xml:space="preserve">If additional criteria are intended to be applied for the purposes of evaluation, </w:t>
      </w:r>
      <w:r w:rsidR="0049629B">
        <w:rPr>
          <w:lang w:val="en-US" w:eastAsia="en-US"/>
        </w:rPr>
        <w:t>NPFC</w:t>
      </w:r>
      <w:r w:rsidRPr="008F00AA">
        <w:rPr>
          <w:lang w:val="en-US" w:eastAsia="en-US"/>
        </w:rPr>
        <w:t xml:space="preserve"> will notify </w:t>
      </w:r>
      <w:r w:rsidR="0049629B">
        <w:rPr>
          <w:lang w:val="en-US" w:eastAsia="en-US"/>
        </w:rPr>
        <w:t>service providers</w:t>
      </w:r>
      <w:r w:rsidRPr="008F00AA">
        <w:rPr>
          <w:lang w:val="en-US" w:eastAsia="en-US"/>
        </w:rPr>
        <w:t xml:space="preserve"> who will be given an opportunity to respond.</w:t>
      </w:r>
    </w:p>
    <w:p w14:paraId="416AC901" w14:textId="6BF92E4C" w:rsidR="008F00AA" w:rsidRPr="008F00AA" w:rsidRDefault="008F00AA" w:rsidP="00A93993">
      <w:pPr>
        <w:ind w:firstLine="720"/>
        <w:rPr>
          <w:lang w:val="en-US" w:eastAsia="en-US"/>
        </w:rPr>
      </w:pPr>
      <w:r w:rsidRPr="008F00AA">
        <w:rPr>
          <w:lang w:val="en-US" w:eastAsia="en-US"/>
        </w:rPr>
        <w:t>Compliance</w:t>
      </w:r>
    </w:p>
    <w:p w14:paraId="38ADF16C" w14:textId="1D2EA476" w:rsidR="008F00AA" w:rsidRPr="008F00AA" w:rsidRDefault="00A93993" w:rsidP="00A93993">
      <w:pPr>
        <w:rPr>
          <w:lang w:val="en-US" w:eastAsia="en-US"/>
        </w:rPr>
      </w:pPr>
      <w:r>
        <w:rPr>
          <w:lang w:val="en-US" w:eastAsia="en-US"/>
        </w:rPr>
        <w:t>A</w:t>
      </w:r>
      <w:r w:rsidR="008F00AA" w:rsidRPr="008F00AA">
        <w:rPr>
          <w:lang w:val="en-US" w:eastAsia="en-US"/>
        </w:rPr>
        <w:t xml:space="preserve">n assessment will be undertaken of </w:t>
      </w:r>
      <w:r w:rsidR="0049629B">
        <w:rPr>
          <w:lang w:val="en-US" w:eastAsia="en-US"/>
        </w:rPr>
        <w:t>proposal</w:t>
      </w:r>
      <w:r w:rsidR="008F00AA" w:rsidRPr="008F00AA">
        <w:rPr>
          <w:lang w:val="en-US" w:eastAsia="en-US"/>
        </w:rPr>
        <w:t>’</w:t>
      </w:r>
      <w:r w:rsidR="0049629B">
        <w:rPr>
          <w:lang w:val="en-US" w:eastAsia="en-US"/>
        </w:rPr>
        <w:t>s</w:t>
      </w:r>
      <w:r w:rsidR="008F00AA" w:rsidRPr="008F00AA">
        <w:rPr>
          <w:lang w:val="en-US" w:eastAsia="en-US"/>
        </w:rPr>
        <w:t xml:space="preserve"> compliance with this RF</w:t>
      </w:r>
      <w:r w:rsidR="0049629B">
        <w:rPr>
          <w:lang w:val="en-US" w:eastAsia="en-US"/>
        </w:rPr>
        <w:t>P</w:t>
      </w:r>
      <w:r w:rsidR="008F00AA" w:rsidRPr="008F00AA">
        <w:rPr>
          <w:lang w:val="en-US" w:eastAsia="en-US"/>
        </w:rPr>
        <w:t>.</w:t>
      </w:r>
    </w:p>
    <w:p w14:paraId="04138FB5" w14:textId="7D3CAB72" w:rsidR="008F00AA" w:rsidRPr="008F00AA" w:rsidRDefault="008F00AA" w:rsidP="00A93993">
      <w:pPr>
        <w:ind w:firstLine="720"/>
        <w:rPr>
          <w:lang w:val="en-US" w:eastAsia="en-US"/>
        </w:rPr>
      </w:pPr>
      <w:r w:rsidRPr="008F00AA">
        <w:rPr>
          <w:lang w:val="en-US" w:eastAsia="en-US"/>
        </w:rPr>
        <w:t>Technical Worth</w:t>
      </w:r>
    </w:p>
    <w:p w14:paraId="7D7CD390" w14:textId="672056DD" w:rsidR="008F00AA" w:rsidRPr="008F00AA" w:rsidRDefault="008F00AA" w:rsidP="008F00AA">
      <w:pPr>
        <w:rPr>
          <w:lang w:val="en-US" w:eastAsia="en-US"/>
        </w:rPr>
      </w:pPr>
      <w:r w:rsidRPr="008F00AA">
        <w:rPr>
          <w:lang w:val="en-US" w:eastAsia="en-US"/>
        </w:rPr>
        <w:t xml:space="preserve">An assessment will be undertaken of the technical worth of </w:t>
      </w:r>
      <w:r w:rsidR="00A93993">
        <w:rPr>
          <w:lang w:val="en-US" w:eastAsia="en-US"/>
        </w:rPr>
        <w:t>proposal</w:t>
      </w:r>
      <w:r w:rsidR="0098697B">
        <w:rPr>
          <w:lang w:val="en-US" w:eastAsia="en-US"/>
        </w:rPr>
        <w:t>s</w:t>
      </w:r>
      <w:r w:rsidRPr="008F00AA">
        <w:rPr>
          <w:lang w:val="en-US" w:eastAsia="en-US"/>
        </w:rPr>
        <w:t xml:space="preserve"> on the basis of the </w:t>
      </w:r>
      <w:r w:rsidR="00A93993">
        <w:rPr>
          <w:lang w:val="en-US" w:eastAsia="en-US"/>
        </w:rPr>
        <w:t xml:space="preserve">evaluation </w:t>
      </w:r>
      <w:r w:rsidRPr="008F00AA">
        <w:rPr>
          <w:lang w:val="en-US" w:eastAsia="en-US"/>
        </w:rPr>
        <w:t>criteria</w:t>
      </w:r>
      <w:r w:rsidR="00A93993">
        <w:rPr>
          <w:lang w:val="en-US" w:eastAsia="en-US"/>
        </w:rPr>
        <w:t>.</w:t>
      </w:r>
    </w:p>
    <w:p w14:paraId="38CD4016" w14:textId="57E95355" w:rsidR="008F00AA" w:rsidRPr="008F00AA" w:rsidRDefault="008F00AA" w:rsidP="00A93993">
      <w:pPr>
        <w:ind w:firstLine="720"/>
        <w:rPr>
          <w:lang w:val="en-US" w:eastAsia="en-US"/>
        </w:rPr>
      </w:pPr>
      <w:r w:rsidRPr="008F00AA">
        <w:rPr>
          <w:lang w:val="en-US" w:eastAsia="en-US"/>
        </w:rPr>
        <w:t>Price</w:t>
      </w:r>
    </w:p>
    <w:p w14:paraId="38F8EAA7" w14:textId="77777777" w:rsidR="00A93993" w:rsidRDefault="008F00AA" w:rsidP="008F00AA">
      <w:pPr>
        <w:rPr>
          <w:lang w:val="en-US" w:eastAsia="en-US"/>
        </w:rPr>
      </w:pPr>
      <w:r w:rsidRPr="008F00AA">
        <w:rPr>
          <w:lang w:val="en-US" w:eastAsia="en-US"/>
        </w:rPr>
        <w:t xml:space="preserve">An assessment of price will be undertaken. </w:t>
      </w:r>
    </w:p>
    <w:p w14:paraId="352060BD" w14:textId="404EE0DC" w:rsidR="008F00AA" w:rsidRPr="008F00AA" w:rsidRDefault="008F00AA" w:rsidP="00A93993">
      <w:pPr>
        <w:ind w:firstLine="720"/>
        <w:rPr>
          <w:lang w:val="en-US" w:eastAsia="en-US"/>
        </w:rPr>
      </w:pPr>
      <w:r w:rsidRPr="008F00AA">
        <w:rPr>
          <w:lang w:val="en-US" w:eastAsia="en-US"/>
        </w:rPr>
        <w:t>Value for Money</w:t>
      </w:r>
    </w:p>
    <w:p w14:paraId="2EDFEE54" w14:textId="0A869A27" w:rsidR="008F00AA" w:rsidRPr="008F00AA" w:rsidRDefault="00A93993" w:rsidP="008F00AA">
      <w:pPr>
        <w:rPr>
          <w:lang w:val="en-US" w:eastAsia="en-US"/>
        </w:rPr>
      </w:pPr>
      <w:r>
        <w:rPr>
          <w:lang w:val="en-US" w:eastAsia="en-US"/>
        </w:rPr>
        <w:t>NPFC</w:t>
      </w:r>
      <w:r w:rsidR="008F00AA" w:rsidRPr="008F00AA">
        <w:rPr>
          <w:lang w:val="en-US" w:eastAsia="en-US"/>
        </w:rPr>
        <w:t xml:space="preserve"> will determine best value for money by a consideration of the technical worth assessment, the price and </w:t>
      </w:r>
      <w:r>
        <w:rPr>
          <w:lang w:val="en-US" w:eastAsia="en-US"/>
        </w:rPr>
        <w:t>NPFC’s</w:t>
      </w:r>
      <w:r w:rsidR="008F00AA" w:rsidRPr="008F00AA">
        <w:rPr>
          <w:lang w:val="en-US" w:eastAsia="en-US"/>
        </w:rPr>
        <w:t xml:space="preserve"> assessment of</w:t>
      </w:r>
      <w:r>
        <w:rPr>
          <w:lang w:val="en-US" w:eastAsia="en-US"/>
        </w:rPr>
        <w:t xml:space="preserve"> c</w:t>
      </w:r>
      <w:r w:rsidR="008F00AA" w:rsidRPr="008F00AA">
        <w:rPr>
          <w:lang w:val="en-US" w:eastAsia="en-US"/>
        </w:rPr>
        <w:t>ompliance and of any risks identified in the evaluation process.</w:t>
      </w:r>
    </w:p>
    <w:p w14:paraId="5F1C4252" w14:textId="77777777" w:rsidR="00C92521" w:rsidRPr="00C92521" w:rsidRDefault="00C92521" w:rsidP="00C92521">
      <w:pPr>
        <w:rPr>
          <w:lang w:val="en-US" w:eastAsia="en-US"/>
        </w:rPr>
      </w:pPr>
    </w:p>
    <w:p w14:paraId="20E6FB1D" w14:textId="4B9B8FEB" w:rsidR="008512C1" w:rsidRDefault="00867A97" w:rsidP="00406B6B">
      <w:pPr>
        <w:pStyle w:val="Heading2"/>
      </w:pPr>
      <w:bookmarkStart w:id="49" w:name="_Toc25417744"/>
      <w:bookmarkStart w:id="50" w:name="_Toc26859960"/>
      <w:r>
        <w:t xml:space="preserve">PART C - </w:t>
      </w:r>
      <w:r w:rsidR="00406B6B">
        <w:t>Response Template</w:t>
      </w:r>
      <w:bookmarkEnd w:id="49"/>
      <w:bookmarkEnd w:id="50"/>
      <w:r w:rsidR="00406B6B">
        <w:t xml:space="preserve"> </w:t>
      </w:r>
    </w:p>
    <w:p w14:paraId="2F5A447F" w14:textId="77777777" w:rsidR="00914EDF" w:rsidRPr="00914EDF" w:rsidRDefault="0035696A" w:rsidP="00106FD2">
      <w:pPr>
        <w:pStyle w:val="Heading3"/>
      </w:pPr>
      <w:bookmarkStart w:id="51" w:name="_Toc25149526"/>
      <w:bookmarkStart w:id="52" w:name="_Toc25150355"/>
      <w:bookmarkStart w:id="53" w:name="_Toc25417745"/>
      <w:bookmarkStart w:id="54" w:name="_Toc26859961"/>
      <w:r>
        <w:t>Service provider name and contact details</w:t>
      </w:r>
      <w:bookmarkEnd w:id="51"/>
      <w:bookmarkEnd w:id="52"/>
      <w:bookmarkEnd w:id="53"/>
      <w:bookmarkEnd w:id="54"/>
    </w:p>
    <w:tbl>
      <w:tblPr>
        <w:tblStyle w:val="TableGrid"/>
        <w:tblW w:w="0" w:type="auto"/>
        <w:tblLook w:val="04A0" w:firstRow="1" w:lastRow="0" w:firstColumn="1" w:lastColumn="0" w:noHBand="0" w:noVBand="1"/>
      </w:tblPr>
      <w:tblGrid>
        <w:gridCol w:w="3895"/>
        <w:gridCol w:w="5115"/>
      </w:tblGrid>
      <w:tr w:rsidR="00914EDF" w14:paraId="4F3CA16E" w14:textId="77777777" w:rsidTr="00914EDF">
        <w:tc>
          <w:tcPr>
            <w:tcW w:w="3978" w:type="dxa"/>
            <w:tcBorders>
              <w:right w:val="nil"/>
            </w:tcBorders>
          </w:tcPr>
          <w:p w14:paraId="350276F5" w14:textId="77777777" w:rsidR="00914EDF" w:rsidRDefault="00914EDF" w:rsidP="0035696A">
            <w:r>
              <w:t>Company details</w:t>
            </w:r>
          </w:p>
        </w:tc>
        <w:tc>
          <w:tcPr>
            <w:tcW w:w="5258" w:type="dxa"/>
            <w:tcBorders>
              <w:left w:val="nil"/>
            </w:tcBorders>
          </w:tcPr>
          <w:p w14:paraId="3A9A5F09" w14:textId="77777777" w:rsidR="00914EDF" w:rsidRDefault="00914EDF" w:rsidP="0035696A"/>
        </w:tc>
      </w:tr>
      <w:tr w:rsidR="0035696A" w14:paraId="2B70322F" w14:textId="77777777" w:rsidTr="00914EDF">
        <w:tc>
          <w:tcPr>
            <w:tcW w:w="3978" w:type="dxa"/>
          </w:tcPr>
          <w:p w14:paraId="6409C589" w14:textId="77777777" w:rsidR="0035696A" w:rsidRDefault="00914EDF" w:rsidP="0035696A">
            <w:r>
              <w:t>Company name:</w:t>
            </w:r>
          </w:p>
        </w:tc>
        <w:tc>
          <w:tcPr>
            <w:tcW w:w="5258" w:type="dxa"/>
          </w:tcPr>
          <w:p w14:paraId="65EC0B08" w14:textId="77777777" w:rsidR="0035696A" w:rsidRDefault="0035696A" w:rsidP="0035696A"/>
        </w:tc>
      </w:tr>
      <w:tr w:rsidR="0035696A" w14:paraId="76E46659" w14:textId="77777777" w:rsidTr="00914EDF">
        <w:tc>
          <w:tcPr>
            <w:tcW w:w="3978" w:type="dxa"/>
          </w:tcPr>
          <w:p w14:paraId="0A420DB8" w14:textId="45392D2C" w:rsidR="0035696A" w:rsidRDefault="00914EDF" w:rsidP="0098697B">
            <w:r>
              <w:t xml:space="preserve">Trading name (if different </w:t>
            </w:r>
            <w:r w:rsidR="0098697B">
              <w:t xml:space="preserve">from </w:t>
            </w:r>
            <w:r>
              <w:t>company name):</w:t>
            </w:r>
          </w:p>
        </w:tc>
        <w:tc>
          <w:tcPr>
            <w:tcW w:w="5258" w:type="dxa"/>
          </w:tcPr>
          <w:p w14:paraId="2314FAC0" w14:textId="77777777" w:rsidR="0035696A" w:rsidRDefault="0035696A" w:rsidP="0035696A"/>
        </w:tc>
      </w:tr>
      <w:tr w:rsidR="0035696A" w14:paraId="661F6D22" w14:textId="77777777" w:rsidTr="00914EDF">
        <w:tc>
          <w:tcPr>
            <w:tcW w:w="3978" w:type="dxa"/>
          </w:tcPr>
          <w:p w14:paraId="333752ED" w14:textId="77777777" w:rsidR="0035696A" w:rsidRDefault="00914EDF" w:rsidP="0035696A">
            <w:r>
              <w:lastRenderedPageBreak/>
              <w:t>Website:</w:t>
            </w:r>
          </w:p>
        </w:tc>
        <w:tc>
          <w:tcPr>
            <w:tcW w:w="5258" w:type="dxa"/>
          </w:tcPr>
          <w:p w14:paraId="6C752BD5" w14:textId="77777777" w:rsidR="0035696A" w:rsidRDefault="0035696A" w:rsidP="0035696A"/>
        </w:tc>
      </w:tr>
      <w:tr w:rsidR="0035696A" w14:paraId="00DFA575" w14:textId="77777777" w:rsidTr="00914EDF">
        <w:tc>
          <w:tcPr>
            <w:tcW w:w="3978" w:type="dxa"/>
          </w:tcPr>
          <w:p w14:paraId="5EAA9AC6" w14:textId="77777777" w:rsidR="0035696A" w:rsidRDefault="00914EDF" w:rsidP="0035696A">
            <w:r>
              <w:t>Physical address:</w:t>
            </w:r>
          </w:p>
        </w:tc>
        <w:tc>
          <w:tcPr>
            <w:tcW w:w="5258" w:type="dxa"/>
          </w:tcPr>
          <w:p w14:paraId="52008D92" w14:textId="77777777" w:rsidR="0035696A" w:rsidRDefault="0035696A" w:rsidP="0035696A"/>
          <w:p w14:paraId="7A440C9A" w14:textId="77777777" w:rsidR="00914EDF" w:rsidRDefault="00914EDF" w:rsidP="0035696A"/>
          <w:p w14:paraId="1FA465BC" w14:textId="77777777" w:rsidR="00914EDF" w:rsidRDefault="00914EDF" w:rsidP="0035696A"/>
        </w:tc>
      </w:tr>
      <w:tr w:rsidR="0035696A" w14:paraId="34B194C5" w14:textId="77777777" w:rsidTr="00914EDF">
        <w:tc>
          <w:tcPr>
            <w:tcW w:w="3978" w:type="dxa"/>
          </w:tcPr>
          <w:p w14:paraId="1EDB29E9" w14:textId="77777777" w:rsidR="0035696A" w:rsidRDefault="00914EDF" w:rsidP="0035696A">
            <w:r>
              <w:t>Postal address:</w:t>
            </w:r>
          </w:p>
        </w:tc>
        <w:tc>
          <w:tcPr>
            <w:tcW w:w="5258" w:type="dxa"/>
          </w:tcPr>
          <w:p w14:paraId="58E39028" w14:textId="77777777" w:rsidR="0035696A" w:rsidRDefault="0035696A" w:rsidP="0035696A"/>
          <w:p w14:paraId="2D1E42EF" w14:textId="77777777" w:rsidR="00914EDF" w:rsidRDefault="00914EDF" w:rsidP="0035696A"/>
          <w:p w14:paraId="7CFA984C" w14:textId="77777777" w:rsidR="00914EDF" w:rsidRDefault="00914EDF" w:rsidP="0035696A"/>
        </w:tc>
      </w:tr>
    </w:tbl>
    <w:p w14:paraId="1BA51878" w14:textId="77777777" w:rsidR="0035696A" w:rsidRDefault="0035696A" w:rsidP="0035696A"/>
    <w:tbl>
      <w:tblPr>
        <w:tblStyle w:val="TableGrid"/>
        <w:tblW w:w="0" w:type="auto"/>
        <w:tblLook w:val="04A0" w:firstRow="1" w:lastRow="0" w:firstColumn="1" w:lastColumn="0" w:noHBand="0" w:noVBand="1"/>
      </w:tblPr>
      <w:tblGrid>
        <w:gridCol w:w="3902"/>
        <w:gridCol w:w="5108"/>
      </w:tblGrid>
      <w:tr w:rsidR="00914EDF" w14:paraId="11426F08" w14:textId="77777777" w:rsidTr="00914EDF">
        <w:tc>
          <w:tcPr>
            <w:tcW w:w="3978" w:type="dxa"/>
            <w:tcBorders>
              <w:right w:val="nil"/>
            </w:tcBorders>
          </w:tcPr>
          <w:p w14:paraId="27A87156" w14:textId="77777777" w:rsidR="00914EDF" w:rsidRDefault="00914EDF" w:rsidP="0035696A">
            <w:r>
              <w:t>Main company contact point details</w:t>
            </w:r>
          </w:p>
        </w:tc>
        <w:tc>
          <w:tcPr>
            <w:tcW w:w="5258" w:type="dxa"/>
            <w:tcBorders>
              <w:left w:val="nil"/>
            </w:tcBorders>
          </w:tcPr>
          <w:p w14:paraId="0410BD7F" w14:textId="77777777" w:rsidR="00914EDF" w:rsidRDefault="00914EDF" w:rsidP="0035696A"/>
        </w:tc>
      </w:tr>
      <w:tr w:rsidR="0035696A" w14:paraId="1EEA66DA" w14:textId="77777777" w:rsidTr="00914EDF">
        <w:tc>
          <w:tcPr>
            <w:tcW w:w="3978" w:type="dxa"/>
          </w:tcPr>
          <w:p w14:paraId="3CAA3ABB" w14:textId="77777777" w:rsidR="0035696A" w:rsidRDefault="00914EDF" w:rsidP="0035696A">
            <w:r>
              <w:t>Name:</w:t>
            </w:r>
          </w:p>
        </w:tc>
        <w:tc>
          <w:tcPr>
            <w:tcW w:w="5258" w:type="dxa"/>
          </w:tcPr>
          <w:p w14:paraId="699BF3F1" w14:textId="77777777" w:rsidR="0035696A" w:rsidRDefault="0035696A" w:rsidP="0035696A"/>
        </w:tc>
      </w:tr>
      <w:tr w:rsidR="0035696A" w14:paraId="02E3C10D" w14:textId="77777777" w:rsidTr="00914EDF">
        <w:tc>
          <w:tcPr>
            <w:tcW w:w="3978" w:type="dxa"/>
          </w:tcPr>
          <w:p w14:paraId="21788E2B" w14:textId="77777777" w:rsidR="0035696A" w:rsidRDefault="00914EDF" w:rsidP="0035696A">
            <w:r>
              <w:t>Title/position:</w:t>
            </w:r>
          </w:p>
        </w:tc>
        <w:tc>
          <w:tcPr>
            <w:tcW w:w="5258" w:type="dxa"/>
          </w:tcPr>
          <w:p w14:paraId="28F2BA59" w14:textId="77777777" w:rsidR="0035696A" w:rsidRDefault="0035696A" w:rsidP="0035696A"/>
        </w:tc>
      </w:tr>
      <w:tr w:rsidR="0035696A" w14:paraId="3D1DCA7F" w14:textId="77777777" w:rsidTr="00914EDF">
        <w:tc>
          <w:tcPr>
            <w:tcW w:w="3978" w:type="dxa"/>
          </w:tcPr>
          <w:p w14:paraId="7671C598" w14:textId="77777777" w:rsidR="0035696A" w:rsidRDefault="00914EDF" w:rsidP="0035696A">
            <w:r>
              <w:t>Email:</w:t>
            </w:r>
          </w:p>
        </w:tc>
        <w:tc>
          <w:tcPr>
            <w:tcW w:w="5258" w:type="dxa"/>
          </w:tcPr>
          <w:p w14:paraId="05B64911" w14:textId="77777777" w:rsidR="0035696A" w:rsidRDefault="0035696A" w:rsidP="0035696A"/>
        </w:tc>
      </w:tr>
      <w:tr w:rsidR="0035696A" w14:paraId="3449FAAE" w14:textId="77777777" w:rsidTr="00914EDF">
        <w:tc>
          <w:tcPr>
            <w:tcW w:w="3978" w:type="dxa"/>
          </w:tcPr>
          <w:p w14:paraId="3AEE4241" w14:textId="77777777" w:rsidR="0035696A" w:rsidRDefault="00914EDF" w:rsidP="0035696A">
            <w:r>
              <w:t>Phone number:</w:t>
            </w:r>
          </w:p>
        </w:tc>
        <w:tc>
          <w:tcPr>
            <w:tcW w:w="5258" w:type="dxa"/>
          </w:tcPr>
          <w:p w14:paraId="61708277" w14:textId="77777777" w:rsidR="0035696A" w:rsidRDefault="0035696A" w:rsidP="0035696A"/>
        </w:tc>
      </w:tr>
    </w:tbl>
    <w:p w14:paraId="1522AAD2" w14:textId="5816B945" w:rsidR="00893148" w:rsidRDefault="00893148" w:rsidP="00893148"/>
    <w:p w14:paraId="7ACE6AB3" w14:textId="3AB320E0" w:rsidR="00985B6A" w:rsidRDefault="00985B6A" w:rsidP="00985B6A">
      <w:pPr>
        <w:pStyle w:val="Heading3"/>
      </w:pPr>
      <w:bookmarkStart w:id="55" w:name="_Toc25417746"/>
      <w:bookmarkStart w:id="56" w:name="_Toc26859962"/>
      <w:r>
        <w:t>Service provider business profile</w:t>
      </w:r>
      <w:bookmarkEnd w:id="55"/>
      <w:bookmarkEnd w:id="56"/>
    </w:p>
    <w:tbl>
      <w:tblPr>
        <w:tblStyle w:val="TableGrid"/>
        <w:tblW w:w="0" w:type="auto"/>
        <w:tblLook w:val="04A0" w:firstRow="1" w:lastRow="0" w:firstColumn="1" w:lastColumn="0" w:noHBand="0" w:noVBand="1"/>
      </w:tblPr>
      <w:tblGrid>
        <w:gridCol w:w="4523"/>
        <w:gridCol w:w="4487"/>
      </w:tblGrid>
      <w:tr w:rsidR="00985B6A" w14:paraId="6A4D0057" w14:textId="77777777" w:rsidTr="00985B6A">
        <w:tc>
          <w:tcPr>
            <w:tcW w:w="4618" w:type="dxa"/>
          </w:tcPr>
          <w:p w14:paraId="6F27AF95" w14:textId="3F9A903D" w:rsidR="00985B6A" w:rsidRDefault="00985B6A" w:rsidP="00985B6A">
            <w:pPr>
              <w:rPr>
                <w:lang w:val="en-US" w:eastAsia="en-US"/>
              </w:rPr>
            </w:pPr>
            <w:r>
              <w:rPr>
                <w:lang w:val="en-US" w:eastAsia="en-US"/>
              </w:rPr>
              <w:t>Provide an overall description of your company and service</w:t>
            </w:r>
            <w:r w:rsidR="00CB33EA">
              <w:rPr>
                <w:lang w:val="en-US" w:eastAsia="en-US"/>
              </w:rPr>
              <w:t>s</w:t>
            </w:r>
            <w:r>
              <w:rPr>
                <w:lang w:val="en-US" w:eastAsia="en-US"/>
              </w:rPr>
              <w:t xml:space="preserve"> provide</w:t>
            </w:r>
            <w:r w:rsidR="00CB33EA">
              <w:rPr>
                <w:lang w:val="en-US" w:eastAsia="en-US"/>
              </w:rPr>
              <w:t>d</w:t>
            </w:r>
            <w:r>
              <w:rPr>
                <w:lang w:val="en-US" w:eastAsia="en-US"/>
              </w:rPr>
              <w:t>. Attach any documents as necessary:</w:t>
            </w:r>
          </w:p>
          <w:p w14:paraId="5F661027" w14:textId="4D8E8240" w:rsidR="00985B6A" w:rsidRDefault="00985B6A" w:rsidP="00985B6A">
            <w:pPr>
              <w:rPr>
                <w:lang w:val="en-US" w:eastAsia="en-US"/>
              </w:rPr>
            </w:pPr>
          </w:p>
        </w:tc>
        <w:tc>
          <w:tcPr>
            <w:tcW w:w="4618" w:type="dxa"/>
          </w:tcPr>
          <w:p w14:paraId="69868FF1" w14:textId="77777777" w:rsidR="00985B6A" w:rsidRDefault="00985B6A" w:rsidP="00985B6A">
            <w:pPr>
              <w:rPr>
                <w:lang w:val="en-US" w:eastAsia="en-US"/>
              </w:rPr>
            </w:pPr>
          </w:p>
        </w:tc>
      </w:tr>
      <w:tr w:rsidR="00985B6A" w14:paraId="278FBAF7" w14:textId="77777777" w:rsidTr="00985B6A">
        <w:tc>
          <w:tcPr>
            <w:tcW w:w="4618" w:type="dxa"/>
          </w:tcPr>
          <w:p w14:paraId="0A71DF41" w14:textId="77777777" w:rsidR="00985B6A" w:rsidRDefault="00985B6A" w:rsidP="00985B6A">
            <w:pPr>
              <w:rPr>
                <w:lang w:val="en-US" w:eastAsia="en-US"/>
              </w:rPr>
            </w:pPr>
            <w:r>
              <w:rPr>
                <w:lang w:val="en-US" w:eastAsia="en-US"/>
              </w:rPr>
              <w:t>Describe the key employees that would be involved in the delivery of Services and their qualifications:</w:t>
            </w:r>
          </w:p>
          <w:p w14:paraId="27130A1C" w14:textId="0C7548AD" w:rsidR="00985B6A" w:rsidRDefault="00985B6A" w:rsidP="00985B6A">
            <w:pPr>
              <w:rPr>
                <w:lang w:val="en-US" w:eastAsia="en-US"/>
              </w:rPr>
            </w:pPr>
          </w:p>
        </w:tc>
        <w:tc>
          <w:tcPr>
            <w:tcW w:w="4618" w:type="dxa"/>
          </w:tcPr>
          <w:p w14:paraId="20779B5B" w14:textId="77777777" w:rsidR="00985B6A" w:rsidRDefault="00985B6A" w:rsidP="00985B6A">
            <w:pPr>
              <w:rPr>
                <w:lang w:val="en-US" w:eastAsia="en-US"/>
              </w:rPr>
            </w:pPr>
          </w:p>
        </w:tc>
      </w:tr>
      <w:tr w:rsidR="00985B6A" w14:paraId="607B1944" w14:textId="77777777" w:rsidTr="00985B6A">
        <w:tc>
          <w:tcPr>
            <w:tcW w:w="4618" w:type="dxa"/>
          </w:tcPr>
          <w:p w14:paraId="29D28642" w14:textId="77777777" w:rsidR="00985B6A" w:rsidRDefault="00985B6A" w:rsidP="00985B6A">
            <w:pPr>
              <w:rPr>
                <w:lang w:val="en-US" w:eastAsia="en-US"/>
              </w:rPr>
            </w:pPr>
            <w:r>
              <w:rPr>
                <w:lang w:val="en-US" w:eastAsia="en-US"/>
              </w:rPr>
              <w:t>State how long your company has been in operation:</w:t>
            </w:r>
          </w:p>
          <w:p w14:paraId="50046574" w14:textId="11169158" w:rsidR="00985B6A" w:rsidRDefault="00985B6A" w:rsidP="00985B6A">
            <w:pPr>
              <w:rPr>
                <w:lang w:val="en-US" w:eastAsia="en-US"/>
              </w:rPr>
            </w:pPr>
          </w:p>
        </w:tc>
        <w:tc>
          <w:tcPr>
            <w:tcW w:w="4618" w:type="dxa"/>
          </w:tcPr>
          <w:p w14:paraId="53B4F72B" w14:textId="77777777" w:rsidR="00985B6A" w:rsidRDefault="00985B6A" w:rsidP="00985B6A">
            <w:pPr>
              <w:rPr>
                <w:lang w:val="en-US" w:eastAsia="en-US"/>
              </w:rPr>
            </w:pPr>
          </w:p>
        </w:tc>
      </w:tr>
      <w:tr w:rsidR="00985B6A" w14:paraId="6CB52ECC" w14:textId="77777777" w:rsidTr="00985B6A">
        <w:tc>
          <w:tcPr>
            <w:tcW w:w="4618" w:type="dxa"/>
          </w:tcPr>
          <w:p w14:paraId="534055C3" w14:textId="77777777" w:rsidR="00685475" w:rsidRDefault="00685475" w:rsidP="00985B6A">
            <w:pPr>
              <w:rPr>
                <w:lang w:val="en-US" w:eastAsia="en-US"/>
              </w:rPr>
            </w:pPr>
            <w:r>
              <w:rPr>
                <w:lang w:val="en-US" w:eastAsia="en-US"/>
              </w:rPr>
              <w:t>Provide details of company locations, branches or divisions as appropriate and affiliations with other companies:</w:t>
            </w:r>
          </w:p>
          <w:p w14:paraId="6D852E13" w14:textId="6A0815FC" w:rsidR="00685475" w:rsidRDefault="00685475" w:rsidP="00985B6A">
            <w:pPr>
              <w:rPr>
                <w:lang w:val="en-US" w:eastAsia="en-US"/>
              </w:rPr>
            </w:pPr>
          </w:p>
        </w:tc>
        <w:tc>
          <w:tcPr>
            <w:tcW w:w="4618" w:type="dxa"/>
          </w:tcPr>
          <w:p w14:paraId="29459015" w14:textId="77777777" w:rsidR="00985B6A" w:rsidRDefault="00985B6A" w:rsidP="00985B6A">
            <w:pPr>
              <w:rPr>
                <w:lang w:val="en-US" w:eastAsia="en-US"/>
              </w:rPr>
            </w:pPr>
          </w:p>
        </w:tc>
      </w:tr>
      <w:tr w:rsidR="00985B6A" w14:paraId="1DC2B05B" w14:textId="77777777" w:rsidTr="00985B6A">
        <w:tc>
          <w:tcPr>
            <w:tcW w:w="4618" w:type="dxa"/>
          </w:tcPr>
          <w:p w14:paraId="3CA364E0" w14:textId="4034CF37" w:rsidR="00985B6A" w:rsidRDefault="000F28AF" w:rsidP="00985B6A">
            <w:pPr>
              <w:rPr>
                <w:lang w:val="en-US" w:eastAsia="en-US"/>
              </w:rPr>
            </w:pPr>
            <w:r>
              <w:rPr>
                <w:lang w:val="en-US" w:eastAsia="en-US"/>
              </w:rPr>
              <w:t xml:space="preserve">Note any existing (or recent (within the last five years) </w:t>
            </w:r>
            <w:r w:rsidR="00CB33EA">
              <w:rPr>
                <w:lang w:val="en-US" w:eastAsia="en-US"/>
              </w:rPr>
              <w:t xml:space="preserve">relationship </w:t>
            </w:r>
            <w:r>
              <w:rPr>
                <w:lang w:val="en-US" w:eastAsia="en-US"/>
              </w:rPr>
              <w:t>with NPFC:</w:t>
            </w:r>
          </w:p>
          <w:p w14:paraId="7DD138A6" w14:textId="5269B722" w:rsidR="000F28AF" w:rsidRDefault="000F28AF" w:rsidP="00985B6A">
            <w:pPr>
              <w:rPr>
                <w:lang w:val="en-US" w:eastAsia="en-US"/>
              </w:rPr>
            </w:pPr>
          </w:p>
        </w:tc>
        <w:tc>
          <w:tcPr>
            <w:tcW w:w="4618" w:type="dxa"/>
          </w:tcPr>
          <w:p w14:paraId="5E7731E9" w14:textId="77777777" w:rsidR="00985B6A" w:rsidRDefault="00985B6A" w:rsidP="00985B6A">
            <w:pPr>
              <w:rPr>
                <w:lang w:val="en-US" w:eastAsia="en-US"/>
              </w:rPr>
            </w:pPr>
          </w:p>
        </w:tc>
      </w:tr>
      <w:tr w:rsidR="00985B6A" w14:paraId="74A8068F" w14:textId="77777777" w:rsidTr="00985B6A">
        <w:tc>
          <w:tcPr>
            <w:tcW w:w="4618" w:type="dxa"/>
          </w:tcPr>
          <w:p w14:paraId="7A9F110D" w14:textId="77777777" w:rsidR="00985B6A" w:rsidRDefault="000F28AF" w:rsidP="00985B6A">
            <w:pPr>
              <w:rPr>
                <w:lang w:val="en-US" w:eastAsia="en-US"/>
              </w:rPr>
            </w:pPr>
            <w:r>
              <w:rPr>
                <w:lang w:val="en-US" w:eastAsia="en-US"/>
              </w:rPr>
              <w:lastRenderedPageBreak/>
              <w:t>Provide the details of clients that you have delivered and/or maintain similar services as those requested in this RFP:</w:t>
            </w:r>
          </w:p>
          <w:p w14:paraId="50F45E70" w14:textId="60035349" w:rsidR="000F28AF" w:rsidRDefault="000F28AF" w:rsidP="00985B6A">
            <w:pPr>
              <w:rPr>
                <w:lang w:val="en-US" w:eastAsia="en-US"/>
              </w:rPr>
            </w:pPr>
          </w:p>
        </w:tc>
        <w:tc>
          <w:tcPr>
            <w:tcW w:w="4618" w:type="dxa"/>
          </w:tcPr>
          <w:p w14:paraId="49D7BE30" w14:textId="77777777" w:rsidR="00985B6A" w:rsidRDefault="00985B6A" w:rsidP="00985B6A">
            <w:pPr>
              <w:rPr>
                <w:lang w:val="en-US" w:eastAsia="en-US"/>
              </w:rPr>
            </w:pPr>
          </w:p>
        </w:tc>
      </w:tr>
      <w:tr w:rsidR="00985B6A" w14:paraId="24DC1CF0" w14:textId="77777777" w:rsidTr="00985B6A">
        <w:tc>
          <w:tcPr>
            <w:tcW w:w="4618" w:type="dxa"/>
          </w:tcPr>
          <w:p w14:paraId="7AB8B4C8" w14:textId="783D3823" w:rsidR="00985B6A" w:rsidRDefault="007B5CE9" w:rsidP="00985B6A">
            <w:pPr>
              <w:rPr>
                <w:lang w:val="en-US" w:eastAsia="en-US"/>
              </w:rPr>
            </w:pPr>
            <w:r>
              <w:rPr>
                <w:lang w:val="en-US" w:eastAsia="en-US"/>
              </w:rPr>
              <w:t>Provide the number of employees at your company:</w:t>
            </w:r>
          </w:p>
          <w:p w14:paraId="6D1094F5" w14:textId="0B05DB3F" w:rsidR="007B5CE9" w:rsidRDefault="007B5CE9" w:rsidP="00985B6A">
            <w:pPr>
              <w:rPr>
                <w:lang w:val="en-US" w:eastAsia="en-US"/>
              </w:rPr>
            </w:pPr>
          </w:p>
        </w:tc>
        <w:tc>
          <w:tcPr>
            <w:tcW w:w="4618" w:type="dxa"/>
          </w:tcPr>
          <w:p w14:paraId="302F6255" w14:textId="77777777" w:rsidR="00985B6A" w:rsidRDefault="00985B6A" w:rsidP="00985B6A">
            <w:pPr>
              <w:rPr>
                <w:lang w:val="en-US" w:eastAsia="en-US"/>
              </w:rPr>
            </w:pPr>
          </w:p>
        </w:tc>
      </w:tr>
    </w:tbl>
    <w:p w14:paraId="6F14BB55" w14:textId="77777777" w:rsidR="00A50A2E" w:rsidRDefault="00A50A2E" w:rsidP="00A50A2E">
      <w:pPr>
        <w:pStyle w:val="Heading2"/>
        <w:rPr>
          <w:lang w:val="en-US" w:eastAsia="en-US"/>
        </w:rPr>
      </w:pPr>
    </w:p>
    <w:p w14:paraId="050112C9" w14:textId="4D444921" w:rsidR="00985B6A" w:rsidRDefault="00A50A2E" w:rsidP="00547CFB">
      <w:pPr>
        <w:pStyle w:val="Heading3"/>
      </w:pPr>
      <w:bookmarkStart w:id="57" w:name="_Toc25417747"/>
      <w:bookmarkStart w:id="58" w:name="_Toc26859963"/>
      <w:r>
        <w:t>Overall Services</w:t>
      </w:r>
      <w:bookmarkEnd w:id="57"/>
      <w:bookmarkEnd w:id="58"/>
    </w:p>
    <w:tbl>
      <w:tblPr>
        <w:tblStyle w:val="TableGrid"/>
        <w:tblW w:w="0" w:type="auto"/>
        <w:tblLook w:val="04A0" w:firstRow="1" w:lastRow="0" w:firstColumn="1" w:lastColumn="0" w:noHBand="0" w:noVBand="1"/>
      </w:tblPr>
      <w:tblGrid>
        <w:gridCol w:w="4525"/>
        <w:gridCol w:w="4485"/>
      </w:tblGrid>
      <w:tr w:rsidR="00CA3545" w14:paraId="1D05C4DC" w14:textId="77777777" w:rsidTr="00CA3545">
        <w:tc>
          <w:tcPr>
            <w:tcW w:w="4618" w:type="dxa"/>
          </w:tcPr>
          <w:p w14:paraId="48AB368F" w14:textId="4E0F558F" w:rsidR="00CA3545" w:rsidRDefault="00CA3545" w:rsidP="00CA3545">
            <w:pPr>
              <w:rPr>
                <w:lang w:val="en-US" w:eastAsia="en-US"/>
              </w:rPr>
            </w:pPr>
            <w:r>
              <w:rPr>
                <w:lang w:val="en-US" w:eastAsia="en-US"/>
              </w:rPr>
              <w:t>Provide an overall description of the Services to be provided:</w:t>
            </w:r>
          </w:p>
          <w:p w14:paraId="02F959DD" w14:textId="219ABF57" w:rsidR="00CA3545" w:rsidRDefault="00CA3545" w:rsidP="00CA3545">
            <w:pPr>
              <w:rPr>
                <w:lang w:val="en-US" w:eastAsia="en-US"/>
              </w:rPr>
            </w:pPr>
          </w:p>
        </w:tc>
        <w:tc>
          <w:tcPr>
            <w:tcW w:w="4618" w:type="dxa"/>
          </w:tcPr>
          <w:p w14:paraId="32F93227" w14:textId="77777777" w:rsidR="00CA3545" w:rsidRDefault="00CA3545" w:rsidP="00CA3545">
            <w:pPr>
              <w:rPr>
                <w:lang w:val="en-US" w:eastAsia="en-US"/>
              </w:rPr>
            </w:pPr>
          </w:p>
        </w:tc>
      </w:tr>
      <w:tr w:rsidR="00CA3545" w14:paraId="2C26456C" w14:textId="77777777" w:rsidTr="00CA3545">
        <w:tc>
          <w:tcPr>
            <w:tcW w:w="4618" w:type="dxa"/>
          </w:tcPr>
          <w:p w14:paraId="42113622" w14:textId="56A7C22A" w:rsidR="00CA3545" w:rsidRDefault="00CA3545" w:rsidP="00CA3545">
            <w:pPr>
              <w:rPr>
                <w:lang w:val="en-US" w:eastAsia="en-US"/>
              </w:rPr>
            </w:pPr>
            <w:r>
              <w:rPr>
                <w:lang w:val="en-US" w:eastAsia="en-US"/>
              </w:rPr>
              <w:t xml:space="preserve">Provide the details of any </w:t>
            </w:r>
            <w:r w:rsidR="00547CFB">
              <w:rPr>
                <w:lang w:val="en-US" w:eastAsia="en-US"/>
              </w:rPr>
              <w:t>value-added</w:t>
            </w:r>
            <w:r>
              <w:rPr>
                <w:lang w:val="en-US" w:eastAsia="en-US"/>
              </w:rPr>
              <w:t xml:space="preserve"> services additional to those identified in the Statement of Requirements</w:t>
            </w:r>
            <w:r w:rsidR="00547CFB">
              <w:rPr>
                <w:lang w:val="en-US" w:eastAsia="en-US"/>
              </w:rPr>
              <w:t>:</w:t>
            </w:r>
          </w:p>
          <w:p w14:paraId="015DE95E" w14:textId="4FD1E37E" w:rsidR="00CA3545" w:rsidRDefault="00CA3545" w:rsidP="00CA3545">
            <w:pPr>
              <w:rPr>
                <w:lang w:val="en-US" w:eastAsia="en-US"/>
              </w:rPr>
            </w:pPr>
          </w:p>
        </w:tc>
        <w:tc>
          <w:tcPr>
            <w:tcW w:w="4618" w:type="dxa"/>
          </w:tcPr>
          <w:p w14:paraId="0ACE6C88" w14:textId="77777777" w:rsidR="00CA3545" w:rsidRDefault="00CA3545" w:rsidP="00CA3545">
            <w:pPr>
              <w:rPr>
                <w:lang w:val="en-US" w:eastAsia="en-US"/>
              </w:rPr>
            </w:pPr>
          </w:p>
        </w:tc>
      </w:tr>
    </w:tbl>
    <w:p w14:paraId="644A8EC4" w14:textId="77777777" w:rsidR="00547CFB" w:rsidRDefault="00547CFB" w:rsidP="00547CFB">
      <w:pPr>
        <w:pStyle w:val="Heading3"/>
      </w:pPr>
    </w:p>
    <w:p w14:paraId="770D47FB" w14:textId="3D86CF9F" w:rsidR="00D720A5" w:rsidRDefault="00547CFB" w:rsidP="00AE0545">
      <w:pPr>
        <w:pStyle w:val="Heading3"/>
      </w:pPr>
      <w:bookmarkStart w:id="59" w:name="_Toc25417748"/>
      <w:bookmarkStart w:id="60" w:name="_Toc26859964"/>
      <w:r>
        <w:t>Statement of Requirements</w:t>
      </w:r>
      <w:bookmarkEnd w:id="59"/>
      <w:bookmarkEnd w:id="60"/>
    </w:p>
    <w:p w14:paraId="33F91AC8" w14:textId="77777777" w:rsidR="00D256D8" w:rsidRDefault="00D256D8" w:rsidP="00D256D8">
      <w:r>
        <w:t>Mandatory requirements will require a statement of compliance against each of the functional and technical requirements detailed in this Statement of Requirements. Highly Desirable and Desirable Requirements will require a response in the form of an explanation. The statement of compliance must be applied in accordance with the following:</w:t>
      </w:r>
    </w:p>
    <w:p w14:paraId="76853249" w14:textId="77777777" w:rsidR="00D256D8" w:rsidRDefault="00D256D8" w:rsidP="00D256D8">
      <w:r>
        <w:t xml:space="preserve"> “Compliant” means:</w:t>
      </w:r>
    </w:p>
    <w:p w14:paraId="6EE70D3B" w14:textId="32155ED9" w:rsidR="00D256D8" w:rsidRDefault="00D256D8" w:rsidP="00D256D8">
      <w:pPr>
        <w:pStyle w:val="ListParagraph"/>
      </w:pPr>
      <w:r>
        <w:t xml:space="preserve">performance of the requirement </w:t>
      </w:r>
      <w:r w:rsidR="00060533">
        <w:t xml:space="preserve">can be </w:t>
      </w:r>
      <w:r>
        <w:t>met by the Services; or</w:t>
      </w:r>
    </w:p>
    <w:p w14:paraId="30F3943C" w14:textId="77777777" w:rsidR="00D256D8" w:rsidRDefault="00D256D8" w:rsidP="00D256D8">
      <w:pPr>
        <w:pStyle w:val="ListParagraph"/>
      </w:pPr>
      <w:r>
        <w:t>in the case of a requirement which imposes conditions, that condition is agreed to.</w:t>
      </w:r>
    </w:p>
    <w:p w14:paraId="0B8A88C2" w14:textId="77777777" w:rsidR="00D256D8" w:rsidRDefault="00D256D8" w:rsidP="00D256D8">
      <w:r>
        <w:t>“Partially compliant” means:</w:t>
      </w:r>
    </w:p>
    <w:p w14:paraId="5CAD2E7A" w14:textId="1E452E47" w:rsidR="00D256D8" w:rsidRDefault="00D256D8" w:rsidP="00D256D8">
      <w:pPr>
        <w:pStyle w:val="ListParagraph"/>
      </w:pPr>
      <w:r>
        <w:t xml:space="preserve">performance of the requirement can </w:t>
      </w:r>
      <w:r w:rsidR="000F6D0E">
        <w:t xml:space="preserve">be </w:t>
      </w:r>
      <w:r>
        <w:t>substantially met by the Services, subject to certain qualifications.</w:t>
      </w:r>
    </w:p>
    <w:p w14:paraId="7ADCDA67" w14:textId="77777777" w:rsidR="00D256D8" w:rsidRDefault="00D256D8" w:rsidP="00D256D8">
      <w:r>
        <w:t>“Non-compliant” means:</w:t>
      </w:r>
    </w:p>
    <w:p w14:paraId="05B3AAB1" w14:textId="6EBE1702" w:rsidR="00D256D8" w:rsidRDefault="00D256D8" w:rsidP="00D256D8">
      <w:pPr>
        <w:pStyle w:val="ListParagraph"/>
      </w:pPr>
      <w:r>
        <w:t xml:space="preserve">performance of the requirement cannot </w:t>
      </w:r>
      <w:r w:rsidR="00455D2E">
        <w:t xml:space="preserve">be </w:t>
      </w:r>
      <w:r>
        <w:t>met by the Services.</w:t>
      </w:r>
    </w:p>
    <w:p w14:paraId="57E6FD7E" w14:textId="167A56EF" w:rsidR="00455D2E" w:rsidRDefault="00D256D8" w:rsidP="00061D62">
      <w:r>
        <w:t>Any other response, such as “noted”, will not be accepted.</w:t>
      </w:r>
      <w:r w:rsidR="00455D2E" w:rsidRPr="00D256D8" w:rsidDel="00455D2E">
        <w:rPr>
          <w:lang w:val="en-US" w:eastAsia="en-US"/>
        </w:rPr>
        <w:t xml:space="preserve"> </w:t>
      </w:r>
    </w:p>
    <w:tbl>
      <w:tblPr>
        <w:tblStyle w:val="MediumShading1-Accent5"/>
        <w:tblW w:w="9062" w:type="dxa"/>
        <w:tblLook w:val="04A0" w:firstRow="1" w:lastRow="0" w:firstColumn="1" w:lastColumn="0" w:noHBand="0" w:noVBand="1"/>
      </w:tblPr>
      <w:tblGrid>
        <w:gridCol w:w="2967"/>
        <w:gridCol w:w="1843"/>
        <w:gridCol w:w="1843"/>
        <w:gridCol w:w="2409"/>
      </w:tblGrid>
      <w:tr w:rsidR="00455D2E" w:rsidRPr="009D1023" w14:paraId="7921FD30" w14:textId="20E6310E" w:rsidTr="00455D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397C2BC" w14:textId="77777777" w:rsidR="00455D2E" w:rsidRPr="009D1023" w:rsidRDefault="00455D2E" w:rsidP="009D1023">
            <w:pPr>
              <w:pStyle w:val="Caption"/>
              <w:ind w:left="0" w:firstLine="0"/>
              <w:jc w:val="left"/>
              <w:rPr>
                <w:rFonts w:asciiTheme="majorHAnsi" w:hAnsiTheme="majorHAnsi" w:cstheme="majorHAnsi"/>
                <w:sz w:val="22"/>
                <w:szCs w:val="22"/>
              </w:rPr>
            </w:pPr>
            <w:r w:rsidRPr="009D1023">
              <w:rPr>
                <w:rFonts w:asciiTheme="majorHAnsi" w:hAnsiTheme="majorHAnsi" w:cstheme="majorHAnsi"/>
                <w:sz w:val="22"/>
                <w:szCs w:val="22"/>
              </w:rPr>
              <w:t>Functional requirements</w:t>
            </w:r>
          </w:p>
        </w:tc>
        <w:tc>
          <w:tcPr>
            <w:tcW w:w="1843" w:type="dxa"/>
          </w:tcPr>
          <w:p w14:paraId="001678B9" w14:textId="77777777" w:rsidR="00455D2E" w:rsidRPr="009D1023" w:rsidRDefault="00455D2E" w:rsidP="009D1023">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tc>
        <w:tc>
          <w:tcPr>
            <w:tcW w:w="1843" w:type="dxa"/>
          </w:tcPr>
          <w:p w14:paraId="5794B953" w14:textId="00FDEEC1" w:rsidR="00455D2E" w:rsidRPr="009D1023" w:rsidRDefault="00455D2E" w:rsidP="009D1023">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9D1023">
              <w:rPr>
                <w:rFonts w:asciiTheme="majorHAnsi" w:hAnsiTheme="majorHAnsi" w:cstheme="majorHAnsi"/>
                <w:b w:val="0"/>
              </w:rPr>
              <w:t>Compliance statement</w:t>
            </w:r>
          </w:p>
        </w:tc>
        <w:tc>
          <w:tcPr>
            <w:tcW w:w="2409" w:type="dxa"/>
          </w:tcPr>
          <w:p w14:paraId="39F4B62F" w14:textId="7F1307D8" w:rsidR="00455D2E" w:rsidRPr="009D1023" w:rsidRDefault="00455D2E" w:rsidP="009D1023">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9D1023">
              <w:rPr>
                <w:rFonts w:asciiTheme="majorHAnsi" w:hAnsiTheme="majorHAnsi" w:cstheme="majorHAnsi"/>
                <w:b w:val="0"/>
              </w:rPr>
              <w:t>Additional information</w:t>
            </w:r>
          </w:p>
        </w:tc>
      </w:tr>
      <w:tr w:rsidR="00455D2E" w:rsidRPr="009D1023" w14:paraId="3624858D" w14:textId="7BFE0994"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7FB0C2F" w14:textId="77777777" w:rsidR="00455D2E" w:rsidRPr="009D1023" w:rsidRDefault="00455D2E" w:rsidP="009D1023">
            <w:pPr>
              <w:contextualSpacing/>
              <w:jc w:val="left"/>
              <w:rPr>
                <w:rFonts w:asciiTheme="majorHAnsi" w:hAnsiTheme="majorHAnsi" w:cstheme="majorHAnsi"/>
                <w:bCs w:val="0"/>
              </w:rPr>
            </w:pPr>
            <w:r w:rsidRPr="009D1023">
              <w:rPr>
                <w:rFonts w:asciiTheme="majorHAnsi" w:hAnsiTheme="majorHAnsi" w:cstheme="majorHAnsi"/>
                <w:b w:val="0"/>
              </w:rPr>
              <w:t xml:space="preserve">The Services must be web-based, hosted and maintained by the service provider with remote, secured access though agreed upon protocols that comply with any NPFC </w:t>
            </w:r>
            <w:r w:rsidRPr="009D1023">
              <w:rPr>
                <w:rFonts w:asciiTheme="majorHAnsi" w:hAnsiTheme="majorHAnsi" w:cstheme="majorHAnsi"/>
                <w:b w:val="0"/>
              </w:rPr>
              <w:lastRenderedPageBreak/>
              <w:t>data management and use requirements.</w:t>
            </w:r>
          </w:p>
          <w:p w14:paraId="650F1DFF" w14:textId="77777777" w:rsidR="00455D2E" w:rsidRPr="009D1023" w:rsidRDefault="00455D2E" w:rsidP="009D1023">
            <w:pPr>
              <w:contextualSpacing/>
              <w:jc w:val="left"/>
              <w:rPr>
                <w:rFonts w:asciiTheme="majorHAnsi" w:hAnsiTheme="majorHAnsi" w:cstheme="majorHAnsi"/>
                <w:bCs w:val="0"/>
              </w:rPr>
            </w:pPr>
          </w:p>
        </w:tc>
        <w:tc>
          <w:tcPr>
            <w:tcW w:w="1843" w:type="dxa"/>
          </w:tcPr>
          <w:p w14:paraId="0FFE9EF3"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lastRenderedPageBreak/>
              <w:t>Mandatory</w:t>
            </w:r>
          </w:p>
        </w:tc>
        <w:tc>
          <w:tcPr>
            <w:tcW w:w="1843" w:type="dxa"/>
          </w:tcPr>
          <w:p w14:paraId="4B1C713C"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5BC2712B"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628FC164" w14:textId="4D7C68F2"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22451AF"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receive and store VMS data from a minimum of 2000 vessels:</w:t>
            </w:r>
          </w:p>
          <w:p w14:paraId="365E69C9"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in all native VMS data formats, NAF and FLUX;</w:t>
            </w:r>
          </w:p>
          <w:p w14:paraId="5F0D1B3C"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through various data exchange protocols including https, ftp, e-mail from FMCs; and</w:t>
            </w:r>
          </w:p>
          <w:p w14:paraId="14DAB720"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from any Mobile Communications Service Provider (MCSP).</w:t>
            </w:r>
          </w:p>
          <w:p w14:paraId="25AFF070" w14:textId="77777777" w:rsidR="00455D2E" w:rsidRPr="009D1023" w:rsidRDefault="00455D2E" w:rsidP="009D1023">
            <w:pPr>
              <w:pStyle w:val="ListParagraph"/>
              <w:numPr>
                <w:ilvl w:val="0"/>
                <w:numId w:val="0"/>
              </w:numPr>
              <w:ind w:left="720"/>
              <w:jc w:val="left"/>
              <w:rPr>
                <w:rFonts w:asciiTheme="majorHAnsi" w:hAnsiTheme="majorHAnsi" w:cstheme="majorHAnsi"/>
                <w:b w:val="0"/>
                <w:bCs w:val="0"/>
              </w:rPr>
            </w:pPr>
          </w:p>
        </w:tc>
        <w:tc>
          <w:tcPr>
            <w:tcW w:w="1843" w:type="dxa"/>
          </w:tcPr>
          <w:p w14:paraId="69A7B9CC"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9B43C61"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38D2DC17"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7744C0DB" w14:textId="0C521F79"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FFB03F4"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support the manual import (individual and massive) of VMS data and record the manual import in the metadata.</w:t>
            </w:r>
          </w:p>
          <w:p w14:paraId="1BD36D54" w14:textId="77777777" w:rsidR="00455D2E" w:rsidRPr="009D1023" w:rsidRDefault="00455D2E" w:rsidP="009D1023">
            <w:pPr>
              <w:contextualSpacing/>
              <w:jc w:val="left"/>
              <w:rPr>
                <w:rFonts w:asciiTheme="majorHAnsi" w:hAnsiTheme="majorHAnsi" w:cstheme="majorHAnsi"/>
                <w:b w:val="0"/>
              </w:rPr>
            </w:pPr>
          </w:p>
        </w:tc>
        <w:tc>
          <w:tcPr>
            <w:tcW w:w="1843" w:type="dxa"/>
          </w:tcPr>
          <w:p w14:paraId="1915E026"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EF88E23"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458E1283"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32D8C051" w14:textId="76691636"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3A79476"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process and store for each VMS data transmission the minimum of the following data:</w:t>
            </w:r>
          </w:p>
          <w:p w14:paraId="6EF732EE"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geographical location (longitude and latitude);</w:t>
            </w:r>
          </w:p>
          <w:p w14:paraId="1C69B9EB"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date and time (expressed in UTC);</w:t>
            </w:r>
          </w:p>
          <w:p w14:paraId="1F0E1DC0"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ALC/MTU identifier</w:t>
            </w:r>
            <w:r w:rsidRPr="009D1023">
              <w:rPr>
                <w:rFonts w:asciiTheme="majorHAnsi" w:eastAsiaTheme="minorHAnsi" w:hAnsiTheme="majorHAnsi" w:cstheme="majorHAnsi"/>
                <w:b w:val="0"/>
                <w:bCs w:val="0"/>
              </w:rPr>
              <w:t>;</w:t>
            </w:r>
          </w:p>
          <w:p w14:paraId="7B981D1F" w14:textId="77777777" w:rsidR="00455D2E" w:rsidRPr="009D1023" w:rsidRDefault="00455D2E" w:rsidP="009D1023">
            <w:pPr>
              <w:pStyle w:val="ListParagraph"/>
              <w:jc w:val="left"/>
              <w:rPr>
                <w:rFonts w:asciiTheme="majorHAnsi" w:eastAsiaTheme="minorHAnsi" w:hAnsiTheme="majorHAnsi" w:cstheme="majorHAnsi"/>
                <w:b w:val="0"/>
                <w:bCs w:val="0"/>
              </w:rPr>
            </w:pPr>
            <w:r w:rsidRPr="009D1023">
              <w:rPr>
                <w:rFonts w:asciiTheme="majorHAnsi" w:hAnsiTheme="majorHAnsi" w:cstheme="majorHAnsi"/>
                <w:b w:val="0"/>
                <w:bCs w:val="0"/>
              </w:rPr>
              <w:t>vessel ID;</w:t>
            </w:r>
          </w:p>
          <w:p w14:paraId="15A22E51"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course; and</w:t>
            </w:r>
          </w:p>
          <w:p w14:paraId="09D79D3D"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speed.</w:t>
            </w:r>
          </w:p>
          <w:p w14:paraId="2FB7EF66" w14:textId="77777777" w:rsidR="00455D2E" w:rsidRPr="009D1023" w:rsidRDefault="00455D2E" w:rsidP="009D1023">
            <w:pPr>
              <w:pStyle w:val="ListParagraph"/>
              <w:numPr>
                <w:ilvl w:val="0"/>
                <w:numId w:val="0"/>
              </w:numPr>
              <w:ind w:left="720"/>
              <w:jc w:val="left"/>
              <w:rPr>
                <w:rFonts w:asciiTheme="majorHAnsi" w:hAnsiTheme="majorHAnsi" w:cstheme="majorHAnsi"/>
                <w:b w:val="0"/>
                <w:bCs w:val="0"/>
              </w:rPr>
            </w:pPr>
          </w:p>
        </w:tc>
        <w:tc>
          <w:tcPr>
            <w:tcW w:w="1843" w:type="dxa"/>
          </w:tcPr>
          <w:p w14:paraId="3E67E569"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391937A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388601AA"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2B60691C" w14:textId="07FAADE7"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056AEBB"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link to, or be integrated with, the NPFC vessel database to associate VMS data received with the vessel details maintained in the NPFC vessel database.</w:t>
            </w:r>
          </w:p>
          <w:p w14:paraId="587A0477" w14:textId="77777777" w:rsidR="00455D2E" w:rsidRPr="009D1023" w:rsidRDefault="00455D2E" w:rsidP="009D1023">
            <w:pPr>
              <w:contextualSpacing/>
              <w:jc w:val="left"/>
              <w:rPr>
                <w:rFonts w:asciiTheme="majorHAnsi" w:hAnsiTheme="majorHAnsi" w:cstheme="majorHAnsi"/>
                <w:b w:val="0"/>
              </w:rPr>
            </w:pPr>
          </w:p>
          <w:p w14:paraId="5C0A1C79"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 xml:space="preserve">To facilitate this, the Services must recognise the ALC or MTU identifiers reported in VMS data and associate these </w:t>
            </w:r>
            <w:r w:rsidRPr="009D1023">
              <w:rPr>
                <w:rFonts w:asciiTheme="majorHAnsi" w:hAnsiTheme="majorHAnsi" w:cstheme="majorHAnsi"/>
                <w:b w:val="0"/>
              </w:rPr>
              <w:lastRenderedPageBreak/>
              <w:t>with the corresponding vessel details maintained in the NPFC vessel database.</w:t>
            </w:r>
          </w:p>
          <w:p w14:paraId="0AF34698" w14:textId="77777777" w:rsidR="00455D2E" w:rsidRPr="009D1023" w:rsidRDefault="00455D2E" w:rsidP="009D1023">
            <w:pPr>
              <w:contextualSpacing/>
              <w:jc w:val="left"/>
              <w:rPr>
                <w:rFonts w:asciiTheme="majorHAnsi" w:hAnsiTheme="majorHAnsi" w:cstheme="majorHAnsi"/>
                <w:b w:val="0"/>
              </w:rPr>
            </w:pPr>
          </w:p>
        </w:tc>
        <w:tc>
          <w:tcPr>
            <w:tcW w:w="1843" w:type="dxa"/>
          </w:tcPr>
          <w:p w14:paraId="31E7F9A1"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lastRenderedPageBreak/>
              <w:t>Mandatory</w:t>
            </w:r>
          </w:p>
        </w:tc>
        <w:tc>
          <w:tcPr>
            <w:tcW w:w="1843" w:type="dxa"/>
          </w:tcPr>
          <w:p w14:paraId="29D66F8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36EE33E9"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25342AA7" w14:textId="6B4A45F0"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CAD25EC" w14:textId="77777777" w:rsidR="00455D2E" w:rsidRPr="009D1023" w:rsidRDefault="00455D2E" w:rsidP="009D1023">
            <w:pPr>
              <w:contextualSpacing/>
              <w:jc w:val="left"/>
              <w:rPr>
                <w:rFonts w:asciiTheme="majorHAnsi" w:hAnsiTheme="majorHAnsi" w:cstheme="majorHAnsi"/>
                <w:b w:val="0"/>
                <w:bCs w:val="0"/>
              </w:rPr>
            </w:pPr>
            <w:r w:rsidRPr="009D1023">
              <w:rPr>
                <w:rFonts w:asciiTheme="majorHAnsi" w:hAnsiTheme="majorHAnsi" w:cstheme="majorHAnsi"/>
                <w:b w:val="0"/>
                <w:bCs w:val="0"/>
              </w:rPr>
              <w:t>The Services must permit two-way VMS data transmission (where the VMS data transmission type supports this).</w:t>
            </w:r>
          </w:p>
          <w:p w14:paraId="0994A4E8" w14:textId="77777777" w:rsidR="00455D2E" w:rsidRPr="009D1023" w:rsidRDefault="00455D2E" w:rsidP="009D1023">
            <w:pPr>
              <w:contextualSpacing/>
              <w:jc w:val="left"/>
              <w:rPr>
                <w:rFonts w:asciiTheme="majorHAnsi" w:hAnsiTheme="majorHAnsi" w:cstheme="majorHAnsi"/>
                <w:b w:val="0"/>
                <w:bCs w:val="0"/>
              </w:rPr>
            </w:pPr>
          </w:p>
        </w:tc>
        <w:tc>
          <w:tcPr>
            <w:tcW w:w="1843" w:type="dxa"/>
          </w:tcPr>
          <w:p w14:paraId="2687076A"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6BB29E0"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1B69EF4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0DB52709" w14:textId="4A0DC153"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D550489"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process, and store manually reported VMS data received via email and record the manual nature of this data in the metadata.</w:t>
            </w:r>
          </w:p>
          <w:p w14:paraId="219BDAA2" w14:textId="77777777" w:rsidR="00455D2E" w:rsidRPr="009D1023" w:rsidRDefault="00455D2E" w:rsidP="009D1023">
            <w:pPr>
              <w:contextualSpacing/>
              <w:jc w:val="left"/>
              <w:rPr>
                <w:rFonts w:asciiTheme="majorHAnsi" w:hAnsiTheme="majorHAnsi" w:cstheme="majorHAnsi"/>
                <w:b w:val="0"/>
              </w:rPr>
            </w:pPr>
          </w:p>
        </w:tc>
        <w:tc>
          <w:tcPr>
            <w:tcW w:w="1843" w:type="dxa"/>
          </w:tcPr>
          <w:p w14:paraId="731F2AA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2AEF35E"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0CBE6605"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1219AE93" w14:textId="7F5C919F"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9A7453B"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support the establishment of vessel groups or vessel lists by defining criteria relating to vessels.</w:t>
            </w:r>
          </w:p>
          <w:p w14:paraId="2117D4C8" w14:textId="77777777" w:rsidR="00455D2E" w:rsidRPr="009D1023" w:rsidRDefault="00455D2E" w:rsidP="009D1023">
            <w:pPr>
              <w:contextualSpacing/>
              <w:jc w:val="left"/>
              <w:rPr>
                <w:rFonts w:asciiTheme="majorHAnsi" w:hAnsiTheme="majorHAnsi" w:cstheme="majorHAnsi"/>
              </w:rPr>
            </w:pPr>
          </w:p>
        </w:tc>
        <w:tc>
          <w:tcPr>
            <w:tcW w:w="1843" w:type="dxa"/>
          </w:tcPr>
          <w:p w14:paraId="2A4AC94F"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A32C04A"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1D4B8FBA"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3D2DCD0C" w14:textId="76D59BEC"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E4AECD4"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support the ability to select and display a vessel group or vessel list.</w:t>
            </w:r>
          </w:p>
          <w:p w14:paraId="1B6C8065" w14:textId="77777777" w:rsidR="00455D2E" w:rsidRPr="009D1023" w:rsidRDefault="00455D2E" w:rsidP="009D1023">
            <w:pPr>
              <w:contextualSpacing/>
              <w:jc w:val="left"/>
              <w:rPr>
                <w:rFonts w:asciiTheme="majorHAnsi" w:hAnsiTheme="majorHAnsi" w:cstheme="majorHAnsi"/>
              </w:rPr>
            </w:pPr>
          </w:p>
        </w:tc>
        <w:tc>
          <w:tcPr>
            <w:tcW w:w="1843" w:type="dxa"/>
          </w:tcPr>
          <w:p w14:paraId="2C867471"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1C63A03E"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7BCBA644"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7A9CE503" w14:textId="4EB67085"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1200F77"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provide the ability to search and extract VMS data (including historical VMS data) for specific criteria such as vessel group or by vessel list, flag, fishing area, time period or by VMS data source export the results in adequate standard formats (e.g. Excel or CSV.) .</w:t>
            </w:r>
          </w:p>
          <w:p w14:paraId="65FE145B" w14:textId="77777777" w:rsidR="00455D2E" w:rsidRPr="009D1023" w:rsidRDefault="00455D2E" w:rsidP="009D1023">
            <w:pPr>
              <w:contextualSpacing/>
              <w:jc w:val="left"/>
              <w:rPr>
                <w:rFonts w:asciiTheme="majorHAnsi" w:hAnsiTheme="majorHAnsi" w:cstheme="majorHAnsi"/>
                <w:b w:val="0"/>
              </w:rPr>
            </w:pPr>
          </w:p>
        </w:tc>
        <w:tc>
          <w:tcPr>
            <w:tcW w:w="1843" w:type="dxa"/>
          </w:tcPr>
          <w:p w14:paraId="5F5FD5E0"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C47C0F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480774DC"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1B20E980" w14:textId="611AEDE4"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00AA0D8"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may receive and display Automatic Identification System (AIS) data from third party service providers.</w:t>
            </w:r>
          </w:p>
          <w:p w14:paraId="62C968F1" w14:textId="77777777" w:rsidR="00455D2E" w:rsidRPr="009D1023" w:rsidRDefault="00455D2E" w:rsidP="009D1023">
            <w:pPr>
              <w:contextualSpacing/>
              <w:jc w:val="left"/>
              <w:rPr>
                <w:rFonts w:asciiTheme="majorHAnsi" w:hAnsiTheme="majorHAnsi" w:cstheme="majorHAnsi"/>
                <w:b w:val="0"/>
              </w:rPr>
            </w:pPr>
          </w:p>
        </w:tc>
        <w:tc>
          <w:tcPr>
            <w:tcW w:w="1843" w:type="dxa"/>
          </w:tcPr>
          <w:p w14:paraId="63CBC3BC"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Desirable</w:t>
            </w:r>
          </w:p>
        </w:tc>
        <w:tc>
          <w:tcPr>
            <w:tcW w:w="1843" w:type="dxa"/>
          </w:tcPr>
          <w:p w14:paraId="3B4A4314"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61253917"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42ACBD28" w14:textId="6C0C0B75"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8AAA40C"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may receive, process, store and display data transmitted by electronic logbooks.</w:t>
            </w:r>
          </w:p>
          <w:p w14:paraId="25644451" w14:textId="77777777" w:rsidR="00455D2E" w:rsidRPr="009D1023" w:rsidRDefault="00455D2E" w:rsidP="009D1023">
            <w:pPr>
              <w:contextualSpacing/>
              <w:jc w:val="left"/>
              <w:rPr>
                <w:rFonts w:asciiTheme="majorHAnsi" w:hAnsiTheme="majorHAnsi" w:cstheme="majorHAnsi"/>
                <w:b w:val="0"/>
              </w:rPr>
            </w:pPr>
          </w:p>
        </w:tc>
        <w:tc>
          <w:tcPr>
            <w:tcW w:w="1843" w:type="dxa"/>
          </w:tcPr>
          <w:p w14:paraId="129D96BE"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Highly Desirable</w:t>
            </w:r>
          </w:p>
        </w:tc>
        <w:tc>
          <w:tcPr>
            <w:tcW w:w="1843" w:type="dxa"/>
          </w:tcPr>
          <w:p w14:paraId="247E53A2"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25207B1F"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0A5C3BD3" w14:textId="6A20123A"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7E181F7" w14:textId="77777777" w:rsidR="00455D2E" w:rsidRPr="009D1023" w:rsidRDefault="00455D2E" w:rsidP="009D1023">
            <w:pPr>
              <w:contextualSpacing/>
              <w:jc w:val="left"/>
              <w:rPr>
                <w:rFonts w:asciiTheme="majorHAnsi" w:hAnsiTheme="majorHAnsi" w:cstheme="majorHAnsi"/>
                <w:bCs w:val="0"/>
              </w:rPr>
            </w:pPr>
            <w:r w:rsidRPr="009D1023">
              <w:rPr>
                <w:rFonts w:asciiTheme="majorHAnsi" w:hAnsiTheme="majorHAnsi" w:cstheme="majorHAnsi"/>
                <w:b w:val="0"/>
              </w:rPr>
              <w:t xml:space="preserve">The Services must provide alert functionality for VMS data reported vessel activities including vessel movements </w:t>
            </w:r>
            <w:r w:rsidRPr="009D1023">
              <w:rPr>
                <w:rFonts w:asciiTheme="majorHAnsi" w:hAnsiTheme="majorHAnsi" w:cstheme="majorHAnsi"/>
                <w:b w:val="0"/>
              </w:rPr>
              <w:lastRenderedPageBreak/>
              <w:t>across geo-coded zones or areas.</w:t>
            </w:r>
          </w:p>
          <w:p w14:paraId="2143EA27" w14:textId="77777777" w:rsidR="00455D2E" w:rsidRPr="009D1023" w:rsidRDefault="00455D2E" w:rsidP="009D1023">
            <w:pPr>
              <w:contextualSpacing/>
              <w:jc w:val="left"/>
              <w:rPr>
                <w:rFonts w:asciiTheme="majorHAnsi" w:hAnsiTheme="majorHAnsi" w:cstheme="majorHAnsi"/>
                <w:b w:val="0"/>
              </w:rPr>
            </w:pPr>
          </w:p>
        </w:tc>
        <w:tc>
          <w:tcPr>
            <w:tcW w:w="1843" w:type="dxa"/>
          </w:tcPr>
          <w:p w14:paraId="457A92B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lastRenderedPageBreak/>
              <w:t>Mandatory</w:t>
            </w:r>
          </w:p>
        </w:tc>
        <w:tc>
          <w:tcPr>
            <w:tcW w:w="1843" w:type="dxa"/>
          </w:tcPr>
          <w:p w14:paraId="4FFFD850"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6B681D39"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16260866" w14:textId="143611F7"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F6FB4FE"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provide alert functionality for non-reporting of VMS data by an FMC for a vessel or for a directly reporting vessel or for the receipt of VMS data from an unknown vessel.</w:t>
            </w:r>
          </w:p>
          <w:p w14:paraId="4B7F359C" w14:textId="77777777" w:rsidR="00455D2E" w:rsidRPr="009D1023" w:rsidRDefault="00455D2E" w:rsidP="009D1023">
            <w:pPr>
              <w:contextualSpacing/>
              <w:jc w:val="left"/>
              <w:rPr>
                <w:rFonts w:asciiTheme="majorHAnsi" w:hAnsiTheme="majorHAnsi" w:cstheme="majorHAnsi"/>
                <w:b w:val="0"/>
              </w:rPr>
            </w:pPr>
          </w:p>
        </w:tc>
        <w:tc>
          <w:tcPr>
            <w:tcW w:w="1843" w:type="dxa"/>
          </w:tcPr>
          <w:p w14:paraId="6A388A7F"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BAB3899"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795BE6C0"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22E7949E" w14:textId="55B05287"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C1CF7DD" w14:textId="77777777" w:rsidR="00455D2E" w:rsidRPr="009D1023" w:rsidRDefault="00455D2E" w:rsidP="009D1023">
            <w:pPr>
              <w:contextualSpacing/>
              <w:jc w:val="left"/>
              <w:rPr>
                <w:rFonts w:asciiTheme="majorHAnsi" w:hAnsiTheme="majorHAnsi" w:cstheme="majorHAnsi"/>
                <w:bCs w:val="0"/>
              </w:rPr>
            </w:pPr>
            <w:r w:rsidRPr="009D1023">
              <w:rPr>
                <w:rFonts w:asciiTheme="majorHAnsi" w:hAnsiTheme="majorHAnsi" w:cstheme="majorHAnsi"/>
                <w:b w:val="0"/>
              </w:rPr>
              <w:t>The Services must display VMS data including a vessel’s details (name and flag), its geographical location and the date and time of that location in an accurate map interface.</w:t>
            </w:r>
          </w:p>
          <w:p w14:paraId="0E5DA5B7" w14:textId="77777777" w:rsidR="00455D2E" w:rsidRPr="009D1023" w:rsidRDefault="00455D2E" w:rsidP="009D1023">
            <w:pPr>
              <w:contextualSpacing/>
              <w:jc w:val="left"/>
              <w:rPr>
                <w:rFonts w:asciiTheme="majorHAnsi" w:hAnsiTheme="majorHAnsi" w:cstheme="majorHAnsi"/>
                <w:bCs w:val="0"/>
              </w:rPr>
            </w:pPr>
          </w:p>
          <w:p w14:paraId="39AB1B72"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graphical map interface must be capable of displaying (on mouse click or hover) pre-defined position and vessel details (e.g., date, time, vessel name, flag, type, group.</w:t>
            </w:r>
          </w:p>
          <w:p w14:paraId="7448C691" w14:textId="77777777" w:rsidR="00455D2E" w:rsidRPr="009D1023" w:rsidRDefault="00455D2E" w:rsidP="009D1023">
            <w:pPr>
              <w:contextualSpacing/>
              <w:jc w:val="left"/>
              <w:rPr>
                <w:rFonts w:asciiTheme="majorHAnsi" w:hAnsiTheme="majorHAnsi" w:cstheme="majorHAnsi"/>
                <w:bCs w:val="0"/>
              </w:rPr>
            </w:pPr>
          </w:p>
          <w:p w14:paraId="26F6A6EF" w14:textId="77777777" w:rsidR="00455D2E" w:rsidRPr="009D1023" w:rsidRDefault="00455D2E" w:rsidP="009D1023">
            <w:pPr>
              <w:contextualSpacing/>
              <w:jc w:val="left"/>
              <w:rPr>
                <w:rFonts w:asciiTheme="majorHAnsi" w:hAnsiTheme="majorHAnsi" w:cstheme="majorHAnsi"/>
                <w:bCs w:val="0"/>
              </w:rPr>
            </w:pPr>
            <w:r w:rsidRPr="009D1023">
              <w:rPr>
                <w:rFonts w:asciiTheme="majorHAnsi" w:hAnsiTheme="majorHAnsi" w:cstheme="majorHAnsi"/>
                <w:b w:val="0"/>
              </w:rPr>
              <w:t>The Services must support the extraction of this display in an image format.</w:t>
            </w:r>
          </w:p>
          <w:p w14:paraId="5F6ED4D9" w14:textId="77777777" w:rsidR="00455D2E" w:rsidRPr="009D1023" w:rsidRDefault="00455D2E" w:rsidP="009D1023">
            <w:pPr>
              <w:contextualSpacing/>
              <w:jc w:val="left"/>
              <w:rPr>
                <w:rFonts w:asciiTheme="majorHAnsi" w:hAnsiTheme="majorHAnsi" w:cstheme="majorHAnsi"/>
                <w:b w:val="0"/>
              </w:rPr>
            </w:pPr>
          </w:p>
        </w:tc>
        <w:tc>
          <w:tcPr>
            <w:tcW w:w="1843" w:type="dxa"/>
          </w:tcPr>
          <w:p w14:paraId="39E86140"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14E83075"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685AEBC4"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7F46A703" w14:textId="0313BF89"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93D2600"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accurately display the NPFC Convention Area and support the creation of other areas or zones in editable layers.</w:t>
            </w:r>
          </w:p>
          <w:p w14:paraId="29E7951C" w14:textId="77777777" w:rsidR="00455D2E" w:rsidRPr="009D1023" w:rsidRDefault="00455D2E" w:rsidP="009D1023">
            <w:pPr>
              <w:contextualSpacing/>
              <w:jc w:val="left"/>
              <w:rPr>
                <w:rFonts w:asciiTheme="majorHAnsi" w:hAnsiTheme="majorHAnsi" w:cstheme="majorHAnsi"/>
                <w:b w:val="0"/>
              </w:rPr>
            </w:pPr>
          </w:p>
        </w:tc>
        <w:tc>
          <w:tcPr>
            <w:tcW w:w="1843" w:type="dxa"/>
          </w:tcPr>
          <w:p w14:paraId="3450151C"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1A81ED45"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27A78B84"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2CCD4969" w14:textId="61A008E4"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482281B"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display the movements of vessels over time through the animation of vessel positions.</w:t>
            </w:r>
          </w:p>
          <w:p w14:paraId="20498421" w14:textId="77777777" w:rsidR="00455D2E" w:rsidRPr="009D1023" w:rsidRDefault="00455D2E" w:rsidP="009D1023">
            <w:pPr>
              <w:contextualSpacing/>
              <w:jc w:val="left"/>
              <w:rPr>
                <w:rFonts w:asciiTheme="majorHAnsi" w:hAnsiTheme="majorHAnsi" w:cstheme="majorHAnsi"/>
                <w:b w:val="0"/>
              </w:rPr>
            </w:pPr>
          </w:p>
        </w:tc>
        <w:tc>
          <w:tcPr>
            <w:tcW w:w="1843" w:type="dxa"/>
          </w:tcPr>
          <w:p w14:paraId="3F5EA42E"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C7FA299"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5381FDA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029223EB" w14:textId="7A3890F7"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82B0AF5" w14:textId="11FA8C24"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may support the ability to automatically generate VMS data reports on the basis of appropriate criteria and send these reports via secure data transfer method.</w:t>
            </w:r>
            <w:r w:rsidRPr="009D1023" w:rsidDel="009E5A79">
              <w:rPr>
                <w:rFonts w:asciiTheme="majorHAnsi" w:hAnsiTheme="majorHAnsi" w:cstheme="majorHAnsi"/>
                <w:b w:val="0"/>
              </w:rPr>
              <w:t xml:space="preserve"> </w:t>
            </w:r>
          </w:p>
          <w:p w14:paraId="7650152B" w14:textId="77777777" w:rsidR="00455D2E" w:rsidRPr="009D1023" w:rsidRDefault="00455D2E" w:rsidP="009D1023">
            <w:pPr>
              <w:contextualSpacing/>
              <w:jc w:val="left"/>
              <w:rPr>
                <w:rFonts w:asciiTheme="majorHAnsi" w:hAnsiTheme="majorHAnsi" w:cstheme="majorHAnsi"/>
                <w:b w:val="0"/>
              </w:rPr>
            </w:pPr>
          </w:p>
        </w:tc>
        <w:tc>
          <w:tcPr>
            <w:tcW w:w="1843" w:type="dxa"/>
          </w:tcPr>
          <w:p w14:paraId="79490D5A"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Highly Desirable</w:t>
            </w:r>
          </w:p>
        </w:tc>
        <w:tc>
          <w:tcPr>
            <w:tcW w:w="1843" w:type="dxa"/>
          </w:tcPr>
          <w:p w14:paraId="28AB4061"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671E4C10"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1D16B96A" w14:textId="1058F73A"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B78A957"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 xml:space="preserve">The Services must prohibit the modification of VMS data </w:t>
            </w:r>
            <w:r w:rsidRPr="009D1023">
              <w:rPr>
                <w:rFonts w:asciiTheme="majorHAnsi" w:hAnsiTheme="majorHAnsi" w:cstheme="majorHAnsi"/>
                <w:b w:val="0"/>
              </w:rPr>
              <w:lastRenderedPageBreak/>
              <w:t>received by FMCs or by vessels.</w:t>
            </w:r>
          </w:p>
          <w:p w14:paraId="1F054693" w14:textId="77777777" w:rsidR="00455D2E" w:rsidRPr="009D1023" w:rsidRDefault="00455D2E" w:rsidP="009D1023">
            <w:pPr>
              <w:jc w:val="left"/>
              <w:rPr>
                <w:rFonts w:asciiTheme="majorHAnsi" w:hAnsiTheme="majorHAnsi" w:cstheme="majorHAnsi"/>
                <w:b w:val="0"/>
              </w:rPr>
            </w:pPr>
          </w:p>
        </w:tc>
        <w:tc>
          <w:tcPr>
            <w:tcW w:w="1843" w:type="dxa"/>
          </w:tcPr>
          <w:p w14:paraId="28714953"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lastRenderedPageBreak/>
              <w:t>Mandatory</w:t>
            </w:r>
          </w:p>
        </w:tc>
        <w:tc>
          <w:tcPr>
            <w:tcW w:w="1843" w:type="dxa"/>
          </w:tcPr>
          <w:p w14:paraId="219DC59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401137C0"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470933CB" w14:textId="6F9485C2"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BD3DD32"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The Services must provide user access with different levels of authorisation according to the type of user in conformity with any NPFC data management and use requirements.</w:t>
            </w:r>
          </w:p>
          <w:p w14:paraId="59D977CB" w14:textId="77777777" w:rsidR="00455D2E" w:rsidRPr="009D1023" w:rsidRDefault="00455D2E" w:rsidP="009D1023">
            <w:pPr>
              <w:spacing w:after="0"/>
              <w:contextualSpacing/>
              <w:jc w:val="left"/>
              <w:rPr>
                <w:rFonts w:asciiTheme="majorHAnsi" w:hAnsiTheme="majorHAnsi" w:cstheme="majorHAnsi"/>
                <w:b w:val="0"/>
              </w:rPr>
            </w:pPr>
          </w:p>
        </w:tc>
        <w:tc>
          <w:tcPr>
            <w:tcW w:w="1843" w:type="dxa"/>
          </w:tcPr>
          <w:p w14:paraId="06D57C2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3286AEA4"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2FDC487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47D4BC64" w14:textId="30D56AD4"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714D919"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The Services must provide user access that is be based on single sign-on protocols and support auditing of data access events.</w:t>
            </w:r>
          </w:p>
          <w:p w14:paraId="05D97292" w14:textId="77777777" w:rsidR="00455D2E" w:rsidRPr="009D1023" w:rsidRDefault="00455D2E" w:rsidP="009D1023">
            <w:pPr>
              <w:spacing w:after="0"/>
              <w:contextualSpacing/>
              <w:jc w:val="left"/>
              <w:rPr>
                <w:rFonts w:asciiTheme="majorHAnsi" w:hAnsiTheme="majorHAnsi" w:cstheme="majorHAnsi"/>
              </w:rPr>
            </w:pPr>
          </w:p>
        </w:tc>
        <w:tc>
          <w:tcPr>
            <w:tcW w:w="1843" w:type="dxa"/>
          </w:tcPr>
          <w:p w14:paraId="020D0064"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1FB52D5"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0670202F"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20720A4E" w14:textId="168F6466"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74C2DC9" w14:textId="77777777" w:rsidR="00455D2E" w:rsidRPr="009D1023" w:rsidRDefault="00455D2E" w:rsidP="009D1023">
            <w:pPr>
              <w:spacing w:after="0"/>
              <w:contextualSpacing/>
              <w:jc w:val="left"/>
              <w:rPr>
                <w:rFonts w:asciiTheme="majorHAnsi" w:hAnsiTheme="majorHAnsi" w:cstheme="majorHAnsi"/>
                <w:bCs w:val="0"/>
              </w:rPr>
            </w:pPr>
            <w:r w:rsidRPr="009D1023">
              <w:rPr>
                <w:rFonts w:asciiTheme="majorHAnsi" w:hAnsiTheme="majorHAnsi" w:cstheme="majorHAnsi"/>
                <w:b w:val="0"/>
              </w:rPr>
              <w:t>The Services must provide ability to provide VMS data to third parties in conformity with any NPFC data management and use requirements.</w:t>
            </w:r>
          </w:p>
          <w:p w14:paraId="50854040" w14:textId="77777777" w:rsidR="00455D2E" w:rsidRPr="009D1023" w:rsidRDefault="00455D2E" w:rsidP="009D1023">
            <w:pPr>
              <w:spacing w:after="0"/>
              <w:contextualSpacing/>
              <w:jc w:val="left"/>
              <w:rPr>
                <w:rFonts w:asciiTheme="majorHAnsi" w:hAnsiTheme="majorHAnsi" w:cstheme="majorHAnsi"/>
                <w:b w:val="0"/>
              </w:rPr>
            </w:pPr>
          </w:p>
        </w:tc>
        <w:tc>
          <w:tcPr>
            <w:tcW w:w="1843" w:type="dxa"/>
          </w:tcPr>
          <w:p w14:paraId="22FEB4FD"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5D8FE2BC"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160B4ECF"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369A626F" w14:textId="4ADB260D"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202153F" w14:textId="77777777" w:rsidR="00455D2E" w:rsidRPr="009D1023" w:rsidRDefault="00455D2E" w:rsidP="009D1023">
            <w:pPr>
              <w:contextualSpacing/>
              <w:jc w:val="left"/>
              <w:rPr>
                <w:rFonts w:asciiTheme="majorHAnsi" w:hAnsiTheme="majorHAnsi" w:cstheme="majorHAnsi"/>
                <w:b w:val="0"/>
                <w:bCs w:val="0"/>
              </w:rPr>
            </w:pPr>
            <w:r w:rsidRPr="009D1023">
              <w:rPr>
                <w:rFonts w:asciiTheme="majorHAnsi" w:hAnsiTheme="majorHAnsi" w:cstheme="majorHAnsi"/>
                <w:b w:val="0"/>
                <w:bCs w:val="0"/>
              </w:rPr>
              <w:t>The Services may provide the ability to export VMS data and remove non-generic vessel identifiers.</w:t>
            </w:r>
          </w:p>
          <w:p w14:paraId="34F5F398" w14:textId="77777777" w:rsidR="00455D2E" w:rsidRPr="009D1023" w:rsidRDefault="00455D2E" w:rsidP="009D1023">
            <w:pPr>
              <w:contextualSpacing/>
              <w:jc w:val="left"/>
              <w:rPr>
                <w:rFonts w:asciiTheme="majorHAnsi" w:hAnsiTheme="majorHAnsi" w:cstheme="majorHAnsi"/>
              </w:rPr>
            </w:pPr>
          </w:p>
        </w:tc>
        <w:tc>
          <w:tcPr>
            <w:tcW w:w="1843" w:type="dxa"/>
          </w:tcPr>
          <w:p w14:paraId="5A8EE2A9"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Highly Desirable</w:t>
            </w:r>
          </w:p>
        </w:tc>
        <w:tc>
          <w:tcPr>
            <w:tcW w:w="1843" w:type="dxa"/>
          </w:tcPr>
          <w:p w14:paraId="61E59FE3"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544FAC2B"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19CDBC6B" w14:textId="0F8CD999"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BBF0B86" w14:textId="77777777" w:rsidR="00455D2E" w:rsidRPr="009D1023" w:rsidRDefault="00455D2E" w:rsidP="009D1023">
            <w:pPr>
              <w:spacing w:after="0"/>
              <w:contextualSpacing/>
              <w:jc w:val="left"/>
              <w:rPr>
                <w:rFonts w:asciiTheme="majorHAnsi" w:hAnsiTheme="majorHAnsi" w:cstheme="majorHAnsi"/>
                <w:bCs w:val="0"/>
              </w:rPr>
            </w:pPr>
            <w:r w:rsidRPr="009D1023">
              <w:rPr>
                <w:rFonts w:asciiTheme="majorHAnsi" w:hAnsiTheme="majorHAnsi" w:cstheme="majorHAnsi"/>
                <w:b w:val="0"/>
              </w:rPr>
              <w:t>The Services must be fully implemented by the service provider and include the provision of:</w:t>
            </w:r>
          </w:p>
          <w:p w14:paraId="4B29ED4B" w14:textId="77777777" w:rsidR="00455D2E" w:rsidRPr="009D1023" w:rsidRDefault="00455D2E" w:rsidP="009D1023">
            <w:pPr>
              <w:pStyle w:val="ListParagraph"/>
              <w:numPr>
                <w:ilvl w:val="0"/>
                <w:numId w:val="18"/>
              </w:numPr>
              <w:jc w:val="left"/>
              <w:rPr>
                <w:rFonts w:asciiTheme="majorHAnsi" w:hAnsiTheme="majorHAnsi" w:cstheme="majorHAnsi"/>
                <w:b w:val="0"/>
                <w:bCs w:val="0"/>
              </w:rPr>
            </w:pPr>
            <w:r w:rsidRPr="009D1023">
              <w:rPr>
                <w:rFonts w:asciiTheme="majorHAnsi" w:hAnsiTheme="majorHAnsi" w:cstheme="majorHAnsi"/>
                <w:b w:val="0"/>
                <w:bCs w:val="0"/>
              </w:rPr>
              <w:t>training for relevant NPFC Secretariat staff;</w:t>
            </w:r>
          </w:p>
          <w:p w14:paraId="22813961" w14:textId="77777777" w:rsidR="00455D2E" w:rsidRPr="009D1023" w:rsidRDefault="00455D2E" w:rsidP="009D1023">
            <w:pPr>
              <w:pStyle w:val="ListParagraph"/>
              <w:numPr>
                <w:ilvl w:val="0"/>
                <w:numId w:val="18"/>
              </w:numPr>
              <w:jc w:val="left"/>
              <w:rPr>
                <w:rFonts w:asciiTheme="majorHAnsi" w:hAnsiTheme="majorHAnsi" w:cstheme="majorHAnsi"/>
                <w:b w:val="0"/>
                <w:bCs w:val="0"/>
              </w:rPr>
            </w:pPr>
            <w:r w:rsidRPr="009D1023">
              <w:rPr>
                <w:rFonts w:asciiTheme="majorHAnsi" w:hAnsiTheme="majorHAnsi" w:cstheme="majorHAnsi"/>
                <w:b w:val="0"/>
                <w:bCs w:val="0"/>
              </w:rPr>
              <w:t>user guidelines or other relevant documentation; and</w:t>
            </w:r>
          </w:p>
          <w:p w14:paraId="5282FDA0" w14:textId="77777777" w:rsidR="00455D2E" w:rsidRPr="009D1023" w:rsidRDefault="00455D2E" w:rsidP="009D1023">
            <w:pPr>
              <w:pStyle w:val="ListParagraph"/>
              <w:numPr>
                <w:ilvl w:val="0"/>
                <w:numId w:val="18"/>
              </w:numPr>
              <w:jc w:val="left"/>
              <w:rPr>
                <w:rFonts w:asciiTheme="majorHAnsi" w:hAnsiTheme="majorHAnsi" w:cstheme="majorHAnsi"/>
                <w:b w:val="0"/>
                <w:bCs w:val="0"/>
              </w:rPr>
            </w:pPr>
            <w:r w:rsidRPr="009D1023">
              <w:rPr>
                <w:rFonts w:asciiTheme="majorHAnsi" w:hAnsiTheme="majorHAnsi" w:cstheme="majorHAnsi"/>
                <w:b w:val="0"/>
                <w:bCs w:val="0"/>
              </w:rPr>
              <w:t>Standard Operating Procedures (</w:t>
            </w:r>
            <w:proofErr w:type="spellStart"/>
            <w:r w:rsidRPr="009D1023">
              <w:rPr>
                <w:rFonts w:asciiTheme="majorHAnsi" w:hAnsiTheme="majorHAnsi" w:cstheme="majorHAnsi"/>
                <w:b w:val="0"/>
                <w:bCs w:val="0"/>
              </w:rPr>
              <w:t>SoPs</w:t>
            </w:r>
            <w:proofErr w:type="spellEnd"/>
            <w:r w:rsidRPr="009D1023">
              <w:rPr>
                <w:rFonts w:asciiTheme="majorHAnsi" w:hAnsiTheme="majorHAnsi" w:cstheme="majorHAnsi"/>
                <w:b w:val="0"/>
                <w:bCs w:val="0"/>
              </w:rPr>
              <w:t>) for the Services.</w:t>
            </w:r>
          </w:p>
          <w:p w14:paraId="0648D698" w14:textId="77777777" w:rsidR="00455D2E" w:rsidRPr="009D1023" w:rsidRDefault="00455D2E" w:rsidP="009D1023">
            <w:pPr>
              <w:pStyle w:val="ListParagraph"/>
              <w:numPr>
                <w:ilvl w:val="0"/>
                <w:numId w:val="0"/>
              </w:numPr>
              <w:ind w:left="720"/>
              <w:jc w:val="left"/>
              <w:rPr>
                <w:rFonts w:asciiTheme="majorHAnsi" w:hAnsiTheme="majorHAnsi" w:cstheme="majorHAnsi"/>
                <w:b w:val="0"/>
                <w:bCs w:val="0"/>
              </w:rPr>
            </w:pPr>
          </w:p>
        </w:tc>
        <w:tc>
          <w:tcPr>
            <w:tcW w:w="1843" w:type="dxa"/>
          </w:tcPr>
          <w:p w14:paraId="335D352D"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8D09030"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29846C3E"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5081E131" w14:textId="58396010"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4C209C6"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The Services must be subject to a Fabric Acceptance Test (FAT) undertaken by the service provider.</w:t>
            </w:r>
          </w:p>
          <w:p w14:paraId="22FDAD8C" w14:textId="77777777" w:rsidR="00455D2E" w:rsidRPr="009D1023" w:rsidRDefault="00455D2E" w:rsidP="009D1023">
            <w:pPr>
              <w:spacing w:after="0"/>
              <w:contextualSpacing/>
              <w:jc w:val="left"/>
              <w:rPr>
                <w:rFonts w:asciiTheme="majorHAnsi" w:hAnsiTheme="majorHAnsi" w:cstheme="majorHAnsi"/>
                <w:b w:val="0"/>
              </w:rPr>
            </w:pPr>
          </w:p>
        </w:tc>
        <w:tc>
          <w:tcPr>
            <w:tcW w:w="1843" w:type="dxa"/>
          </w:tcPr>
          <w:p w14:paraId="78F7ABAC"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3767BB9A"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2C2721FA"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21647973" w14:textId="744F3754"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1A8EA72"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 xml:space="preserve">The Services must be subject to a Client Acceptance Test (CAT) undertaken by the </w:t>
            </w:r>
            <w:r w:rsidRPr="009D1023">
              <w:rPr>
                <w:rFonts w:asciiTheme="majorHAnsi" w:hAnsiTheme="majorHAnsi" w:cstheme="majorHAnsi"/>
                <w:b w:val="0"/>
              </w:rPr>
              <w:lastRenderedPageBreak/>
              <w:t>service provider at the NPFC Secretariat premises.</w:t>
            </w:r>
          </w:p>
          <w:p w14:paraId="6836E27D" w14:textId="77777777" w:rsidR="00455D2E" w:rsidRPr="009D1023" w:rsidRDefault="00455D2E" w:rsidP="009D1023">
            <w:pPr>
              <w:spacing w:after="0"/>
              <w:contextualSpacing/>
              <w:jc w:val="left"/>
              <w:rPr>
                <w:rFonts w:asciiTheme="majorHAnsi" w:hAnsiTheme="majorHAnsi" w:cstheme="majorHAnsi"/>
                <w:b w:val="0"/>
              </w:rPr>
            </w:pPr>
          </w:p>
        </w:tc>
        <w:tc>
          <w:tcPr>
            <w:tcW w:w="1843" w:type="dxa"/>
          </w:tcPr>
          <w:p w14:paraId="1C9BD5C4"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lastRenderedPageBreak/>
              <w:t>Mandatory</w:t>
            </w:r>
          </w:p>
        </w:tc>
        <w:tc>
          <w:tcPr>
            <w:tcW w:w="1843" w:type="dxa"/>
          </w:tcPr>
          <w:p w14:paraId="6485781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1E0A849C"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6902892A" w14:textId="148E0827"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69401ED"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The Services must be supported by a Service Level Agreement (SLA) prepared by the service provider and detailing the ongoing support and maintenance of the Services.</w:t>
            </w:r>
          </w:p>
          <w:p w14:paraId="171AB013" w14:textId="77777777" w:rsidR="00455D2E" w:rsidRPr="009D1023" w:rsidRDefault="00455D2E" w:rsidP="009D1023">
            <w:pPr>
              <w:spacing w:after="0"/>
              <w:contextualSpacing/>
              <w:jc w:val="left"/>
              <w:rPr>
                <w:rFonts w:asciiTheme="majorHAnsi" w:hAnsiTheme="majorHAnsi" w:cstheme="majorHAnsi"/>
                <w:b w:val="0"/>
              </w:rPr>
            </w:pPr>
          </w:p>
        </w:tc>
        <w:tc>
          <w:tcPr>
            <w:tcW w:w="1843" w:type="dxa"/>
          </w:tcPr>
          <w:p w14:paraId="75E18D9C"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750B2889"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27DB6B7A"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4D417349" w14:textId="27B700B6"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154F4E4" w14:textId="77777777" w:rsidR="00455D2E" w:rsidRPr="009D1023" w:rsidRDefault="00455D2E" w:rsidP="009D1023">
            <w:pPr>
              <w:spacing w:after="0"/>
              <w:contextualSpacing/>
              <w:jc w:val="left"/>
              <w:rPr>
                <w:rFonts w:asciiTheme="majorHAnsi" w:hAnsiTheme="majorHAnsi" w:cstheme="majorHAnsi"/>
              </w:rPr>
            </w:pPr>
            <w:r w:rsidRPr="009D1023">
              <w:rPr>
                <w:rFonts w:asciiTheme="majorHAnsi" w:hAnsiTheme="majorHAnsi" w:cstheme="majorHAnsi"/>
                <w:b w:val="0"/>
                <w:bCs w:val="0"/>
              </w:rPr>
              <w:t>The SLA must include procedures for Services failure and technical issue resolution including timeframes and escalation processes.</w:t>
            </w:r>
          </w:p>
          <w:p w14:paraId="53438021" w14:textId="77777777" w:rsidR="00455D2E" w:rsidRPr="009D1023" w:rsidRDefault="00455D2E" w:rsidP="009D1023">
            <w:pPr>
              <w:spacing w:after="0"/>
              <w:contextualSpacing/>
              <w:jc w:val="left"/>
              <w:rPr>
                <w:rFonts w:asciiTheme="majorHAnsi" w:hAnsiTheme="majorHAnsi" w:cstheme="majorHAnsi"/>
                <w:b w:val="0"/>
                <w:bCs w:val="0"/>
              </w:rPr>
            </w:pPr>
          </w:p>
        </w:tc>
        <w:tc>
          <w:tcPr>
            <w:tcW w:w="1843" w:type="dxa"/>
          </w:tcPr>
          <w:p w14:paraId="5F975FC2"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B3E8EFE"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409" w:type="dxa"/>
          </w:tcPr>
          <w:p w14:paraId="32A31458"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31FB4AEE" w14:textId="35503FB9"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62F0A13E"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The Services must be supported by on online Helpdesk.</w:t>
            </w:r>
          </w:p>
        </w:tc>
        <w:tc>
          <w:tcPr>
            <w:tcW w:w="1843" w:type="dxa"/>
          </w:tcPr>
          <w:p w14:paraId="4466ACA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843" w:type="dxa"/>
          </w:tcPr>
          <w:p w14:paraId="6613873C"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409" w:type="dxa"/>
          </w:tcPr>
          <w:p w14:paraId="62A9682F"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10765D63" w14:textId="1628F821" w:rsidR="00455D2E" w:rsidRDefault="00455D2E" w:rsidP="009D1023">
      <w:pPr>
        <w:tabs>
          <w:tab w:val="left" w:pos="3015"/>
        </w:tabs>
        <w:jc w:val="left"/>
        <w:rPr>
          <w:rFonts w:asciiTheme="majorHAnsi" w:hAnsiTheme="majorHAnsi" w:cstheme="majorHAnsi"/>
        </w:rPr>
      </w:pPr>
    </w:p>
    <w:tbl>
      <w:tblPr>
        <w:tblStyle w:val="MediumShading1-Accent5"/>
        <w:tblW w:w="9062" w:type="dxa"/>
        <w:tblLook w:val="04A0" w:firstRow="1" w:lastRow="0" w:firstColumn="1" w:lastColumn="0" w:noHBand="0" w:noVBand="1"/>
      </w:tblPr>
      <w:tblGrid>
        <w:gridCol w:w="2825"/>
        <w:gridCol w:w="1701"/>
        <w:gridCol w:w="1701"/>
        <w:gridCol w:w="2835"/>
      </w:tblGrid>
      <w:tr w:rsidR="00626184" w:rsidRPr="009D1023" w14:paraId="496ED9B9" w14:textId="77777777" w:rsidTr="00626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F9849C0" w14:textId="3F52206E" w:rsidR="00626184" w:rsidRPr="009D1023" w:rsidRDefault="00626184" w:rsidP="00403728">
            <w:pPr>
              <w:pStyle w:val="Caption"/>
              <w:ind w:left="0" w:firstLine="0"/>
              <w:jc w:val="left"/>
              <w:rPr>
                <w:rFonts w:asciiTheme="majorHAnsi" w:hAnsiTheme="majorHAnsi" w:cstheme="majorHAnsi"/>
                <w:sz w:val="22"/>
                <w:szCs w:val="22"/>
              </w:rPr>
            </w:pPr>
            <w:r>
              <w:rPr>
                <w:rFonts w:asciiTheme="majorHAnsi" w:hAnsiTheme="majorHAnsi" w:cstheme="majorHAnsi"/>
                <w:sz w:val="22"/>
                <w:szCs w:val="22"/>
              </w:rPr>
              <w:t>Technical</w:t>
            </w:r>
            <w:r w:rsidRPr="009D1023">
              <w:rPr>
                <w:rFonts w:asciiTheme="majorHAnsi" w:hAnsiTheme="majorHAnsi" w:cstheme="majorHAnsi"/>
                <w:sz w:val="22"/>
                <w:szCs w:val="22"/>
              </w:rPr>
              <w:t xml:space="preserve"> requirements</w:t>
            </w:r>
          </w:p>
        </w:tc>
        <w:tc>
          <w:tcPr>
            <w:tcW w:w="1701" w:type="dxa"/>
          </w:tcPr>
          <w:p w14:paraId="5052300D" w14:textId="77777777" w:rsidR="00626184" w:rsidRPr="009D1023" w:rsidRDefault="00626184" w:rsidP="004037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p>
        </w:tc>
        <w:tc>
          <w:tcPr>
            <w:tcW w:w="1701" w:type="dxa"/>
          </w:tcPr>
          <w:p w14:paraId="7C0A52BD" w14:textId="77777777" w:rsidR="00626184" w:rsidRPr="009D1023" w:rsidRDefault="00626184" w:rsidP="004037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9D1023">
              <w:rPr>
                <w:rFonts w:asciiTheme="majorHAnsi" w:hAnsiTheme="majorHAnsi" w:cstheme="majorHAnsi"/>
                <w:b w:val="0"/>
              </w:rPr>
              <w:t>Compliance statement</w:t>
            </w:r>
          </w:p>
        </w:tc>
        <w:tc>
          <w:tcPr>
            <w:tcW w:w="2835" w:type="dxa"/>
          </w:tcPr>
          <w:p w14:paraId="33150BB4" w14:textId="77777777" w:rsidR="00626184" w:rsidRPr="009D1023" w:rsidRDefault="00626184" w:rsidP="00403728">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9D1023">
              <w:rPr>
                <w:rFonts w:asciiTheme="majorHAnsi" w:hAnsiTheme="majorHAnsi" w:cstheme="majorHAnsi"/>
                <w:b w:val="0"/>
              </w:rPr>
              <w:t>Additional information</w:t>
            </w:r>
          </w:p>
        </w:tc>
      </w:tr>
      <w:tr w:rsidR="00455D2E" w:rsidRPr="009D1023" w14:paraId="63D1E9BC" w14:textId="563C0748"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782B1A7"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data centre used to host the Services must have effective controls for VMS data receipt, storage and dissemination including:</w:t>
            </w:r>
          </w:p>
          <w:p w14:paraId="7BE61C6C"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physical security;</w:t>
            </w:r>
          </w:p>
          <w:p w14:paraId="45DD4362"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personnel security;</w:t>
            </w:r>
          </w:p>
          <w:p w14:paraId="546EF306"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communications security;</w:t>
            </w:r>
          </w:p>
          <w:p w14:paraId="3F6E00A6"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product security;</w:t>
            </w:r>
          </w:p>
          <w:p w14:paraId="7A1BC77A"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access control; and</w:t>
            </w:r>
          </w:p>
          <w:p w14:paraId="16C09819" w14:textId="77777777" w:rsidR="00455D2E" w:rsidRPr="009D1023" w:rsidRDefault="00455D2E" w:rsidP="009D1023">
            <w:pPr>
              <w:pStyle w:val="ListParagraph"/>
              <w:jc w:val="left"/>
              <w:rPr>
                <w:rFonts w:asciiTheme="majorHAnsi" w:hAnsiTheme="majorHAnsi" w:cstheme="majorHAnsi"/>
                <w:b w:val="0"/>
                <w:bCs w:val="0"/>
              </w:rPr>
            </w:pPr>
            <w:r w:rsidRPr="009D1023">
              <w:rPr>
                <w:rFonts w:asciiTheme="majorHAnsi" w:hAnsiTheme="majorHAnsi" w:cstheme="majorHAnsi"/>
                <w:b w:val="0"/>
                <w:bCs w:val="0"/>
              </w:rPr>
              <w:t>network security.</w:t>
            </w:r>
          </w:p>
          <w:p w14:paraId="7597A576" w14:textId="77777777" w:rsidR="00455D2E" w:rsidRPr="009D1023" w:rsidRDefault="00455D2E" w:rsidP="009D1023">
            <w:pPr>
              <w:pStyle w:val="ListParagraph"/>
              <w:numPr>
                <w:ilvl w:val="0"/>
                <w:numId w:val="0"/>
              </w:numPr>
              <w:ind w:left="720"/>
              <w:jc w:val="left"/>
              <w:rPr>
                <w:rFonts w:asciiTheme="majorHAnsi" w:hAnsiTheme="majorHAnsi" w:cstheme="majorHAnsi"/>
                <w:b w:val="0"/>
                <w:bCs w:val="0"/>
              </w:rPr>
            </w:pPr>
          </w:p>
        </w:tc>
        <w:tc>
          <w:tcPr>
            <w:tcW w:w="1701" w:type="dxa"/>
          </w:tcPr>
          <w:p w14:paraId="55B38A6A"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701" w:type="dxa"/>
          </w:tcPr>
          <w:p w14:paraId="30D8E81F"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835" w:type="dxa"/>
          </w:tcPr>
          <w:p w14:paraId="57F03417"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4E408472" w14:textId="350B3584"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700BA5A"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perform in a high data load, high availability environment with 99.9 percent availability uptime.</w:t>
            </w:r>
          </w:p>
          <w:p w14:paraId="41F9B522" w14:textId="77777777" w:rsidR="00455D2E" w:rsidRPr="009D1023" w:rsidRDefault="00455D2E" w:rsidP="009D1023">
            <w:pPr>
              <w:contextualSpacing/>
              <w:jc w:val="left"/>
              <w:rPr>
                <w:rFonts w:asciiTheme="majorHAnsi" w:hAnsiTheme="majorHAnsi" w:cstheme="majorHAnsi"/>
                <w:b w:val="0"/>
              </w:rPr>
            </w:pPr>
          </w:p>
        </w:tc>
        <w:tc>
          <w:tcPr>
            <w:tcW w:w="1701" w:type="dxa"/>
          </w:tcPr>
          <w:p w14:paraId="23A6BA29"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701" w:type="dxa"/>
          </w:tcPr>
          <w:p w14:paraId="1EFBA0B2"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835" w:type="dxa"/>
          </w:tcPr>
          <w:p w14:paraId="0A10D6A8"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53BC23AB" w14:textId="4307AC5E"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C25E32E"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 xml:space="preserve">The Services must be highly fault tolerant and be supported by back-up and redundancy systems and processes. </w:t>
            </w:r>
          </w:p>
          <w:p w14:paraId="74892669" w14:textId="77777777" w:rsidR="00455D2E" w:rsidRPr="009D1023" w:rsidRDefault="00455D2E" w:rsidP="009D1023">
            <w:pPr>
              <w:contextualSpacing/>
              <w:jc w:val="left"/>
              <w:rPr>
                <w:rFonts w:asciiTheme="majorHAnsi" w:hAnsiTheme="majorHAnsi" w:cstheme="majorHAnsi"/>
                <w:b w:val="0"/>
              </w:rPr>
            </w:pPr>
          </w:p>
        </w:tc>
        <w:tc>
          <w:tcPr>
            <w:tcW w:w="1701" w:type="dxa"/>
          </w:tcPr>
          <w:p w14:paraId="4C938E05"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701" w:type="dxa"/>
          </w:tcPr>
          <w:p w14:paraId="4DF3E156"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835" w:type="dxa"/>
          </w:tcPr>
          <w:p w14:paraId="186C7AFA"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18A013C3" w14:textId="14B680B8"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73B12664"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lastRenderedPageBreak/>
              <w:t>The Services must store VMS data without limit of time.</w:t>
            </w:r>
          </w:p>
          <w:p w14:paraId="6E1AD146" w14:textId="77777777" w:rsidR="00455D2E" w:rsidRPr="009D1023" w:rsidRDefault="00455D2E" w:rsidP="009D1023">
            <w:pPr>
              <w:contextualSpacing/>
              <w:jc w:val="left"/>
              <w:rPr>
                <w:rFonts w:asciiTheme="majorHAnsi" w:hAnsiTheme="majorHAnsi" w:cstheme="majorHAnsi"/>
                <w:b w:val="0"/>
              </w:rPr>
            </w:pPr>
          </w:p>
        </w:tc>
        <w:tc>
          <w:tcPr>
            <w:tcW w:w="1701" w:type="dxa"/>
          </w:tcPr>
          <w:p w14:paraId="15DB4984"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701" w:type="dxa"/>
          </w:tcPr>
          <w:p w14:paraId="69A5400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835" w:type="dxa"/>
          </w:tcPr>
          <w:p w14:paraId="3874D9A7"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455D2E" w:rsidRPr="009D1023" w14:paraId="5DF9F7B4" w14:textId="75CEA818" w:rsidTr="00455D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022EC44" w14:textId="77777777" w:rsidR="00455D2E" w:rsidRPr="009D1023" w:rsidRDefault="00455D2E" w:rsidP="009D1023">
            <w:pPr>
              <w:contextualSpacing/>
              <w:jc w:val="left"/>
              <w:rPr>
                <w:rFonts w:asciiTheme="majorHAnsi" w:hAnsiTheme="majorHAnsi" w:cstheme="majorHAnsi"/>
                <w:b w:val="0"/>
              </w:rPr>
            </w:pPr>
            <w:r w:rsidRPr="009D1023">
              <w:rPr>
                <w:rFonts w:asciiTheme="majorHAnsi" w:hAnsiTheme="majorHAnsi" w:cstheme="majorHAnsi"/>
                <w:b w:val="0"/>
              </w:rPr>
              <w:t>The Services must be supported by a comprehensive backup and disaster recovery plan that ensure no VMS data is lost in the event of a system failure.</w:t>
            </w:r>
          </w:p>
          <w:p w14:paraId="66CED108" w14:textId="77777777" w:rsidR="00455D2E" w:rsidRPr="009D1023" w:rsidRDefault="00455D2E" w:rsidP="009D1023">
            <w:pPr>
              <w:contextualSpacing/>
              <w:jc w:val="left"/>
              <w:rPr>
                <w:rFonts w:asciiTheme="majorHAnsi" w:hAnsiTheme="majorHAnsi" w:cstheme="majorHAnsi"/>
                <w:b w:val="0"/>
              </w:rPr>
            </w:pPr>
          </w:p>
        </w:tc>
        <w:tc>
          <w:tcPr>
            <w:tcW w:w="1701" w:type="dxa"/>
          </w:tcPr>
          <w:p w14:paraId="27360210"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D1023">
              <w:rPr>
                <w:rFonts w:asciiTheme="majorHAnsi" w:hAnsiTheme="majorHAnsi" w:cstheme="majorHAnsi"/>
              </w:rPr>
              <w:t>Mandatory</w:t>
            </w:r>
          </w:p>
        </w:tc>
        <w:tc>
          <w:tcPr>
            <w:tcW w:w="1701" w:type="dxa"/>
          </w:tcPr>
          <w:p w14:paraId="4D6EF6B1"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835" w:type="dxa"/>
          </w:tcPr>
          <w:p w14:paraId="1413850D" w14:textId="77777777" w:rsidR="00455D2E" w:rsidRPr="009D1023" w:rsidRDefault="00455D2E" w:rsidP="009D102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55D2E" w:rsidRPr="009D1023" w14:paraId="70E57197" w14:textId="4BE3FF97" w:rsidTr="00455D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9A090B3" w14:textId="77777777" w:rsidR="00455D2E" w:rsidRPr="009D1023" w:rsidRDefault="00455D2E" w:rsidP="009D1023">
            <w:pPr>
              <w:spacing w:after="0"/>
              <w:contextualSpacing/>
              <w:jc w:val="left"/>
              <w:rPr>
                <w:rFonts w:asciiTheme="majorHAnsi" w:hAnsiTheme="majorHAnsi" w:cstheme="majorHAnsi"/>
                <w:b w:val="0"/>
              </w:rPr>
            </w:pPr>
            <w:r w:rsidRPr="009D1023">
              <w:rPr>
                <w:rFonts w:asciiTheme="majorHAnsi" w:hAnsiTheme="majorHAnsi" w:cstheme="majorHAnsi"/>
                <w:b w:val="0"/>
              </w:rPr>
              <w:t xml:space="preserve">The Services may be scalable to allow the inclusion of new technologies or requirements such as electronic logbooks. </w:t>
            </w:r>
          </w:p>
          <w:p w14:paraId="7FDC1AD6" w14:textId="77777777" w:rsidR="00455D2E" w:rsidRPr="009D1023" w:rsidRDefault="00455D2E" w:rsidP="009D1023">
            <w:pPr>
              <w:spacing w:after="0"/>
              <w:contextualSpacing/>
              <w:jc w:val="left"/>
              <w:rPr>
                <w:rFonts w:asciiTheme="majorHAnsi" w:hAnsiTheme="majorHAnsi" w:cstheme="majorHAnsi"/>
                <w:b w:val="0"/>
              </w:rPr>
            </w:pPr>
          </w:p>
        </w:tc>
        <w:tc>
          <w:tcPr>
            <w:tcW w:w="1701" w:type="dxa"/>
          </w:tcPr>
          <w:p w14:paraId="39FE6E97"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D1023">
              <w:rPr>
                <w:rFonts w:asciiTheme="majorHAnsi" w:hAnsiTheme="majorHAnsi" w:cstheme="majorHAnsi"/>
              </w:rPr>
              <w:t>Highly Desirable</w:t>
            </w:r>
          </w:p>
        </w:tc>
        <w:tc>
          <w:tcPr>
            <w:tcW w:w="1701" w:type="dxa"/>
          </w:tcPr>
          <w:p w14:paraId="145FC59B"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2835" w:type="dxa"/>
          </w:tcPr>
          <w:p w14:paraId="04D122B8" w14:textId="77777777" w:rsidR="00455D2E" w:rsidRPr="009D1023" w:rsidRDefault="00455D2E" w:rsidP="009D1023">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7BA7260C" w14:textId="77777777" w:rsidR="002A3433" w:rsidRDefault="002A3433" w:rsidP="00455D2E"/>
    <w:p w14:paraId="0FC90F01" w14:textId="5A2940C8" w:rsidR="00AE0545" w:rsidRPr="00AE0545" w:rsidRDefault="002A3433" w:rsidP="002A3433">
      <w:pPr>
        <w:pStyle w:val="Heading3"/>
      </w:pPr>
      <w:bookmarkStart w:id="61" w:name="_Toc25417749"/>
      <w:bookmarkStart w:id="62" w:name="_Toc26859965"/>
      <w:r>
        <w:t>Warranty, servicing and support</w:t>
      </w:r>
      <w:bookmarkEnd w:id="61"/>
      <w:bookmarkEnd w:id="62"/>
    </w:p>
    <w:tbl>
      <w:tblPr>
        <w:tblStyle w:val="TableGrid"/>
        <w:tblW w:w="0" w:type="auto"/>
        <w:tblLook w:val="04A0" w:firstRow="1" w:lastRow="0" w:firstColumn="1" w:lastColumn="0" w:noHBand="0" w:noVBand="1"/>
      </w:tblPr>
      <w:tblGrid>
        <w:gridCol w:w="4526"/>
        <w:gridCol w:w="4484"/>
      </w:tblGrid>
      <w:tr w:rsidR="00235139" w14:paraId="7B13AA4E" w14:textId="77777777" w:rsidTr="00235139">
        <w:tc>
          <w:tcPr>
            <w:tcW w:w="4618" w:type="dxa"/>
          </w:tcPr>
          <w:p w14:paraId="6A276F40" w14:textId="05E3DF38" w:rsidR="00235139" w:rsidRDefault="00235139" w:rsidP="00235139">
            <w:pPr>
              <w:jc w:val="left"/>
              <w:rPr>
                <w:lang w:val="en-US" w:eastAsia="en-US"/>
              </w:rPr>
            </w:pPr>
            <w:r>
              <w:rPr>
                <w:lang w:val="en-US" w:eastAsia="en-US"/>
              </w:rPr>
              <w:t>Specify the standard warranty terms and conditions. Attach documents as required:</w:t>
            </w:r>
          </w:p>
          <w:p w14:paraId="402F52E5" w14:textId="35DFEA2C" w:rsidR="00235139" w:rsidRDefault="00235139" w:rsidP="00235139">
            <w:pPr>
              <w:jc w:val="left"/>
              <w:rPr>
                <w:lang w:val="en-US" w:eastAsia="en-US"/>
              </w:rPr>
            </w:pPr>
          </w:p>
        </w:tc>
        <w:tc>
          <w:tcPr>
            <w:tcW w:w="4618" w:type="dxa"/>
          </w:tcPr>
          <w:p w14:paraId="728BDFBF" w14:textId="77777777" w:rsidR="00235139" w:rsidRDefault="00235139" w:rsidP="00985B6A">
            <w:pPr>
              <w:rPr>
                <w:lang w:val="en-US" w:eastAsia="en-US"/>
              </w:rPr>
            </w:pPr>
          </w:p>
        </w:tc>
      </w:tr>
      <w:tr w:rsidR="00235139" w14:paraId="5B4E5916" w14:textId="77777777" w:rsidTr="00235139">
        <w:tc>
          <w:tcPr>
            <w:tcW w:w="4618" w:type="dxa"/>
          </w:tcPr>
          <w:p w14:paraId="603203A0" w14:textId="77777777" w:rsidR="00235139" w:rsidRDefault="00235139" w:rsidP="00985B6A">
            <w:pPr>
              <w:rPr>
                <w:lang w:val="en-US" w:eastAsia="en-US"/>
              </w:rPr>
            </w:pPr>
            <w:r>
              <w:rPr>
                <w:lang w:val="en-US" w:eastAsia="en-US"/>
              </w:rPr>
              <w:t>Detail the warranty cover for labour:</w:t>
            </w:r>
          </w:p>
          <w:p w14:paraId="3C795F5B" w14:textId="21DE1756" w:rsidR="00235139" w:rsidRDefault="00235139" w:rsidP="00985B6A">
            <w:pPr>
              <w:rPr>
                <w:lang w:val="en-US" w:eastAsia="en-US"/>
              </w:rPr>
            </w:pPr>
          </w:p>
        </w:tc>
        <w:tc>
          <w:tcPr>
            <w:tcW w:w="4618" w:type="dxa"/>
          </w:tcPr>
          <w:p w14:paraId="174C0AFD" w14:textId="77777777" w:rsidR="00235139" w:rsidRDefault="00235139" w:rsidP="00985B6A">
            <w:pPr>
              <w:rPr>
                <w:lang w:val="en-US" w:eastAsia="en-US"/>
              </w:rPr>
            </w:pPr>
          </w:p>
        </w:tc>
      </w:tr>
      <w:tr w:rsidR="00235139" w14:paraId="0E124616" w14:textId="77777777" w:rsidTr="00235139">
        <w:tc>
          <w:tcPr>
            <w:tcW w:w="4618" w:type="dxa"/>
          </w:tcPr>
          <w:p w14:paraId="67BC7E47" w14:textId="79592864" w:rsidR="00235139" w:rsidRDefault="00235139" w:rsidP="00F43797">
            <w:pPr>
              <w:rPr>
                <w:lang w:val="en-US" w:eastAsia="en-US"/>
              </w:rPr>
            </w:pPr>
            <w:r>
              <w:rPr>
                <w:lang w:val="en-US" w:eastAsia="en-US"/>
              </w:rPr>
              <w:t>Provide the detail of support</w:t>
            </w:r>
            <w:r w:rsidR="00F43797">
              <w:rPr>
                <w:lang w:val="en-US" w:eastAsia="en-US"/>
              </w:rPr>
              <w:t xml:space="preserve"> availability including</w:t>
            </w:r>
            <w:r>
              <w:rPr>
                <w:lang w:val="en-US" w:eastAsia="en-US"/>
              </w:rPr>
              <w:t xml:space="preserve"> methods of communication</w:t>
            </w:r>
            <w:r w:rsidR="00F43797">
              <w:rPr>
                <w:lang w:val="en-US" w:eastAsia="en-US"/>
              </w:rPr>
              <w:t xml:space="preserve"> and </w:t>
            </w:r>
            <w:r>
              <w:rPr>
                <w:lang w:val="en-US" w:eastAsia="en-US"/>
              </w:rPr>
              <w:t>hours of operation</w:t>
            </w:r>
            <w:r w:rsidR="00F43797">
              <w:rPr>
                <w:lang w:val="en-US" w:eastAsia="en-US"/>
              </w:rPr>
              <w:t>:</w:t>
            </w:r>
          </w:p>
        </w:tc>
        <w:tc>
          <w:tcPr>
            <w:tcW w:w="4618" w:type="dxa"/>
          </w:tcPr>
          <w:p w14:paraId="4545491A" w14:textId="77777777" w:rsidR="00235139" w:rsidRDefault="00235139" w:rsidP="00985B6A">
            <w:pPr>
              <w:rPr>
                <w:lang w:val="en-US" w:eastAsia="en-US"/>
              </w:rPr>
            </w:pPr>
          </w:p>
        </w:tc>
      </w:tr>
      <w:tr w:rsidR="00235139" w14:paraId="65341DF7" w14:textId="77777777" w:rsidTr="00235139">
        <w:tc>
          <w:tcPr>
            <w:tcW w:w="4618" w:type="dxa"/>
          </w:tcPr>
          <w:p w14:paraId="06D1AAA8" w14:textId="77777777" w:rsidR="00235139" w:rsidRDefault="00F43797" w:rsidP="00985B6A">
            <w:pPr>
              <w:rPr>
                <w:lang w:val="en-US" w:eastAsia="en-US"/>
              </w:rPr>
            </w:pPr>
            <w:r>
              <w:rPr>
                <w:lang w:val="en-US" w:eastAsia="en-US"/>
              </w:rPr>
              <w:t>Provide the detail of response times for service support including timeframes and procedures for escalating the resolution of technical issues:</w:t>
            </w:r>
          </w:p>
          <w:p w14:paraId="6E177316" w14:textId="1908EF51" w:rsidR="00F43797" w:rsidRDefault="00F43797" w:rsidP="00985B6A">
            <w:pPr>
              <w:rPr>
                <w:lang w:val="en-US" w:eastAsia="en-US"/>
              </w:rPr>
            </w:pPr>
          </w:p>
        </w:tc>
        <w:tc>
          <w:tcPr>
            <w:tcW w:w="4618" w:type="dxa"/>
          </w:tcPr>
          <w:p w14:paraId="14A6FC92" w14:textId="77777777" w:rsidR="00235139" w:rsidRDefault="00235139" w:rsidP="00985B6A">
            <w:pPr>
              <w:rPr>
                <w:lang w:val="en-US" w:eastAsia="en-US"/>
              </w:rPr>
            </w:pPr>
          </w:p>
        </w:tc>
      </w:tr>
      <w:tr w:rsidR="00235139" w14:paraId="16425749" w14:textId="77777777" w:rsidTr="00235139">
        <w:tc>
          <w:tcPr>
            <w:tcW w:w="4618" w:type="dxa"/>
          </w:tcPr>
          <w:p w14:paraId="111F5C9A" w14:textId="77777777" w:rsidR="00235139" w:rsidRDefault="00F43797" w:rsidP="00985B6A">
            <w:pPr>
              <w:rPr>
                <w:lang w:val="en-US" w:eastAsia="en-US"/>
              </w:rPr>
            </w:pPr>
            <w:r>
              <w:rPr>
                <w:lang w:val="en-US" w:eastAsia="en-US"/>
              </w:rPr>
              <w:t>Provide the detail of any relevant whole-of-life costs:</w:t>
            </w:r>
          </w:p>
          <w:p w14:paraId="1B6E7E06" w14:textId="67C524BD" w:rsidR="00F43797" w:rsidRDefault="00F43797" w:rsidP="00985B6A">
            <w:pPr>
              <w:rPr>
                <w:lang w:val="en-US" w:eastAsia="en-US"/>
              </w:rPr>
            </w:pPr>
          </w:p>
        </w:tc>
        <w:tc>
          <w:tcPr>
            <w:tcW w:w="4618" w:type="dxa"/>
          </w:tcPr>
          <w:p w14:paraId="78E5783B" w14:textId="77777777" w:rsidR="00235139" w:rsidRDefault="00235139" w:rsidP="00985B6A">
            <w:pPr>
              <w:rPr>
                <w:lang w:val="en-US" w:eastAsia="en-US"/>
              </w:rPr>
            </w:pPr>
          </w:p>
        </w:tc>
      </w:tr>
      <w:tr w:rsidR="00235139" w14:paraId="00B4C3AC" w14:textId="77777777" w:rsidTr="00235139">
        <w:tc>
          <w:tcPr>
            <w:tcW w:w="4618" w:type="dxa"/>
          </w:tcPr>
          <w:p w14:paraId="102989B8" w14:textId="7D4CED57" w:rsidR="00235139" w:rsidRDefault="00051C17" w:rsidP="00985B6A">
            <w:pPr>
              <w:rPr>
                <w:lang w:val="en-US" w:eastAsia="en-US"/>
              </w:rPr>
            </w:pPr>
            <w:r>
              <w:rPr>
                <w:lang w:val="en-US" w:eastAsia="en-US"/>
              </w:rPr>
              <w:t>Specify the location of the Services including the data center and support services:</w:t>
            </w:r>
          </w:p>
          <w:p w14:paraId="0A1B5C12" w14:textId="73D6BD50" w:rsidR="00051C17" w:rsidRDefault="00051C17" w:rsidP="00985B6A">
            <w:pPr>
              <w:rPr>
                <w:lang w:val="en-US" w:eastAsia="en-US"/>
              </w:rPr>
            </w:pPr>
          </w:p>
        </w:tc>
        <w:tc>
          <w:tcPr>
            <w:tcW w:w="4618" w:type="dxa"/>
          </w:tcPr>
          <w:p w14:paraId="56A7DC21" w14:textId="77777777" w:rsidR="00235139" w:rsidRDefault="00235139" w:rsidP="00985B6A">
            <w:pPr>
              <w:rPr>
                <w:lang w:val="en-US" w:eastAsia="en-US"/>
              </w:rPr>
            </w:pPr>
          </w:p>
        </w:tc>
      </w:tr>
    </w:tbl>
    <w:p w14:paraId="5E650A53" w14:textId="0B3A0FDB" w:rsidR="00547CFB" w:rsidRDefault="00547CFB" w:rsidP="00985B6A">
      <w:pPr>
        <w:rPr>
          <w:lang w:val="en-US" w:eastAsia="en-US"/>
        </w:rPr>
      </w:pPr>
    </w:p>
    <w:p w14:paraId="4D7EF1BD" w14:textId="7B713ABC" w:rsidR="00051C17" w:rsidRDefault="00051C17" w:rsidP="00051C17">
      <w:pPr>
        <w:pStyle w:val="Heading3"/>
      </w:pPr>
      <w:bookmarkStart w:id="63" w:name="_Toc25417750"/>
      <w:bookmarkStart w:id="64" w:name="_Toc26859966"/>
      <w:r>
        <w:lastRenderedPageBreak/>
        <w:t>Training</w:t>
      </w:r>
      <w:bookmarkEnd w:id="63"/>
      <w:bookmarkEnd w:id="64"/>
    </w:p>
    <w:tbl>
      <w:tblPr>
        <w:tblStyle w:val="TableGrid"/>
        <w:tblW w:w="0" w:type="auto"/>
        <w:tblLook w:val="04A0" w:firstRow="1" w:lastRow="0" w:firstColumn="1" w:lastColumn="0" w:noHBand="0" w:noVBand="1"/>
      </w:tblPr>
      <w:tblGrid>
        <w:gridCol w:w="4519"/>
        <w:gridCol w:w="4491"/>
      </w:tblGrid>
      <w:tr w:rsidR="00AC7387" w14:paraId="054CEF30" w14:textId="77777777" w:rsidTr="00AC7387">
        <w:tc>
          <w:tcPr>
            <w:tcW w:w="4618" w:type="dxa"/>
          </w:tcPr>
          <w:p w14:paraId="62629213" w14:textId="2283E873" w:rsidR="00AC7387" w:rsidRDefault="00AC7387" w:rsidP="00985B6A">
            <w:pPr>
              <w:rPr>
                <w:lang w:val="en-US" w:eastAsia="en-US"/>
              </w:rPr>
            </w:pPr>
            <w:r>
              <w:rPr>
                <w:lang w:val="en-US" w:eastAsia="en-US"/>
              </w:rPr>
              <w:t>Provide details on the provision of training for</w:t>
            </w:r>
            <w:r w:rsidR="0072510D">
              <w:rPr>
                <w:lang w:val="en-US" w:eastAsia="en-US"/>
              </w:rPr>
              <w:t xml:space="preserve"> relevant NPFC Secretariat staff for the</w:t>
            </w:r>
            <w:r>
              <w:rPr>
                <w:lang w:val="en-US" w:eastAsia="en-US"/>
              </w:rPr>
              <w:t xml:space="preserve"> Services provided:</w:t>
            </w:r>
          </w:p>
          <w:p w14:paraId="007F00F7" w14:textId="3EF1EECA" w:rsidR="00AC7387" w:rsidRDefault="00AC7387" w:rsidP="00985B6A">
            <w:pPr>
              <w:rPr>
                <w:lang w:val="en-US" w:eastAsia="en-US"/>
              </w:rPr>
            </w:pPr>
          </w:p>
        </w:tc>
        <w:tc>
          <w:tcPr>
            <w:tcW w:w="4618" w:type="dxa"/>
          </w:tcPr>
          <w:p w14:paraId="2354BFC0" w14:textId="77777777" w:rsidR="00AC7387" w:rsidRDefault="00AC7387" w:rsidP="00985B6A">
            <w:pPr>
              <w:rPr>
                <w:lang w:val="en-US" w:eastAsia="en-US"/>
              </w:rPr>
            </w:pPr>
          </w:p>
        </w:tc>
      </w:tr>
    </w:tbl>
    <w:p w14:paraId="05F2AD38" w14:textId="6A884522" w:rsidR="00051C17" w:rsidRDefault="00051C17" w:rsidP="00985B6A">
      <w:pPr>
        <w:rPr>
          <w:lang w:val="en-US" w:eastAsia="en-US"/>
        </w:rPr>
      </w:pPr>
    </w:p>
    <w:p w14:paraId="08D10BE3" w14:textId="408FB298" w:rsidR="002D7F5A" w:rsidRDefault="002D7F5A" w:rsidP="002D7F5A">
      <w:pPr>
        <w:pStyle w:val="Heading3"/>
      </w:pPr>
      <w:bookmarkStart w:id="65" w:name="_Toc25417751"/>
      <w:bookmarkStart w:id="66" w:name="_Toc26859967"/>
      <w:r>
        <w:t>Implementation</w:t>
      </w:r>
      <w:bookmarkEnd w:id="65"/>
      <w:bookmarkEnd w:id="66"/>
    </w:p>
    <w:tbl>
      <w:tblPr>
        <w:tblStyle w:val="TableGrid"/>
        <w:tblW w:w="0" w:type="auto"/>
        <w:tblLook w:val="04A0" w:firstRow="1" w:lastRow="0" w:firstColumn="1" w:lastColumn="0" w:noHBand="0" w:noVBand="1"/>
      </w:tblPr>
      <w:tblGrid>
        <w:gridCol w:w="4528"/>
        <w:gridCol w:w="4482"/>
      </w:tblGrid>
      <w:tr w:rsidR="004D5D87" w14:paraId="423FBE7F" w14:textId="77777777" w:rsidTr="004D5D87">
        <w:tc>
          <w:tcPr>
            <w:tcW w:w="4618" w:type="dxa"/>
          </w:tcPr>
          <w:p w14:paraId="52F815A0" w14:textId="77777777" w:rsidR="004D5D87" w:rsidRDefault="004D5D87" w:rsidP="004D5D87">
            <w:pPr>
              <w:rPr>
                <w:lang w:val="en-US" w:eastAsia="en-US"/>
              </w:rPr>
            </w:pPr>
            <w:r>
              <w:rPr>
                <w:lang w:val="en-US" w:eastAsia="en-US"/>
              </w:rPr>
              <w:t>Describe the process of implementation for Services including timeframes:</w:t>
            </w:r>
          </w:p>
          <w:p w14:paraId="0801246D" w14:textId="4A239AD7" w:rsidR="004D5D87" w:rsidRDefault="004D5D87" w:rsidP="004D5D87">
            <w:pPr>
              <w:rPr>
                <w:lang w:val="en-US" w:eastAsia="en-US"/>
              </w:rPr>
            </w:pPr>
          </w:p>
        </w:tc>
        <w:tc>
          <w:tcPr>
            <w:tcW w:w="4618" w:type="dxa"/>
          </w:tcPr>
          <w:p w14:paraId="2EDF294A" w14:textId="77777777" w:rsidR="004D5D87" w:rsidRDefault="004D5D87" w:rsidP="004D5D87">
            <w:pPr>
              <w:rPr>
                <w:lang w:val="en-US" w:eastAsia="en-US"/>
              </w:rPr>
            </w:pPr>
          </w:p>
        </w:tc>
      </w:tr>
      <w:tr w:rsidR="004D5D87" w14:paraId="5576D15B" w14:textId="77777777" w:rsidTr="004D5D87">
        <w:tc>
          <w:tcPr>
            <w:tcW w:w="4618" w:type="dxa"/>
          </w:tcPr>
          <w:p w14:paraId="6BCC1BC3" w14:textId="77777777" w:rsidR="004D5D87" w:rsidRDefault="00FE2119" w:rsidP="004D5D87">
            <w:pPr>
              <w:rPr>
                <w:lang w:val="en-US" w:eastAsia="en-US"/>
              </w:rPr>
            </w:pPr>
            <w:r>
              <w:rPr>
                <w:lang w:val="en-US" w:eastAsia="en-US"/>
              </w:rPr>
              <w:t>Specify conditions required for implementation:</w:t>
            </w:r>
          </w:p>
          <w:p w14:paraId="227BD3F9" w14:textId="75D4479C" w:rsidR="00FE2119" w:rsidRDefault="00FE2119" w:rsidP="004D5D87">
            <w:pPr>
              <w:rPr>
                <w:lang w:val="en-US" w:eastAsia="en-US"/>
              </w:rPr>
            </w:pPr>
          </w:p>
        </w:tc>
        <w:tc>
          <w:tcPr>
            <w:tcW w:w="4618" w:type="dxa"/>
          </w:tcPr>
          <w:p w14:paraId="037FB607" w14:textId="77777777" w:rsidR="004D5D87" w:rsidRDefault="004D5D87" w:rsidP="004D5D87">
            <w:pPr>
              <w:rPr>
                <w:lang w:val="en-US" w:eastAsia="en-US"/>
              </w:rPr>
            </w:pPr>
          </w:p>
        </w:tc>
      </w:tr>
      <w:tr w:rsidR="004D5D87" w14:paraId="6BB1876E" w14:textId="77777777" w:rsidTr="004D5D87">
        <w:tc>
          <w:tcPr>
            <w:tcW w:w="4618" w:type="dxa"/>
          </w:tcPr>
          <w:p w14:paraId="6C23B54C" w14:textId="0E1872C4" w:rsidR="004D5D87" w:rsidRDefault="00FE2119" w:rsidP="004D5D87">
            <w:pPr>
              <w:rPr>
                <w:lang w:val="en-US" w:eastAsia="en-US"/>
              </w:rPr>
            </w:pPr>
            <w:r>
              <w:rPr>
                <w:lang w:val="en-US" w:eastAsia="en-US"/>
              </w:rPr>
              <w:t>Outline the process for FAT:</w:t>
            </w:r>
          </w:p>
          <w:p w14:paraId="4A4A6D58" w14:textId="4B393143" w:rsidR="00FE2119" w:rsidRDefault="00FE2119" w:rsidP="004D5D87">
            <w:pPr>
              <w:rPr>
                <w:lang w:val="en-US" w:eastAsia="en-US"/>
              </w:rPr>
            </w:pPr>
          </w:p>
        </w:tc>
        <w:tc>
          <w:tcPr>
            <w:tcW w:w="4618" w:type="dxa"/>
          </w:tcPr>
          <w:p w14:paraId="2451A848" w14:textId="77777777" w:rsidR="004D5D87" w:rsidRDefault="004D5D87" w:rsidP="004D5D87">
            <w:pPr>
              <w:rPr>
                <w:lang w:val="en-US" w:eastAsia="en-US"/>
              </w:rPr>
            </w:pPr>
          </w:p>
        </w:tc>
      </w:tr>
      <w:tr w:rsidR="004D5D87" w14:paraId="2CBEAC60" w14:textId="77777777" w:rsidTr="004D5D87">
        <w:tc>
          <w:tcPr>
            <w:tcW w:w="4618" w:type="dxa"/>
          </w:tcPr>
          <w:p w14:paraId="70042163" w14:textId="77777777" w:rsidR="00FE2119" w:rsidRDefault="00FE2119" w:rsidP="00FE2119">
            <w:pPr>
              <w:rPr>
                <w:lang w:val="en-US" w:eastAsia="en-US"/>
              </w:rPr>
            </w:pPr>
            <w:r>
              <w:rPr>
                <w:lang w:val="en-US" w:eastAsia="en-US"/>
              </w:rPr>
              <w:t>Outline the process for CAT:</w:t>
            </w:r>
          </w:p>
          <w:p w14:paraId="14A5666C" w14:textId="6981C335" w:rsidR="00FE2119" w:rsidRDefault="00FE2119" w:rsidP="004D5D87">
            <w:pPr>
              <w:rPr>
                <w:lang w:val="en-US" w:eastAsia="en-US"/>
              </w:rPr>
            </w:pPr>
          </w:p>
        </w:tc>
        <w:tc>
          <w:tcPr>
            <w:tcW w:w="4618" w:type="dxa"/>
          </w:tcPr>
          <w:p w14:paraId="28570099" w14:textId="77777777" w:rsidR="004D5D87" w:rsidRDefault="004D5D87" w:rsidP="004D5D87">
            <w:pPr>
              <w:rPr>
                <w:lang w:val="en-US" w:eastAsia="en-US"/>
              </w:rPr>
            </w:pPr>
          </w:p>
        </w:tc>
      </w:tr>
    </w:tbl>
    <w:p w14:paraId="63C34E94" w14:textId="11D2B4C3" w:rsidR="004D5D87" w:rsidRDefault="004D5D87" w:rsidP="004D5D87">
      <w:pPr>
        <w:rPr>
          <w:lang w:val="en-US" w:eastAsia="en-US"/>
        </w:rPr>
      </w:pPr>
    </w:p>
    <w:p w14:paraId="362E032D" w14:textId="70E3195E" w:rsidR="00904DBA" w:rsidRDefault="00904DBA" w:rsidP="00904DBA">
      <w:pPr>
        <w:pStyle w:val="Heading3"/>
      </w:pPr>
      <w:bookmarkStart w:id="67" w:name="_Toc25417752"/>
      <w:bookmarkStart w:id="68" w:name="_Toc26859968"/>
      <w:r>
        <w:t>Referees</w:t>
      </w:r>
      <w:bookmarkEnd w:id="67"/>
      <w:bookmarkEnd w:id="68"/>
    </w:p>
    <w:tbl>
      <w:tblPr>
        <w:tblStyle w:val="TableGrid"/>
        <w:tblW w:w="0" w:type="auto"/>
        <w:tblLook w:val="04A0" w:firstRow="1" w:lastRow="0" w:firstColumn="1" w:lastColumn="0" w:noHBand="0" w:noVBand="1"/>
      </w:tblPr>
      <w:tblGrid>
        <w:gridCol w:w="3331"/>
        <w:gridCol w:w="5679"/>
      </w:tblGrid>
      <w:tr w:rsidR="00904DBA" w14:paraId="53EDF3DE" w14:textId="77777777" w:rsidTr="00904DBA">
        <w:tc>
          <w:tcPr>
            <w:tcW w:w="3369" w:type="dxa"/>
          </w:tcPr>
          <w:p w14:paraId="524C8CAE" w14:textId="5A4461C2" w:rsidR="00904DBA" w:rsidRDefault="00904DBA" w:rsidP="004D5D87">
            <w:pPr>
              <w:rPr>
                <w:lang w:val="en-US" w:eastAsia="en-US"/>
              </w:rPr>
            </w:pPr>
            <w:r>
              <w:rPr>
                <w:lang w:val="en-US" w:eastAsia="en-US"/>
              </w:rPr>
              <w:t>Company/organization name:</w:t>
            </w:r>
          </w:p>
        </w:tc>
        <w:tc>
          <w:tcPr>
            <w:tcW w:w="5867" w:type="dxa"/>
          </w:tcPr>
          <w:p w14:paraId="5DBDC2FB" w14:textId="77777777" w:rsidR="00904DBA" w:rsidRDefault="00904DBA" w:rsidP="004D5D87">
            <w:pPr>
              <w:rPr>
                <w:lang w:val="en-US" w:eastAsia="en-US"/>
              </w:rPr>
            </w:pPr>
          </w:p>
        </w:tc>
      </w:tr>
      <w:tr w:rsidR="00904DBA" w14:paraId="4B65886C" w14:textId="77777777" w:rsidTr="00904DBA">
        <w:tc>
          <w:tcPr>
            <w:tcW w:w="3369" w:type="dxa"/>
          </w:tcPr>
          <w:p w14:paraId="6AB17FEF" w14:textId="40E1B871" w:rsidR="00904DBA" w:rsidRDefault="00904DBA" w:rsidP="004D5D87">
            <w:pPr>
              <w:rPr>
                <w:lang w:val="en-US" w:eastAsia="en-US"/>
              </w:rPr>
            </w:pPr>
            <w:r>
              <w:rPr>
                <w:lang w:val="en-US" w:eastAsia="en-US"/>
              </w:rPr>
              <w:t>Contact point:</w:t>
            </w:r>
          </w:p>
        </w:tc>
        <w:tc>
          <w:tcPr>
            <w:tcW w:w="5867" w:type="dxa"/>
          </w:tcPr>
          <w:p w14:paraId="3685F06E" w14:textId="77777777" w:rsidR="00904DBA" w:rsidRDefault="00904DBA" w:rsidP="004D5D87">
            <w:pPr>
              <w:rPr>
                <w:lang w:val="en-US" w:eastAsia="en-US"/>
              </w:rPr>
            </w:pPr>
          </w:p>
        </w:tc>
      </w:tr>
      <w:tr w:rsidR="00904DBA" w14:paraId="7716F7B3" w14:textId="77777777" w:rsidTr="00904DBA">
        <w:tc>
          <w:tcPr>
            <w:tcW w:w="3369" w:type="dxa"/>
          </w:tcPr>
          <w:p w14:paraId="112F769F" w14:textId="6D7A96C7" w:rsidR="00904DBA" w:rsidRDefault="00904DBA" w:rsidP="004D5D87">
            <w:pPr>
              <w:rPr>
                <w:lang w:val="en-US" w:eastAsia="en-US"/>
              </w:rPr>
            </w:pPr>
            <w:r>
              <w:rPr>
                <w:lang w:val="en-US" w:eastAsia="en-US"/>
              </w:rPr>
              <w:t>Contact details:</w:t>
            </w:r>
          </w:p>
        </w:tc>
        <w:tc>
          <w:tcPr>
            <w:tcW w:w="5867" w:type="dxa"/>
          </w:tcPr>
          <w:p w14:paraId="64E66E01" w14:textId="77777777" w:rsidR="00904DBA" w:rsidRDefault="00904DBA" w:rsidP="004D5D87">
            <w:pPr>
              <w:rPr>
                <w:lang w:val="en-US" w:eastAsia="en-US"/>
              </w:rPr>
            </w:pPr>
          </w:p>
        </w:tc>
      </w:tr>
    </w:tbl>
    <w:p w14:paraId="6150327A" w14:textId="6F17E46F" w:rsidR="00904DBA" w:rsidRDefault="00904DBA" w:rsidP="004D5D87">
      <w:pPr>
        <w:rPr>
          <w:lang w:val="en-US" w:eastAsia="en-US"/>
        </w:rPr>
      </w:pPr>
    </w:p>
    <w:tbl>
      <w:tblPr>
        <w:tblStyle w:val="TableGrid"/>
        <w:tblW w:w="0" w:type="auto"/>
        <w:tblLook w:val="04A0" w:firstRow="1" w:lastRow="0" w:firstColumn="1" w:lastColumn="0" w:noHBand="0" w:noVBand="1"/>
      </w:tblPr>
      <w:tblGrid>
        <w:gridCol w:w="3331"/>
        <w:gridCol w:w="5679"/>
      </w:tblGrid>
      <w:tr w:rsidR="00904DBA" w14:paraId="420F0CE7" w14:textId="77777777" w:rsidTr="0006178E">
        <w:tc>
          <w:tcPr>
            <w:tcW w:w="3369" w:type="dxa"/>
          </w:tcPr>
          <w:p w14:paraId="4F7ABF3E" w14:textId="77777777" w:rsidR="00904DBA" w:rsidRDefault="00904DBA" w:rsidP="0006178E">
            <w:pPr>
              <w:rPr>
                <w:lang w:val="en-US" w:eastAsia="en-US"/>
              </w:rPr>
            </w:pPr>
            <w:r>
              <w:rPr>
                <w:lang w:val="en-US" w:eastAsia="en-US"/>
              </w:rPr>
              <w:t>Company/organization name:</w:t>
            </w:r>
          </w:p>
        </w:tc>
        <w:tc>
          <w:tcPr>
            <w:tcW w:w="5867" w:type="dxa"/>
          </w:tcPr>
          <w:p w14:paraId="330781E5" w14:textId="77777777" w:rsidR="00904DBA" w:rsidRDefault="00904DBA" w:rsidP="0006178E">
            <w:pPr>
              <w:rPr>
                <w:lang w:val="en-US" w:eastAsia="en-US"/>
              </w:rPr>
            </w:pPr>
          </w:p>
        </w:tc>
      </w:tr>
      <w:tr w:rsidR="00904DBA" w14:paraId="33B700F0" w14:textId="77777777" w:rsidTr="0006178E">
        <w:tc>
          <w:tcPr>
            <w:tcW w:w="3369" w:type="dxa"/>
          </w:tcPr>
          <w:p w14:paraId="566EC42C" w14:textId="77777777" w:rsidR="00904DBA" w:rsidRDefault="00904DBA" w:rsidP="0006178E">
            <w:pPr>
              <w:rPr>
                <w:lang w:val="en-US" w:eastAsia="en-US"/>
              </w:rPr>
            </w:pPr>
            <w:r>
              <w:rPr>
                <w:lang w:val="en-US" w:eastAsia="en-US"/>
              </w:rPr>
              <w:t>Contact point:</w:t>
            </w:r>
          </w:p>
        </w:tc>
        <w:tc>
          <w:tcPr>
            <w:tcW w:w="5867" w:type="dxa"/>
          </w:tcPr>
          <w:p w14:paraId="7268A60C" w14:textId="77777777" w:rsidR="00904DBA" w:rsidRDefault="00904DBA" w:rsidP="0006178E">
            <w:pPr>
              <w:rPr>
                <w:lang w:val="en-US" w:eastAsia="en-US"/>
              </w:rPr>
            </w:pPr>
          </w:p>
        </w:tc>
      </w:tr>
      <w:tr w:rsidR="00904DBA" w14:paraId="108484F6" w14:textId="77777777" w:rsidTr="0006178E">
        <w:tc>
          <w:tcPr>
            <w:tcW w:w="3369" w:type="dxa"/>
          </w:tcPr>
          <w:p w14:paraId="0EABC44B" w14:textId="77777777" w:rsidR="00904DBA" w:rsidRDefault="00904DBA" w:rsidP="0006178E">
            <w:pPr>
              <w:rPr>
                <w:lang w:val="en-US" w:eastAsia="en-US"/>
              </w:rPr>
            </w:pPr>
            <w:r>
              <w:rPr>
                <w:lang w:val="en-US" w:eastAsia="en-US"/>
              </w:rPr>
              <w:t>Contact details:</w:t>
            </w:r>
          </w:p>
        </w:tc>
        <w:tc>
          <w:tcPr>
            <w:tcW w:w="5867" w:type="dxa"/>
          </w:tcPr>
          <w:p w14:paraId="6E962133" w14:textId="77777777" w:rsidR="00904DBA" w:rsidRDefault="00904DBA" w:rsidP="0006178E">
            <w:pPr>
              <w:rPr>
                <w:lang w:val="en-US" w:eastAsia="en-US"/>
              </w:rPr>
            </w:pPr>
          </w:p>
        </w:tc>
      </w:tr>
    </w:tbl>
    <w:p w14:paraId="02A3582F" w14:textId="46ED8657" w:rsidR="00904DBA" w:rsidRDefault="00904DBA" w:rsidP="004D5D87">
      <w:pPr>
        <w:rPr>
          <w:lang w:val="en-US" w:eastAsia="en-US"/>
        </w:rPr>
      </w:pPr>
    </w:p>
    <w:tbl>
      <w:tblPr>
        <w:tblStyle w:val="TableGrid"/>
        <w:tblW w:w="0" w:type="auto"/>
        <w:tblLook w:val="04A0" w:firstRow="1" w:lastRow="0" w:firstColumn="1" w:lastColumn="0" w:noHBand="0" w:noVBand="1"/>
      </w:tblPr>
      <w:tblGrid>
        <w:gridCol w:w="3331"/>
        <w:gridCol w:w="5679"/>
      </w:tblGrid>
      <w:tr w:rsidR="00904DBA" w14:paraId="64417E6B" w14:textId="77777777" w:rsidTr="0006178E">
        <w:tc>
          <w:tcPr>
            <w:tcW w:w="3369" w:type="dxa"/>
          </w:tcPr>
          <w:p w14:paraId="540D9848" w14:textId="77777777" w:rsidR="00904DBA" w:rsidRDefault="00904DBA" w:rsidP="0006178E">
            <w:pPr>
              <w:rPr>
                <w:lang w:val="en-US" w:eastAsia="en-US"/>
              </w:rPr>
            </w:pPr>
            <w:r>
              <w:rPr>
                <w:lang w:val="en-US" w:eastAsia="en-US"/>
              </w:rPr>
              <w:t>Company/organization name:</w:t>
            </w:r>
          </w:p>
        </w:tc>
        <w:tc>
          <w:tcPr>
            <w:tcW w:w="5867" w:type="dxa"/>
          </w:tcPr>
          <w:p w14:paraId="2897D7E0" w14:textId="77777777" w:rsidR="00904DBA" w:rsidRDefault="00904DBA" w:rsidP="0006178E">
            <w:pPr>
              <w:rPr>
                <w:lang w:val="en-US" w:eastAsia="en-US"/>
              </w:rPr>
            </w:pPr>
          </w:p>
        </w:tc>
      </w:tr>
      <w:tr w:rsidR="00904DBA" w14:paraId="58A43D96" w14:textId="77777777" w:rsidTr="0006178E">
        <w:tc>
          <w:tcPr>
            <w:tcW w:w="3369" w:type="dxa"/>
          </w:tcPr>
          <w:p w14:paraId="3F9BCB1A" w14:textId="77777777" w:rsidR="00904DBA" w:rsidRDefault="00904DBA" w:rsidP="0006178E">
            <w:pPr>
              <w:rPr>
                <w:lang w:val="en-US" w:eastAsia="en-US"/>
              </w:rPr>
            </w:pPr>
            <w:r>
              <w:rPr>
                <w:lang w:val="en-US" w:eastAsia="en-US"/>
              </w:rPr>
              <w:t>Contact point:</w:t>
            </w:r>
          </w:p>
        </w:tc>
        <w:tc>
          <w:tcPr>
            <w:tcW w:w="5867" w:type="dxa"/>
          </w:tcPr>
          <w:p w14:paraId="56CB846D" w14:textId="77777777" w:rsidR="00904DBA" w:rsidRDefault="00904DBA" w:rsidP="0006178E">
            <w:pPr>
              <w:rPr>
                <w:lang w:val="en-US" w:eastAsia="en-US"/>
              </w:rPr>
            </w:pPr>
          </w:p>
        </w:tc>
      </w:tr>
      <w:tr w:rsidR="00904DBA" w14:paraId="416AC38E" w14:textId="77777777" w:rsidTr="0006178E">
        <w:tc>
          <w:tcPr>
            <w:tcW w:w="3369" w:type="dxa"/>
          </w:tcPr>
          <w:p w14:paraId="2FDB843A" w14:textId="77777777" w:rsidR="00904DBA" w:rsidRDefault="00904DBA" w:rsidP="0006178E">
            <w:pPr>
              <w:rPr>
                <w:lang w:val="en-US" w:eastAsia="en-US"/>
              </w:rPr>
            </w:pPr>
            <w:r>
              <w:rPr>
                <w:lang w:val="en-US" w:eastAsia="en-US"/>
              </w:rPr>
              <w:t>Contact details:</w:t>
            </w:r>
          </w:p>
        </w:tc>
        <w:tc>
          <w:tcPr>
            <w:tcW w:w="5867" w:type="dxa"/>
          </w:tcPr>
          <w:p w14:paraId="136C6BA8" w14:textId="77777777" w:rsidR="00904DBA" w:rsidRDefault="00904DBA" w:rsidP="0006178E">
            <w:pPr>
              <w:rPr>
                <w:lang w:val="en-US" w:eastAsia="en-US"/>
              </w:rPr>
            </w:pPr>
          </w:p>
        </w:tc>
      </w:tr>
    </w:tbl>
    <w:p w14:paraId="2147A18E" w14:textId="1F03A47C" w:rsidR="00904DBA" w:rsidRDefault="00904DBA" w:rsidP="004D5D87">
      <w:pPr>
        <w:rPr>
          <w:lang w:val="en-US" w:eastAsia="en-US"/>
        </w:rPr>
      </w:pPr>
    </w:p>
    <w:p w14:paraId="69C9E2E4" w14:textId="6126C5B6" w:rsidR="00B518BF" w:rsidRDefault="007F3BAE" w:rsidP="007F3BAE">
      <w:pPr>
        <w:pStyle w:val="Heading3"/>
      </w:pPr>
      <w:bookmarkStart w:id="69" w:name="_Toc25417753"/>
      <w:bookmarkStart w:id="70" w:name="_Toc26859969"/>
      <w:r>
        <w:lastRenderedPageBreak/>
        <w:t>Pricing</w:t>
      </w:r>
      <w:bookmarkEnd w:id="69"/>
      <w:bookmarkEnd w:id="70"/>
    </w:p>
    <w:p w14:paraId="277BB89A" w14:textId="5585FA88" w:rsidR="007F3BAE" w:rsidRDefault="007F3BAE" w:rsidP="007F3BAE">
      <w:pPr>
        <w:rPr>
          <w:lang w:val="en-US" w:eastAsia="en-US"/>
        </w:rPr>
      </w:pPr>
      <w:r>
        <w:rPr>
          <w:lang w:val="en-US" w:eastAsia="en-US"/>
        </w:rPr>
        <w:t>Please provide the details of your financial proposal including initial costs for implementation and training and ongoing support and maintenance. Prices must be provided in USD</w:t>
      </w:r>
      <w:r w:rsidR="00CD65BB">
        <w:rPr>
          <w:lang w:val="en-US" w:eastAsia="en-US"/>
        </w:rPr>
        <w:t>.</w:t>
      </w:r>
    </w:p>
    <w:p w14:paraId="347C6FC2" w14:textId="3E94FF9B" w:rsidR="007F3BAE" w:rsidRDefault="007F3BAE" w:rsidP="007F3BAE">
      <w:pPr>
        <w:pStyle w:val="Heading3"/>
      </w:pPr>
      <w:bookmarkStart w:id="71" w:name="_Toc25417754"/>
      <w:bookmarkStart w:id="72" w:name="_Toc26859970"/>
      <w:r>
        <w:t>Payment terms</w:t>
      </w:r>
      <w:bookmarkEnd w:id="71"/>
      <w:bookmarkEnd w:id="72"/>
    </w:p>
    <w:p w14:paraId="751EA2D7" w14:textId="58C56C0D" w:rsidR="007F3BAE" w:rsidRDefault="007F3BAE" w:rsidP="007F3BAE">
      <w:pPr>
        <w:rPr>
          <w:lang w:val="en-US" w:eastAsia="en-US"/>
        </w:rPr>
      </w:pPr>
      <w:r>
        <w:rPr>
          <w:lang w:val="en-US" w:eastAsia="en-US"/>
        </w:rPr>
        <w:t>Specify the payment terms and conditions on payment terms.</w:t>
      </w:r>
    </w:p>
    <w:p w14:paraId="2D1C5858" w14:textId="15CF7ECA" w:rsidR="00351323" w:rsidRPr="007F3BAE" w:rsidRDefault="00351323" w:rsidP="007F3BAE">
      <w:pPr>
        <w:rPr>
          <w:lang w:val="en-US" w:eastAsia="en-US"/>
        </w:rPr>
      </w:pPr>
    </w:p>
    <w:sectPr w:rsidR="00351323" w:rsidRPr="007F3BAE" w:rsidSect="000E00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80C9" w14:textId="77777777" w:rsidR="006623D7" w:rsidRDefault="006623D7" w:rsidP="00DC054F">
      <w:pPr>
        <w:spacing w:before="0" w:after="0"/>
      </w:pPr>
      <w:r>
        <w:separator/>
      </w:r>
    </w:p>
  </w:endnote>
  <w:endnote w:type="continuationSeparator" w:id="0">
    <w:p w14:paraId="5D6614EB" w14:textId="77777777" w:rsidR="006623D7" w:rsidRDefault="006623D7" w:rsidP="00DC0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6095077"/>
      <w:docPartObj>
        <w:docPartGallery w:val="Page Numbers (Bottom of Page)"/>
        <w:docPartUnique/>
      </w:docPartObj>
    </w:sdtPr>
    <w:sdtEndPr>
      <w:rPr>
        <w:rStyle w:val="PageNumber"/>
      </w:rPr>
    </w:sdtEndPr>
    <w:sdtContent>
      <w:p w14:paraId="1A7530CB" w14:textId="7CFFB607" w:rsidR="00AD1E3A" w:rsidRDefault="00AD1E3A" w:rsidP="00764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C1958" w14:textId="77777777" w:rsidR="00AD1E3A" w:rsidRDefault="00AD1E3A" w:rsidP="00AD1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2611357"/>
      <w:docPartObj>
        <w:docPartGallery w:val="Page Numbers (Bottom of Page)"/>
        <w:docPartUnique/>
      </w:docPartObj>
    </w:sdtPr>
    <w:sdtEndPr>
      <w:rPr>
        <w:rStyle w:val="PageNumber"/>
      </w:rPr>
    </w:sdtEndPr>
    <w:sdtContent>
      <w:p w14:paraId="03E72D2F" w14:textId="51CC4325" w:rsidR="00AD1E3A" w:rsidRDefault="00AD1E3A" w:rsidP="00764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F9EC32" w14:textId="77777777" w:rsidR="00AD1E3A" w:rsidRDefault="00AD1E3A" w:rsidP="00AD1E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E197" w14:textId="77777777" w:rsidR="006623D7" w:rsidRDefault="006623D7" w:rsidP="00DC054F">
      <w:pPr>
        <w:spacing w:before="0" w:after="0"/>
      </w:pPr>
      <w:r>
        <w:separator/>
      </w:r>
    </w:p>
  </w:footnote>
  <w:footnote w:type="continuationSeparator" w:id="0">
    <w:p w14:paraId="4A1BE2FB" w14:textId="77777777" w:rsidR="006623D7" w:rsidRDefault="006623D7" w:rsidP="00DC054F">
      <w:pPr>
        <w:spacing w:before="0" w:after="0"/>
      </w:pPr>
      <w:r>
        <w:continuationSeparator/>
      </w:r>
    </w:p>
  </w:footnote>
  <w:footnote w:id="1">
    <w:p w14:paraId="68557899" w14:textId="7FE1BB4E" w:rsidR="002166B7" w:rsidRPr="009163DE" w:rsidRDefault="002166B7" w:rsidP="007E12BF">
      <w:pPr>
        <w:pStyle w:val="FootnoteText"/>
        <w:rPr>
          <w:rFonts w:asciiTheme="majorHAnsi" w:hAnsiTheme="majorHAnsi" w:cstheme="majorHAnsi"/>
          <w:sz w:val="16"/>
          <w:szCs w:val="16"/>
        </w:rPr>
      </w:pPr>
      <w:r w:rsidRPr="009163DE">
        <w:rPr>
          <w:rStyle w:val="FootnoteReference"/>
          <w:rFonts w:asciiTheme="majorHAnsi" w:hAnsiTheme="majorHAnsi" w:cstheme="majorHAnsi"/>
          <w:sz w:val="16"/>
          <w:szCs w:val="16"/>
        </w:rPr>
        <w:footnoteRef/>
      </w:r>
      <w:r w:rsidRPr="009163DE">
        <w:rPr>
          <w:rFonts w:asciiTheme="majorHAnsi" w:hAnsiTheme="majorHAnsi" w:cstheme="majorHAnsi"/>
          <w:sz w:val="16"/>
          <w:szCs w:val="16"/>
        </w:rPr>
        <w:t xml:space="preserve"> In accordance with CMM 2018-01</w:t>
      </w:r>
      <w:r>
        <w:rPr>
          <w:rFonts w:asciiTheme="majorHAnsi" w:hAnsiTheme="majorHAnsi" w:cstheme="majorHAnsi"/>
          <w:sz w:val="16"/>
          <w:szCs w:val="16"/>
        </w:rPr>
        <w:t>.</w:t>
      </w:r>
    </w:p>
  </w:footnote>
  <w:footnote w:id="2">
    <w:p w14:paraId="7D454E22" w14:textId="30CE3BE9" w:rsidR="002166B7" w:rsidRPr="009163DE" w:rsidRDefault="002166B7">
      <w:pPr>
        <w:pStyle w:val="FootnoteText"/>
        <w:rPr>
          <w:rFonts w:asciiTheme="majorHAnsi" w:hAnsiTheme="majorHAnsi" w:cstheme="majorHAnsi"/>
          <w:sz w:val="16"/>
          <w:szCs w:val="16"/>
        </w:rPr>
      </w:pPr>
      <w:r w:rsidRPr="009163DE">
        <w:rPr>
          <w:rStyle w:val="FootnoteReference"/>
          <w:rFonts w:asciiTheme="majorHAnsi" w:hAnsiTheme="majorHAnsi" w:cstheme="majorHAnsi"/>
          <w:sz w:val="16"/>
          <w:szCs w:val="16"/>
        </w:rPr>
        <w:footnoteRef/>
      </w:r>
      <w:r w:rsidRPr="009163DE">
        <w:rPr>
          <w:rFonts w:asciiTheme="majorHAnsi" w:hAnsiTheme="majorHAnsi" w:cstheme="majorHAnsi"/>
          <w:sz w:val="16"/>
          <w:szCs w:val="16"/>
        </w:rPr>
        <w:t xml:space="preserve"> Where domestic legislation prevents compliance with this requirement, a Member, CNCP or relevant non-Member’s flagged vessel may transmit its position no longer than every four hours. This provision shall expire in July 31, 2020</w:t>
      </w:r>
    </w:p>
  </w:footnote>
  <w:footnote w:id="3">
    <w:p w14:paraId="32007D78" w14:textId="77777777" w:rsidR="002166B7" w:rsidRDefault="002166B7" w:rsidP="00E67B9F">
      <w:pPr>
        <w:pStyle w:val="FootnoteText"/>
      </w:pPr>
      <w:r w:rsidRPr="009163DE">
        <w:rPr>
          <w:rStyle w:val="FootnoteReference"/>
          <w:rFonts w:asciiTheme="majorHAnsi" w:hAnsiTheme="majorHAnsi" w:cstheme="majorHAnsi"/>
          <w:sz w:val="16"/>
          <w:szCs w:val="16"/>
        </w:rPr>
        <w:footnoteRef/>
      </w:r>
      <w:r w:rsidRPr="009163DE">
        <w:rPr>
          <w:rFonts w:asciiTheme="majorHAnsi" w:hAnsiTheme="majorHAnsi" w:cstheme="majorHAnsi"/>
          <w:sz w:val="16"/>
          <w:szCs w:val="16"/>
        </w:rPr>
        <w:t xml:space="preserve"> A relevant non-Member is a state with vessels included on the NPFC Interim Register of non-Member Carrier Vessels.</w:t>
      </w:r>
    </w:p>
  </w:footnote>
  <w:footnote w:id="4">
    <w:p w14:paraId="2F5D6586" w14:textId="5E9832E6" w:rsidR="002166B7" w:rsidRPr="00C87A13" w:rsidRDefault="002166B7">
      <w:pPr>
        <w:pStyle w:val="FootnoteText"/>
        <w:rPr>
          <w:sz w:val="16"/>
          <w:szCs w:val="16"/>
        </w:rPr>
      </w:pPr>
      <w:r w:rsidRPr="00C87A13">
        <w:rPr>
          <w:rStyle w:val="FootnoteReference"/>
          <w:sz w:val="16"/>
          <w:szCs w:val="16"/>
        </w:rPr>
        <w:footnoteRef/>
      </w:r>
      <w:r w:rsidRPr="00C87A13">
        <w:rPr>
          <w:sz w:val="16"/>
          <w:szCs w:val="16"/>
        </w:rPr>
        <w:t xml:space="preserve"> This may include the provision of support, information or training to NPFC Members, CNCP</w:t>
      </w:r>
      <w:r w:rsidR="001D5C1B">
        <w:rPr>
          <w:sz w:val="16"/>
          <w:szCs w:val="16"/>
        </w:rPr>
        <w:t>s</w:t>
      </w:r>
      <w:r w:rsidRPr="00C87A13">
        <w:rPr>
          <w:sz w:val="16"/>
          <w:szCs w:val="16"/>
        </w:rPr>
        <w:t xml:space="preserve"> or relevant non-Members as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8E1"/>
    <w:multiLevelType w:val="hybridMultilevel"/>
    <w:tmpl w:val="FE14F228"/>
    <w:lvl w:ilvl="0" w:tplc="9C866B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31D8"/>
    <w:multiLevelType w:val="hybridMultilevel"/>
    <w:tmpl w:val="B7466B6E"/>
    <w:lvl w:ilvl="0" w:tplc="0486F43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03EE"/>
    <w:multiLevelType w:val="hybridMultilevel"/>
    <w:tmpl w:val="0082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85280"/>
    <w:multiLevelType w:val="hybridMultilevel"/>
    <w:tmpl w:val="E27674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D17202"/>
    <w:multiLevelType w:val="hybridMultilevel"/>
    <w:tmpl w:val="08F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573ED"/>
    <w:multiLevelType w:val="hybridMultilevel"/>
    <w:tmpl w:val="3E22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4B66"/>
    <w:multiLevelType w:val="hybridMultilevel"/>
    <w:tmpl w:val="B862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75DC5"/>
    <w:multiLevelType w:val="hybridMultilevel"/>
    <w:tmpl w:val="473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E08A4"/>
    <w:multiLevelType w:val="hybridMultilevel"/>
    <w:tmpl w:val="66E4CB38"/>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3382D5E"/>
    <w:multiLevelType w:val="hybridMultilevel"/>
    <w:tmpl w:val="68A05544"/>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467B105C"/>
    <w:multiLevelType w:val="hybridMultilevel"/>
    <w:tmpl w:val="A34E6A30"/>
    <w:lvl w:ilvl="0" w:tplc="5D9469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903CE"/>
    <w:multiLevelType w:val="hybridMultilevel"/>
    <w:tmpl w:val="3D1C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C5C07"/>
    <w:multiLevelType w:val="hybridMultilevel"/>
    <w:tmpl w:val="630C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24411"/>
    <w:multiLevelType w:val="hybridMultilevel"/>
    <w:tmpl w:val="03289172"/>
    <w:lvl w:ilvl="0" w:tplc="455C2E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21F18"/>
    <w:multiLevelType w:val="hybridMultilevel"/>
    <w:tmpl w:val="3A7E4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052578"/>
    <w:multiLevelType w:val="hybridMultilevel"/>
    <w:tmpl w:val="926CAAE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5BC4360E"/>
    <w:multiLevelType w:val="hybridMultilevel"/>
    <w:tmpl w:val="5CE65EBE"/>
    <w:lvl w:ilvl="0" w:tplc="895AAA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7073"/>
    <w:multiLevelType w:val="hybridMultilevel"/>
    <w:tmpl w:val="59046360"/>
    <w:lvl w:ilvl="0" w:tplc="56403E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9339F"/>
    <w:multiLevelType w:val="hybridMultilevel"/>
    <w:tmpl w:val="29D2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74CBB"/>
    <w:multiLevelType w:val="hybridMultilevel"/>
    <w:tmpl w:val="DF58C6D6"/>
    <w:lvl w:ilvl="0" w:tplc="C3647F3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23EF3"/>
    <w:multiLevelType w:val="multilevel"/>
    <w:tmpl w:val="D3D04A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65B65A5"/>
    <w:multiLevelType w:val="hybridMultilevel"/>
    <w:tmpl w:val="7046A644"/>
    <w:lvl w:ilvl="0" w:tplc="1B10A9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B4944"/>
    <w:multiLevelType w:val="hybridMultilevel"/>
    <w:tmpl w:val="12F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63C10"/>
    <w:multiLevelType w:val="hybridMultilevel"/>
    <w:tmpl w:val="C1A0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16"/>
  </w:num>
  <w:num w:numId="5">
    <w:abstractNumId w:val="16"/>
  </w:num>
  <w:num w:numId="6">
    <w:abstractNumId w:val="21"/>
  </w:num>
  <w:num w:numId="7">
    <w:abstractNumId w:val="1"/>
  </w:num>
  <w:num w:numId="8">
    <w:abstractNumId w:val="17"/>
  </w:num>
  <w:num w:numId="9">
    <w:abstractNumId w:val="20"/>
  </w:num>
  <w:num w:numId="10">
    <w:abstractNumId w:val="4"/>
  </w:num>
  <w:num w:numId="11">
    <w:abstractNumId w:val="7"/>
  </w:num>
  <w:num w:numId="12">
    <w:abstractNumId w:val="14"/>
  </w:num>
  <w:num w:numId="13">
    <w:abstractNumId w:val="12"/>
  </w:num>
  <w:num w:numId="14">
    <w:abstractNumId w:val="18"/>
  </w:num>
  <w:num w:numId="15">
    <w:abstractNumId w:val="6"/>
  </w:num>
  <w:num w:numId="16">
    <w:abstractNumId w:val="5"/>
  </w:num>
  <w:num w:numId="17">
    <w:abstractNumId w:val="13"/>
  </w:num>
  <w:num w:numId="18">
    <w:abstractNumId w:val="2"/>
  </w:num>
  <w:num w:numId="19">
    <w:abstractNumId w:val="23"/>
  </w:num>
  <w:num w:numId="20">
    <w:abstractNumId w:val="22"/>
  </w:num>
  <w:num w:numId="21">
    <w:abstractNumId w:val="11"/>
  </w:num>
  <w:num w:numId="22">
    <w:abstractNumId w:val="19"/>
  </w:num>
  <w:num w:numId="23">
    <w:abstractNumId w:val="15"/>
  </w:num>
  <w:num w:numId="24">
    <w:abstractNumId w:val="3"/>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5F"/>
    <w:rsid w:val="000027E1"/>
    <w:rsid w:val="00011B82"/>
    <w:rsid w:val="00023786"/>
    <w:rsid w:val="00035C97"/>
    <w:rsid w:val="000475AB"/>
    <w:rsid w:val="00051C17"/>
    <w:rsid w:val="00060533"/>
    <w:rsid w:val="0006178E"/>
    <w:rsid w:val="00061D57"/>
    <w:rsid w:val="00061D62"/>
    <w:rsid w:val="00074235"/>
    <w:rsid w:val="00076718"/>
    <w:rsid w:val="0008028E"/>
    <w:rsid w:val="00084060"/>
    <w:rsid w:val="00084C10"/>
    <w:rsid w:val="00090157"/>
    <w:rsid w:val="000960BB"/>
    <w:rsid w:val="000966BC"/>
    <w:rsid w:val="000A2A53"/>
    <w:rsid w:val="000A3F3D"/>
    <w:rsid w:val="000A4230"/>
    <w:rsid w:val="000A45B3"/>
    <w:rsid w:val="000B7C7D"/>
    <w:rsid w:val="000C0042"/>
    <w:rsid w:val="000C008E"/>
    <w:rsid w:val="000C5956"/>
    <w:rsid w:val="000D2C45"/>
    <w:rsid w:val="000D695C"/>
    <w:rsid w:val="000D716E"/>
    <w:rsid w:val="000E0066"/>
    <w:rsid w:val="000E2F35"/>
    <w:rsid w:val="000E3B02"/>
    <w:rsid w:val="000E48DA"/>
    <w:rsid w:val="000E56FB"/>
    <w:rsid w:val="000F28AF"/>
    <w:rsid w:val="000F6D0E"/>
    <w:rsid w:val="00106FD2"/>
    <w:rsid w:val="001123FB"/>
    <w:rsid w:val="001177B8"/>
    <w:rsid w:val="001240CE"/>
    <w:rsid w:val="00124E28"/>
    <w:rsid w:val="0013106B"/>
    <w:rsid w:val="001361C9"/>
    <w:rsid w:val="001456A2"/>
    <w:rsid w:val="001536DF"/>
    <w:rsid w:val="00153EFE"/>
    <w:rsid w:val="00154EBE"/>
    <w:rsid w:val="00164FE6"/>
    <w:rsid w:val="001770F5"/>
    <w:rsid w:val="0019282C"/>
    <w:rsid w:val="0019615A"/>
    <w:rsid w:val="001973FF"/>
    <w:rsid w:val="001A02B3"/>
    <w:rsid w:val="001B7440"/>
    <w:rsid w:val="001C4DEA"/>
    <w:rsid w:val="001C5A5F"/>
    <w:rsid w:val="001D2432"/>
    <w:rsid w:val="001D5C1B"/>
    <w:rsid w:val="001E06B0"/>
    <w:rsid w:val="001F7A69"/>
    <w:rsid w:val="00201CA6"/>
    <w:rsid w:val="002058E4"/>
    <w:rsid w:val="002105B3"/>
    <w:rsid w:val="002156C1"/>
    <w:rsid w:val="002166B7"/>
    <w:rsid w:val="00221B65"/>
    <w:rsid w:val="0022253E"/>
    <w:rsid w:val="00235139"/>
    <w:rsid w:val="00240D0B"/>
    <w:rsid w:val="00260339"/>
    <w:rsid w:val="00260FB7"/>
    <w:rsid w:val="00267605"/>
    <w:rsid w:val="00270D0C"/>
    <w:rsid w:val="002733A7"/>
    <w:rsid w:val="002822CD"/>
    <w:rsid w:val="0029720B"/>
    <w:rsid w:val="00297BEA"/>
    <w:rsid w:val="002A3433"/>
    <w:rsid w:val="002B2C18"/>
    <w:rsid w:val="002C3F32"/>
    <w:rsid w:val="002C6BF2"/>
    <w:rsid w:val="002D0DD8"/>
    <w:rsid w:val="002D3265"/>
    <w:rsid w:val="002D4151"/>
    <w:rsid w:val="002D7F5A"/>
    <w:rsid w:val="002E19B8"/>
    <w:rsid w:val="002E218D"/>
    <w:rsid w:val="002F0035"/>
    <w:rsid w:val="002F58C4"/>
    <w:rsid w:val="0030005E"/>
    <w:rsid w:val="0032023D"/>
    <w:rsid w:val="00332A90"/>
    <w:rsid w:val="0033403F"/>
    <w:rsid w:val="00351323"/>
    <w:rsid w:val="003521A2"/>
    <w:rsid w:val="00356123"/>
    <w:rsid w:val="0035656C"/>
    <w:rsid w:val="0035696A"/>
    <w:rsid w:val="00357D34"/>
    <w:rsid w:val="0036759B"/>
    <w:rsid w:val="00371BBA"/>
    <w:rsid w:val="0037202A"/>
    <w:rsid w:val="0037378C"/>
    <w:rsid w:val="003759E2"/>
    <w:rsid w:val="0039011A"/>
    <w:rsid w:val="003911AA"/>
    <w:rsid w:val="00395318"/>
    <w:rsid w:val="003A46E9"/>
    <w:rsid w:val="003A5EE1"/>
    <w:rsid w:val="003B2E04"/>
    <w:rsid w:val="003B2F67"/>
    <w:rsid w:val="003C67A4"/>
    <w:rsid w:val="003C7A27"/>
    <w:rsid w:val="003D77B1"/>
    <w:rsid w:val="003E3B61"/>
    <w:rsid w:val="003E48DF"/>
    <w:rsid w:val="003E522F"/>
    <w:rsid w:val="003F1F5E"/>
    <w:rsid w:val="003F5672"/>
    <w:rsid w:val="00403914"/>
    <w:rsid w:val="00406B6B"/>
    <w:rsid w:val="0040734F"/>
    <w:rsid w:val="004141B6"/>
    <w:rsid w:val="004278E9"/>
    <w:rsid w:val="0043129B"/>
    <w:rsid w:val="00436D01"/>
    <w:rsid w:val="00455D2E"/>
    <w:rsid w:val="004636EE"/>
    <w:rsid w:val="00490625"/>
    <w:rsid w:val="0049629B"/>
    <w:rsid w:val="004969AA"/>
    <w:rsid w:val="004A6523"/>
    <w:rsid w:val="004A66B5"/>
    <w:rsid w:val="004B2EA0"/>
    <w:rsid w:val="004B7C2F"/>
    <w:rsid w:val="004C0B92"/>
    <w:rsid w:val="004C0D5A"/>
    <w:rsid w:val="004D228C"/>
    <w:rsid w:val="004D5D87"/>
    <w:rsid w:val="004D766F"/>
    <w:rsid w:val="004E0C58"/>
    <w:rsid w:val="004E14B4"/>
    <w:rsid w:val="004F1DD9"/>
    <w:rsid w:val="004F2156"/>
    <w:rsid w:val="005069CE"/>
    <w:rsid w:val="005072CA"/>
    <w:rsid w:val="00507C6F"/>
    <w:rsid w:val="0051089A"/>
    <w:rsid w:val="0051361B"/>
    <w:rsid w:val="005143CE"/>
    <w:rsid w:val="0051617A"/>
    <w:rsid w:val="00517ED2"/>
    <w:rsid w:val="0052496F"/>
    <w:rsid w:val="00530FC0"/>
    <w:rsid w:val="00534064"/>
    <w:rsid w:val="00535751"/>
    <w:rsid w:val="00536AC7"/>
    <w:rsid w:val="00547CFB"/>
    <w:rsid w:val="00547E04"/>
    <w:rsid w:val="00551A93"/>
    <w:rsid w:val="0055306E"/>
    <w:rsid w:val="005558EB"/>
    <w:rsid w:val="0056059F"/>
    <w:rsid w:val="00584E1F"/>
    <w:rsid w:val="00590CE9"/>
    <w:rsid w:val="005B1126"/>
    <w:rsid w:val="005B660A"/>
    <w:rsid w:val="005B7952"/>
    <w:rsid w:val="005C064A"/>
    <w:rsid w:val="005C219D"/>
    <w:rsid w:val="005C3A79"/>
    <w:rsid w:val="005D44C2"/>
    <w:rsid w:val="005D47E1"/>
    <w:rsid w:val="005D7800"/>
    <w:rsid w:val="005E047C"/>
    <w:rsid w:val="005E635C"/>
    <w:rsid w:val="006021FA"/>
    <w:rsid w:val="00604F49"/>
    <w:rsid w:val="006069D7"/>
    <w:rsid w:val="0060754D"/>
    <w:rsid w:val="00610F5F"/>
    <w:rsid w:val="00626184"/>
    <w:rsid w:val="006302D3"/>
    <w:rsid w:val="006623D7"/>
    <w:rsid w:val="0066469A"/>
    <w:rsid w:val="00685475"/>
    <w:rsid w:val="00685649"/>
    <w:rsid w:val="006960E5"/>
    <w:rsid w:val="00697E5A"/>
    <w:rsid w:val="006A4DA4"/>
    <w:rsid w:val="006A55C0"/>
    <w:rsid w:val="006A6711"/>
    <w:rsid w:val="006B2351"/>
    <w:rsid w:val="006B7870"/>
    <w:rsid w:val="006C2C2B"/>
    <w:rsid w:val="006C3DFA"/>
    <w:rsid w:val="006C68FB"/>
    <w:rsid w:val="006D3D94"/>
    <w:rsid w:val="006E6196"/>
    <w:rsid w:val="006F16F5"/>
    <w:rsid w:val="006F3DF6"/>
    <w:rsid w:val="006F4A2A"/>
    <w:rsid w:val="00703C14"/>
    <w:rsid w:val="00711B48"/>
    <w:rsid w:val="0071259A"/>
    <w:rsid w:val="00720F9A"/>
    <w:rsid w:val="0072510D"/>
    <w:rsid w:val="007254CA"/>
    <w:rsid w:val="007342FE"/>
    <w:rsid w:val="00734ABD"/>
    <w:rsid w:val="00734C83"/>
    <w:rsid w:val="0075480A"/>
    <w:rsid w:val="00755B0B"/>
    <w:rsid w:val="007679FB"/>
    <w:rsid w:val="0079527D"/>
    <w:rsid w:val="007B5CE9"/>
    <w:rsid w:val="007B78AF"/>
    <w:rsid w:val="007C3ADA"/>
    <w:rsid w:val="007C68EB"/>
    <w:rsid w:val="007D21ED"/>
    <w:rsid w:val="007D24A4"/>
    <w:rsid w:val="007E12BF"/>
    <w:rsid w:val="007E4936"/>
    <w:rsid w:val="007E4DA2"/>
    <w:rsid w:val="007F3BAE"/>
    <w:rsid w:val="008016C2"/>
    <w:rsid w:val="00802319"/>
    <w:rsid w:val="008050A8"/>
    <w:rsid w:val="00810FF4"/>
    <w:rsid w:val="008115BE"/>
    <w:rsid w:val="00834862"/>
    <w:rsid w:val="00836D76"/>
    <w:rsid w:val="00842172"/>
    <w:rsid w:val="00843EAE"/>
    <w:rsid w:val="008512C1"/>
    <w:rsid w:val="00852029"/>
    <w:rsid w:val="008550A4"/>
    <w:rsid w:val="0086247D"/>
    <w:rsid w:val="00864C9F"/>
    <w:rsid w:val="00867A97"/>
    <w:rsid w:val="00871158"/>
    <w:rsid w:val="0088025D"/>
    <w:rsid w:val="008846EF"/>
    <w:rsid w:val="00885610"/>
    <w:rsid w:val="00893148"/>
    <w:rsid w:val="008A5BE8"/>
    <w:rsid w:val="008B428D"/>
    <w:rsid w:val="008C5BA4"/>
    <w:rsid w:val="008C6067"/>
    <w:rsid w:val="008D60AA"/>
    <w:rsid w:val="008D7312"/>
    <w:rsid w:val="008E16CC"/>
    <w:rsid w:val="008E18D2"/>
    <w:rsid w:val="008F00AA"/>
    <w:rsid w:val="008F5D3F"/>
    <w:rsid w:val="008F6167"/>
    <w:rsid w:val="008F724F"/>
    <w:rsid w:val="009008B8"/>
    <w:rsid w:val="00904DBA"/>
    <w:rsid w:val="0091289E"/>
    <w:rsid w:val="00914B26"/>
    <w:rsid w:val="00914EDF"/>
    <w:rsid w:val="009161B2"/>
    <w:rsid w:val="009163DE"/>
    <w:rsid w:val="009267CE"/>
    <w:rsid w:val="00940205"/>
    <w:rsid w:val="009449C1"/>
    <w:rsid w:val="00954529"/>
    <w:rsid w:val="00956787"/>
    <w:rsid w:val="0097607F"/>
    <w:rsid w:val="00985B6A"/>
    <w:rsid w:val="0098697B"/>
    <w:rsid w:val="00994D2B"/>
    <w:rsid w:val="009A5C5E"/>
    <w:rsid w:val="009A7FE5"/>
    <w:rsid w:val="009B6782"/>
    <w:rsid w:val="009C0433"/>
    <w:rsid w:val="009C1A0F"/>
    <w:rsid w:val="009C32B9"/>
    <w:rsid w:val="009C334C"/>
    <w:rsid w:val="009C469E"/>
    <w:rsid w:val="009D1023"/>
    <w:rsid w:val="009D2626"/>
    <w:rsid w:val="009E3347"/>
    <w:rsid w:val="009E5A79"/>
    <w:rsid w:val="00A01811"/>
    <w:rsid w:val="00A43128"/>
    <w:rsid w:val="00A501D8"/>
    <w:rsid w:val="00A50A2E"/>
    <w:rsid w:val="00A52DAC"/>
    <w:rsid w:val="00A731E9"/>
    <w:rsid w:val="00A76B49"/>
    <w:rsid w:val="00A77F66"/>
    <w:rsid w:val="00A82BEB"/>
    <w:rsid w:val="00A84B88"/>
    <w:rsid w:val="00A86B5B"/>
    <w:rsid w:val="00A90FD6"/>
    <w:rsid w:val="00A9262D"/>
    <w:rsid w:val="00A93993"/>
    <w:rsid w:val="00A964EA"/>
    <w:rsid w:val="00A9677E"/>
    <w:rsid w:val="00AA05A5"/>
    <w:rsid w:val="00AA58C2"/>
    <w:rsid w:val="00AA658A"/>
    <w:rsid w:val="00AB366F"/>
    <w:rsid w:val="00AC4DA3"/>
    <w:rsid w:val="00AC7387"/>
    <w:rsid w:val="00AD1E3A"/>
    <w:rsid w:val="00AD6B07"/>
    <w:rsid w:val="00AE0545"/>
    <w:rsid w:val="00AE21AF"/>
    <w:rsid w:val="00AE3318"/>
    <w:rsid w:val="00AF0F4F"/>
    <w:rsid w:val="00AF5AF5"/>
    <w:rsid w:val="00B04F13"/>
    <w:rsid w:val="00B05D81"/>
    <w:rsid w:val="00B15C8C"/>
    <w:rsid w:val="00B252DA"/>
    <w:rsid w:val="00B2707B"/>
    <w:rsid w:val="00B27DE0"/>
    <w:rsid w:val="00B34D73"/>
    <w:rsid w:val="00B360F1"/>
    <w:rsid w:val="00B41861"/>
    <w:rsid w:val="00B438A4"/>
    <w:rsid w:val="00B438A7"/>
    <w:rsid w:val="00B518BF"/>
    <w:rsid w:val="00B54D26"/>
    <w:rsid w:val="00B55420"/>
    <w:rsid w:val="00B65768"/>
    <w:rsid w:val="00B65D4E"/>
    <w:rsid w:val="00B71CA1"/>
    <w:rsid w:val="00B739E4"/>
    <w:rsid w:val="00B772A0"/>
    <w:rsid w:val="00B83851"/>
    <w:rsid w:val="00B85ECD"/>
    <w:rsid w:val="00BA0A40"/>
    <w:rsid w:val="00BA29F9"/>
    <w:rsid w:val="00BC0353"/>
    <w:rsid w:val="00BC2BB6"/>
    <w:rsid w:val="00BC62F5"/>
    <w:rsid w:val="00BD1784"/>
    <w:rsid w:val="00BD48C3"/>
    <w:rsid w:val="00BE24DE"/>
    <w:rsid w:val="00BF3144"/>
    <w:rsid w:val="00C0151E"/>
    <w:rsid w:val="00C01ACA"/>
    <w:rsid w:val="00C10F76"/>
    <w:rsid w:val="00C24512"/>
    <w:rsid w:val="00C26716"/>
    <w:rsid w:val="00C363B3"/>
    <w:rsid w:val="00C56110"/>
    <w:rsid w:val="00C57351"/>
    <w:rsid w:val="00C72C23"/>
    <w:rsid w:val="00C74155"/>
    <w:rsid w:val="00C778BA"/>
    <w:rsid w:val="00C87A13"/>
    <w:rsid w:val="00C92521"/>
    <w:rsid w:val="00C92AB9"/>
    <w:rsid w:val="00CA3214"/>
    <w:rsid w:val="00CA3545"/>
    <w:rsid w:val="00CB0B58"/>
    <w:rsid w:val="00CB33EA"/>
    <w:rsid w:val="00CD65BB"/>
    <w:rsid w:val="00CD721C"/>
    <w:rsid w:val="00CE63FA"/>
    <w:rsid w:val="00CF73F1"/>
    <w:rsid w:val="00D01F1F"/>
    <w:rsid w:val="00D06E7E"/>
    <w:rsid w:val="00D10040"/>
    <w:rsid w:val="00D10D00"/>
    <w:rsid w:val="00D11F9F"/>
    <w:rsid w:val="00D12357"/>
    <w:rsid w:val="00D24D39"/>
    <w:rsid w:val="00D256D8"/>
    <w:rsid w:val="00D26FED"/>
    <w:rsid w:val="00D56000"/>
    <w:rsid w:val="00D720A5"/>
    <w:rsid w:val="00D73E6E"/>
    <w:rsid w:val="00D80447"/>
    <w:rsid w:val="00D835CE"/>
    <w:rsid w:val="00D90C8E"/>
    <w:rsid w:val="00D93763"/>
    <w:rsid w:val="00DA2AA3"/>
    <w:rsid w:val="00DA777B"/>
    <w:rsid w:val="00DB06A5"/>
    <w:rsid w:val="00DC054F"/>
    <w:rsid w:val="00DC0D5E"/>
    <w:rsid w:val="00DC33A7"/>
    <w:rsid w:val="00DC54D8"/>
    <w:rsid w:val="00DC7B57"/>
    <w:rsid w:val="00DD132D"/>
    <w:rsid w:val="00DD2623"/>
    <w:rsid w:val="00DD5329"/>
    <w:rsid w:val="00DE3157"/>
    <w:rsid w:val="00DF3A24"/>
    <w:rsid w:val="00E02D31"/>
    <w:rsid w:val="00E124F4"/>
    <w:rsid w:val="00E22067"/>
    <w:rsid w:val="00E27F70"/>
    <w:rsid w:val="00E417C7"/>
    <w:rsid w:val="00E42AF4"/>
    <w:rsid w:val="00E66311"/>
    <w:rsid w:val="00E67B9F"/>
    <w:rsid w:val="00E839EF"/>
    <w:rsid w:val="00E84045"/>
    <w:rsid w:val="00EA2CA9"/>
    <w:rsid w:val="00EA2E13"/>
    <w:rsid w:val="00EA431D"/>
    <w:rsid w:val="00EA6581"/>
    <w:rsid w:val="00EB02B6"/>
    <w:rsid w:val="00EB3EB7"/>
    <w:rsid w:val="00EB421F"/>
    <w:rsid w:val="00EC3E51"/>
    <w:rsid w:val="00EC78AF"/>
    <w:rsid w:val="00ED516B"/>
    <w:rsid w:val="00ED7B54"/>
    <w:rsid w:val="00F077C2"/>
    <w:rsid w:val="00F20471"/>
    <w:rsid w:val="00F21FD3"/>
    <w:rsid w:val="00F22318"/>
    <w:rsid w:val="00F277E0"/>
    <w:rsid w:val="00F43797"/>
    <w:rsid w:val="00F44409"/>
    <w:rsid w:val="00F4572D"/>
    <w:rsid w:val="00F52068"/>
    <w:rsid w:val="00F5709C"/>
    <w:rsid w:val="00F733C1"/>
    <w:rsid w:val="00F76099"/>
    <w:rsid w:val="00F8317B"/>
    <w:rsid w:val="00F939B1"/>
    <w:rsid w:val="00FA10C4"/>
    <w:rsid w:val="00FB352B"/>
    <w:rsid w:val="00FD19C7"/>
    <w:rsid w:val="00FD2AFF"/>
    <w:rsid w:val="00FD5F4C"/>
    <w:rsid w:val="00FD6526"/>
    <w:rsid w:val="00FD6FD7"/>
    <w:rsid w:val="00FD7904"/>
    <w:rsid w:val="00FE2119"/>
    <w:rsid w:val="00FE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04D6"/>
  <w15:docId w15:val="{08EEB318-E4C3-1241-AFDC-EF68E98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8DF"/>
    <w:pPr>
      <w:spacing w:before="120" w:after="120"/>
      <w:jc w:val="both"/>
    </w:pPr>
    <w:rPr>
      <w:rFonts w:ascii="Calibri Light" w:hAnsi="Calibri Light" w:cstheme="minorHAnsi"/>
      <w:sz w:val="22"/>
      <w:szCs w:val="22"/>
      <w:lang w:val="en-AU" w:eastAsia="en-NZ"/>
    </w:rPr>
  </w:style>
  <w:style w:type="paragraph" w:styleId="Heading1">
    <w:name w:val="heading 1"/>
    <w:basedOn w:val="Normal"/>
    <w:next w:val="Normal"/>
    <w:link w:val="Heading1Char"/>
    <w:autoRedefine/>
    <w:uiPriority w:val="9"/>
    <w:qFormat/>
    <w:rsid w:val="00090157"/>
    <w:pPr>
      <w:keepNext/>
      <w:keepLines/>
      <w:spacing w:before="360" w:after="0"/>
      <w:jc w:val="left"/>
      <w:outlineLvl w:val="0"/>
    </w:pPr>
    <w:rPr>
      <w:rFonts w:eastAsiaTheme="majorEastAsia" w:cstheme="majorBidi"/>
      <w:bCs/>
      <w:color w:val="4472C4" w:themeColor="accent1"/>
      <w:spacing w:val="20"/>
      <w:sz w:val="32"/>
      <w:szCs w:val="28"/>
    </w:rPr>
  </w:style>
  <w:style w:type="paragraph" w:styleId="Heading2">
    <w:name w:val="heading 2"/>
    <w:basedOn w:val="Normal"/>
    <w:next w:val="Normal"/>
    <w:link w:val="Heading2Char"/>
    <w:autoRedefine/>
    <w:uiPriority w:val="9"/>
    <w:unhideWhenUsed/>
    <w:qFormat/>
    <w:rsid w:val="00A9677E"/>
    <w:pPr>
      <w:keepNext/>
      <w:keepLines/>
      <w:spacing w:before="40" w:after="0" w:line="276" w:lineRule="auto"/>
      <w:outlineLvl w:val="1"/>
    </w:pPr>
    <w:rPr>
      <w:rFonts w:eastAsiaTheme="majorEastAsia" w:cstheme="majorHAnsi"/>
      <w:color w:val="4472C4" w:themeColor="accent1"/>
      <w:sz w:val="24"/>
    </w:rPr>
  </w:style>
  <w:style w:type="paragraph" w:styleId="Heading3">
    <w:name w:val="heading 3"/>
    <w:basedOn w:val="Normal"/>
    <w:next w:val="Normal"/>
    <w:link w:val="Heading3Char"/>
    <w:autoRedefine/>
    <w:uiPriority w:val="9"/>
    <w:unhideWhenUsed/>
    <w:qFormat/>
    <w:rsid w:val="00106FD2"/>
    <w:pPr>
      <w:keepNext/>
      <w:keepLines/>
      <w:spacing w:before="40"/>
      <w:jc w:val="left"/>
      <w:outlineLvl w:val="2"/>
    </w:pPr>
    <w:rPr>
      <w:rFonts w:asciiTheme="majorHAnsi" w:hAnsiTheme="majorHAnsi" w:cstheme="majorBidi"/>
      <w:color w:val="2F5496" w:themeColor="accent1" w:themeShade="BF"/>
      <w:lang w:val="en-US" w:eastAsia="en-US"/>
    </w:rPr>
  </w:style>
  <w:style w:type="paragraph" w:styleId="Heading4">
    <w:name w:val="heading 4"/>
    <w:basedOn w:val="Normal"/>
    <w:next w:val="Normal"/>
    <w:link w:val="Heading4Char"/>
    <w:autoRedefine/>
    <w:uiPriority w:val="9"/>
    <w:unhideWhenUsed/>
    <w:qFormat/>
    <w:rsid w:val="00AA05A5"/>
    <w:pPr>
      <w:keepNext/>
      <w:keepLines/>
      <w:numPr>
        <w:ilvl w:val="3"/>
      </w:numPr>
      <w:spacing w:before="200"/>
      <w:ind w:left="924" w:hanging="357"/>
      <w:outlineLvl w:val="3"/>
    </w:pPr>
    <w:rPr>
      <w:rFonts w:eastAsiaTheme="majorEastAsia" w:cstheme="majorBidi"/>
      <w:bCs/>
      <w:iCs/>
      <w:color w:val="8EAADB"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6FD2"/>
    <w:rPr>
      <w:rFonts w:asciiTheme="majorHAnsi" w:hAnsiTheme="majorHAnsi" w:cstheme="majorBidi"/>
      <w:color w:val="2F5496" w:themeColor="accent1" w:themeShade="BF"/>
      <w:sz w:val="22"/>
      <w:szCs w:val="22"/>
      <w:lang w:val="en-US"/>
    </w:rPr>
  </w:style>
  <w:style w:type="paragraph" w:customStyle="1" w:styleId="DocumentHeading">
    <w:name w:val="Document Heading"/>
    <w:autoRedefine/>
    <w:qFormat/>
    <w:rsid w:val="00DB06A5"/>
    <w:rPr>
      <w:rFonts w:cs="Times New Roman"/>
      <w:color w:val="8496B0" w:themeColor="text2" w:themeTint="99"/>
      <w:sz w:val="28"/>
      <w:lang w:val="en-AU" w:eastAsia="en-AU"/>
    </w:rPr>
  </w:style>
  <w:style w:type="character" w:customStyle="1" w:styleId="Heading1Char">
    <w:name w:val="Heading 1 Char"/>
    <w:basedOn w:val="DefaultParagraphFont"/>
    <w:link w:val="Heading1"/>
    <w:uiPriority w:val="9"/>
    <w:rsid w:val="00090157"/>
    <w:rPr>
      <w:rFonts w:ascii="Calibri Light" w:eastAsiaTheme="majorEastAsia" w:hAnsi="Calibri Light" w:cstheme="majorBidi"/>
      <w:bCs/>
      <w:color w:val="4472C4" w:themeColor="accent1"/>
      <w:spacing w:val="20"/>
      <w:sz w:val="32"/>
      <w:szCs w:val="28"/>
      <w:lang w:val="en-AU" w:eastAsia="en-NZ"/>
    </w:rPr>
  </w:style>
  <w:style w:type="paragraph" w:styleId="ListParagraph">
    <w:name w:val="List Paragraph"/>
    <w:basedOn w:val="Normal"/>
    <w:link w:val="ListParagraphChar"/>
    <w:autoRedefine/>
    <w:uiPriority w:val="34"/>
    <w:qFormat/>
    <w:rsid w:val="00403914"/>
    <w:pPr>
      <w:numPr>
        <w:numId w:val="22"/>
      </w:numPr>
      <w:contextualSpacing/>
    </w:pPr>
  </w:style>
  <w:style w:type="character" w:customStyle="1" w:styleId="Heading2Char">
    <w:name w:val="Heading 2 Char"/>
    <w:basedOn w:val="DefaultParagraphFont"/>
    <w:link w:val="Heading2"/>
    <w:uiPriority w:val="9"/>
    <w:rsid w:val="00A9677E"/>
    <w:rPr>
      <w:rFonts w:ascii="Calibri Light" w:eastAsiaTheme="majorEastAsia" w:hAnsi="Calibri Light" w:cstheme="majorHAnsi"/>
      <w:color w:val="4472C4" w:themeColor="accent1"/>
      <w:szCs w:val="22"/>
      <w:lang w:val="en-AU" w:eastAsia="en-NZ"/>
    </w:rPr>
  </w:style>
  <w:style w:type="character" w:customStyle="1" w:styleId="Heading4Char">
    <w:name w:val="Heading 4 Char"/>
    <w:basedOn w:val="DefaultParagraphFont"/>
    <w:link w:val="Heading4"/>
    <w:uiPriority w:val="9"/>
    <w:rsid w:val="00AA05A5"/>
    <w:rPr>
      <w:rFonts w:asciiTheme="majorHAnsi" w:eastAsiaTheme="majorEastAsia" w:hAnsiTheme="majorHAnsi" w:cstheme="majorBidi"/>
      <w:bCs/>
      <w:iCs/>
      <w:color w:val="8EAADB" w:themeColor="accent1" w:themeTint="99"/>
      <w:sz w:val="22"/>
      <w:szCs w:val="22"/>
      <w:lang w:val="en-AU"/>
    </w:rPr>
  </w:style>
  <w:style w:type="table" w:styleId="TableGrid">
    <w:name w:val="Table Grid"/>
    <w:basedOn w:val="TableNormal"/>
    <w:uiPriority w:val="39"/>
    <w:rsid w:val="00373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78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78C"/>
    <w:rPr>
      <w:rFonts w:ascii="Times New Roman" w:hAnsi="Times New Roman" w:cs="Times New Roman"/>
      <w:sz w:val="18"/>
      <w:szCs w:val="18"/>
      <w:lang w:val="en-AU" w:eastAsia="en-NZ"/>
    </w:rPr>
  </w:style>
  <w:style w:type="paragraph" w:styleId="FootnoteText">
    <w:name w:val="footnote text"/>
    <w:basedOn w:val="Normal"/>
    <w:link w:val="FootnoteTextChar"/>
    <w:uiPriority w:val="99"/>
    <w:semiHidden/>
    <w:unhideWhenUsed/>
    <w:rsid w:val="00DC054F"/>
    <w:pPr>
      <w:spacing w:before="0" w:after="0"/>
    </w:pPr>
    <w:rPr>
      <w:sz w:val="20"/>
      <w:szCs w:val="20"/>
    </w:rPr>
  </w:style>
  <w:style w:type="character" w:customStyle="1" w:styleId="FootnoteTextChar">
    <w:name w:val="Footnote Text Char"/>
    <w:basedOn w:val="DefaultParagraphFont"/>
    <w:link w:val="FootnoteText"/>
    <w:uiPriority w:val="99"/>
    <w:semiHidden/>
    <w:rsid w:val="00DC054F"/>
    <w:rPr>
      <w:rFonts w:ascii="Calibri Light" w:hAnsi="Calibri Light" w:cstheme="minorHAnsi"/>
      <w:sz w:val="20"/>
      <w:szCs w:val="20"/>
      <w:lang w:val="en-AU" w:eastAsia="en-NZ"/>
    </w:rPr>
  </w:style>
  <w:style w:type="character" w:styleId="FootnoteReference">
    <w:name w:val="footnote reference"/>
    <w:basedOn w:val="DefaultParagraphFont"/>
    <w:uiPriority w:val="99"/>
    <w:semiHidden/>
    <w:unhideWhenUsed/>
    <w:rsid w:val="00DC054F"/>
    <w:rPr>
      <w:vertAlign w:val="superscript"/>
    </w:rPr>
  </w:style>
  <w:style w:type="character" w:styleId="Hyperlink">
    <w:name w:val="Hyperlink"/>
    <w:basedOn w:val="DefaultParagraphFont"/>
    <w:uiPriority w:val="99"/>
    <w:unhideWhenUsed/>
    <w:rsid w:val="00B41861"/>
    <w:rPr>
      <w:color w:val="0563C1" w:themeColor="hyperlink"/>
      <w:u w:val="single"/>
    </w:rPr>
  </w:style>
  <w:style w:type="character" w:customStyle="1" w:styleId="UnresolvedMention1">
    <w:name w:val="Unresolved Mention1"/>
    <w:basedOn w:val="DefaultParagraphFont"/>
    <w:uiPriority w:val="99"/>
    <w:rsid w:val="00B41861"/>
    <w:rPr>
      <w:color w:val="605E5C"/>
      <w:shd w:val="clear" w:color="auto" w:fill="E1DFDD"/>
    </w:rPr>
  </w:style>
  <w:style w:type="paragraph" w:styleId="Caption">
    <w:name w:val="caption"/>
    <w:aliases w:val="3559Caption,topic,Légende italique,Caption Char,Legend Char,3559Caption Char,Légende italique Char,Figure-caption,CAPTION,Figure Caption,Figure-caption1,CAPTION1,Figure Caption1,Figure-caption2,CAPTION2,Figure Caption2,Figure-caption3,Legend"/>
    <w:basedOn w:val="Normal"/>
    <w:next w:val="Normal"/>
    <w:link w:val="CaptionChar1"/>
    <w:qFormat/>
    <w:rsid w:val="0075480A"/>
    <w:pPr>
      <w:tabs>
        <w:tab w:val="right" w:pos="709"/>
        <w:tab w:val="left" w:pos="851"/>
      </w:tabs>
      <w:ind w:left="1474" w:hanging="1474"/>
      <w:jc w:val="center"/>
    </w:pPr>
    <w:rPr>
      <w:rFonts w:ascii="Trebuchet MS" w:eastAsia="Times New Roman" w:hAnsi="Trebuchet MS" w:cs="Times New Roman"/>
      <w:b/>
      <w:bCs/>
      <w:sz w:val="20"/>
      <w:szCs w:val="24"/>
      <w:lang w:val="en-GB" w:eastAsia="fr-FR"/>
    </w:rPr>
  </w:style>
  <w:style w:type="character" w:customStyle="1" w:styleId="ListParagraphChar">
    <w:name w:val="List Paragraph Char"/>
    <w:basedOn w:val="DefaultParagraphFont"/>
    <w:link w:val="ListParagraph"/>
    <w:uiPriority w:val="34"/>
    <w:rsid w:val="00403914"/>
    <w:rPr>
      <w:rFonts w:ascii="Calibri Light" w:hAnsi="Calibri Light" w:cstheme="minorHAnsi"/>
      <w:sz w:val="22"/>
      <w:szCs w:val="22"/>
      <w:lang w:val="en-AU" w:eastAsia="en-NZ"/>
    </w:rPr>
  </w:style>
  <w:style w:type="character" w:customStyle="1" w:styleId="CaptionChar1">
    <w:name w:val="Caption Char1"/>
    <w:aliases w:val="3559Caption Char1,topic Char,Légende italique Char1,Caption Char Char,Legend Char Char,3559Caption Char Char,Légende italique Char Char,Figure-caption Char,CAPTION Char,Figure Caption Char,Figure-caption1 Char,CAPTION1 Char,CAPTION2 Char"/>
    <w:basedOn w:val="DefaultParagraphFont"/>
    <w:link w:val="Caption"/>
    <w:rsid w:val="0075480A"/>
    <w:rPr>
      <w:rFonts w:ascii="Trebuchet MS" w:eastAsia="Times New Roman" w:hAnsi="Trebuchet MS" w:cs="Times New Roman"/>
      <w:b/>
      <w:bCs/>
      <w:sz w:val="20"/>
      <w:lang w:eastAsia="fr-FR"/>
    </w:rPr>
  </w:style>
  <w:style w:type="table" w:customStyle="1" w:styleId="TableauGrille4-Accentuation11">
    <w:name w:val="Tableau Grille 4 - Accentuation 11"/>
    <w:basedOn w:val="TableNormal"/>
    <w:uiPriority w:val="49"/>
    <w:rsid w:val="0075480A"/>
    <w:rPr>
      <w:rFonts w:eastAsiaTheme="minorHAnsi"/>
      <w:sz w:val="22"/>
      <w:szCs w:val="22"/>
      <w:lang w:val="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semiHidden/>
    <w:unhideWhenUsed/>
    <w:rsid w:val="004278E9"/>
    <w:pPr>
      <w:tabs>
        <w:tab w:val="center" w:pos="4680"/>
        <w:tab w:val="right" w:pos="9360"/>
      </w:tabs>
      <w:spacing w:before="0" w:after="0"/>
    </w:pPr>
  </w:style>
  <w:style w:type="character" w:customStyle="1" w:styleId="HeaderChar">
    <w:name w:val="Header Char"/>
    <w:basedOn w:val="DefaultParagraphFont"/>
    <w:link w:val="Header"/>
    <w:uiPriority w:val="99"/>
    <w:semiHidden/>
    <w:rsid w:val="004278E9"/>
    <w:rPr>
      <w:rFonts w:ascii="Calibri Light" w:hAnsi="Calibri Light" w:cstheme="minorHAnsi"/>
      <w:sz w:val="22"/>
      <w:szCs w:val="22"/>
      <w:lang w:val="en-AU" w:eastAsia="en-NZ"/>
    </w:rPr>
  </w:style>
  <w:style w:type="paragraph" w:styleId="Footer">
    <w:name w:val="footer"/>
    <w:basedOn w:val="Normal"/>
    <w:link w:val="FooterChar"/>
    <w:uiPriority w:val="99"/>
    <w:unhideWhenUsed/>
    <w:rsid w:val="004278E9"/>
    <w:pPr>
      <w:tabs>
        <w:tab w:val="center" w:pos="4680"/>
        <w:tab w:val="right" w:pos="9360"/>
      </w:tabs>
      <w:spacing w:before="0" w:after="0"/>
    </w:pPr>
  </w:style>
  <w:style w:type="character" w:customStyle="1" w:styleId="FooterChar">
    <w:name w:val="Footer Char"/>
    <w:basedOn w:val="DefaultParagraphFont"/>
    <w:link w:val="Footer"/>
    <w:uiPriority w:val="99"/>
    <w:rsid w:val="004278E9"/>
    <w:rPr>
      <w:rFonts w:ascii="Calibri Light" w:hAnsi="Calibri Light" w:cstheme="minorHAnsi"/>
      <w:sz w:val="22"/>
      <w:szCs w:val="22"/>
      <w:lang w:val="en-AU" w:eastAsia="en-NZ"/>
    </w:rPr>
  </w:style>
  <w:style w:type="character" w:styleId="CommentReference">
    <w:name w:val="annotation reference"/>
    <w:basedOn w:val="DefaultParagraphFont"/>
    <w:uiPriority w:val="99"/>
    <w:semiHidden/>
    <w:unhideWhenUsed/>
    <w:rsid w:val="005D7800"/>
    <w:rPr>
      <w:sz w:val="16"/>
      <w:szCs w:val="16"/>
    </w:rPr>
  </w:style>
  <w:style w:type="paragraph" w:styleId="CommentText">
    <w:name w:val="annotation text"/>
    <w:basedOn w:val="Normal"/>
    <w:link w:val="CommentTextChar"/>
    <w:uiPriority w:val="99"/>
    <w:semiHidden/>
    <w:unhideWhenUsed/>
    <w:rsid w:val="005D7800"/>
    <w:rPr>
      <w:sz w:val="20"/>
      <w:szCs w:val="20"/>
    </w:rPr>
  </w:style>
  <w:style w:type="character" w:customStyle="1" w:styleId="CommentTextChar">
    <w:name w:val="Comment Text Char"/>
    <w:basedOn w:val="DefaultParagraphFont"/>
    <w:link w:val="CommentText"/>
    <w:uiPriority w:val="99"/>
    <w:semiHidden/>
    <w:rsid w:val="005D7800"/>
    <w:rPr>
      <w:rFonts w:ascii="Calibri Light" w:hAnsi="Calibri Light" w:cstheme="minorHAnsi"/>
      <w:sz w:val="20"/>
      <w:szCs w:val="20"/>
      <w:lang w:val="en-AU" w:eastAsia="en-NZ"/>
    </w:rPr>
  </w:style>
  <w:style w:type="paragraph" w:styleId="CommentSubject">
    <w:name w:val="annotation subject"/>
    <w:basedOn w:val="CommentText"/>
    <w:next w:val="CommentText"/>
    <w:link w:val="CommentSubjectChar"/>
    <w:uiPriority w:val="99"/>
    <w:semiHidden/>
    <w:unhideWhenUsed/>
    <w:rsid w:val="005D7800"/>
    <w:rPr>
      <w:b/>
      <w:bCs/>
    </w:rPr>
  </w:style>
  <w:style w:type="character" w:customStyle="1" w:styleId="CommentSubjectChar">
    <w:name w:val="Comment Subject Char"/>
    <w:basedOn w:val="CommentTextChar"/>
    <w:link w:val="CommentSubject"/>
    <w:uiPriority w:val="99"/>
    <w:semiHidden/>
    <w:rsid w:val="005D7800"/>
    <w:rPr>
      <w:rFonts w:ascii="Calibri Light" w:hAnsi="Calibri Light" w:cstheme="minorHAnsi"/>
      <w:b/>
      <w:bCs/>
      <w:sz w:val="20"/>
      <w:szCs w:val="20"/>
      <w:lang w:val="en-AU" w:eastAsia="en-NZ"/>
    </w:rPr>
  </w:style>
  <w:style w:type="table" w:styleId="MediumShading1-Accent5">
    <w:name w:val="Medium Shading 1 Accent 5"/>
    <w:basedOn w:val="TableNormal"/>
    <w:uiPriority w:val="63"/>
    <w:rsid w:val="003E522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15C8C"/>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5558EB"/>
    <w:pPr>
      <w:spacing w:before="480" w:line="276" w:lineRule="auto"/>
      <w:outlineLvl w:val="9"/>
    </w:pPr>
    <w:rPr>
      <w:rFonts w:asciiTheme="majorHAnsi" w:hAnsiTheme="majorHAnsi"/>
      <w:b/>
      <w:color w:val="2F5496" w:themeColor="accent1" w:themeShade="BF"/>
      <w:spacing w:val="0"/>
      <w:sz w:val="28"/>
      <w:lang w:val="en-US" w:eastAsia="en-US"/>
    </w:rPr>
  </w:style>
  <w:style w:type="paragraph" w:styleId="TOC2">
    <w:name w:val="toc 2"/>
    <w:basedOn w:val="Normal"/>
    <w:next w:val="Normal"/>
    <w:autoRedefine/>
    <w:uiPriority w:val="39"/>
    <w:unhideWhenUsed/>
    <w:rsid w:val="005558EB"/>
    <w:pPr>
      <w:spacing w:after="0"/>
      <w:ind w:left="220"/>
      <w:jc w:val="left"/>
    </w:pPr>
    <w:rPr>
      <w:rFonts w:asciiTheme="minorHAnsi" w:hAnsiTheme="minorHAnsi"/>
      <w:b/>
      <w:bCs/>
    </w:rPr>
  </w:style>
  <w:style w:type="paragraph" w:styleId="TOC3">
    <w:name w:val="toc 3"/>
    <w:basedOn w:val="Normal"/>
    <w:next w:val="Normal"/>
    <w:autoRedefine/>
    <w:uiPriority w:val="39"/>
    <w:unhideWhenUsed/>
    <w:rsid w:val="005558EB"/>
    <w:pPr>
      <w:spacing w:before="0" w:after="0"/>
      <w:ind w:left="440"/>
      <w:jc w:val="left"/>
    </w:pPr>
    <w:rPr>
      <w:rFonts w:asciiTheme="minorHAnsi" w:hAnsiTheme="minorHAnsi"/>
      <w:sz w:val="20"/>
      <w:szCs w:val="20"/>
    </w:rPr>
  </w:style>
  <w:style w:type="paragraph" w:styleId="TOC1">
    <w:name w:val="toc 1"/>
    <w:basedOn w:val="Normal"/>
    <w:next w:val="Normal"/>
    <w:autoRedefine/>
    <w:uiPriority w:val="39"/>
    <w:unhideWhenUsed/>
    <w:rsid w:val="00090157"/>
    <w:pPr>
      <w:spacing w:after="0"/>
      <w:jc w:val="left"/>
    </w:pPr>
    <w:rPr>
      <w:rFonts w:asciiTheme="minorHAnsi" w:hAnsiTheme="minorHAnsi"/>
      <w:b/>
      <w:bCs/>
      <w:i/>
      <w:iCs/>
      <w:sz w:val="24"/>
      <w:szCs w:val="24"/>
    </w:rPr>
  </w:style>
  <w:style w:type="character" w:customStyle="1" w:styleId="UnresolvedMention2">
    <w:name w:val="Unresolved Mention2"/>
    <w:basedOn w:val="DefaultParagraphFont"/>
    <w:uiPriority w:val="99"/>
    <w:semiHidden/>
    <w:unhideWhenUsed/>
    <w:rsid w:val="00A9677E"/>
    <w:rPr>
      <w:color w:val="605E5C"/>
      <w:shd w:val="clear" w:color="auto" w:fill="E1DFDD"/>
    </w:rPr>
  </w:style>
  <w:style w:type="character" w:styleId="FollowedHyperlink">
    <w:name w:val="FollowedHyperlink"/>
    <w:basedOn w:val="DefaultParagraphFont"/>
    <w:uiPriority w:val="99"/>
    <w:semiHidden/>
    <w:unhideWhenUsed/>
    <w:rsid w:val="00A43128"/>
    <w:rPr>
      <w:color w:val="954F72" w:themeColor="followedHyperlink"/>
      <w:u w:val="single"/>
    </w:rPr>
  </w:style>
  <w:style w:type="paragraph" w:styleId="TOC4">
    <w:name w:val="toc 4"/>
    <w:basedOn w:val="Normal"/>
    <w:next w:val="Normal"/>
    <w:autoRedefine/>
    <w:uiPriority w:val="39"/>
    <w:semiHidden/>
    <w:unhideWhenUsed/>
    <w:rsid w:val="002105B3"/>
    <w:pPr>
      <w:spacing w:before="0"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2105B3"/>
    <w:pPr>
      <w:spacing w:before="0"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2105B3"/>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2105B3"/>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2105B3"/>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2105B3"/>
    <w:pPr>
      <w:spacing w:before="0" w:after="0"/>
      <w:ind w:left="1760"/>
      <w:jc w:val="left"/>
    </w:pPr>
    <w:rPr>
      <w:rFonts w:asciiTheme="minorHAnsi" w:hAnsiTheme="minorHAnsi"/>
      <w:sz w:val="20"/>
      <w:szCs w:val="20"/>
    </w:rPr>
  </w:style>
  <w:style w:type="character" w:styleId="PageNumber">
    <w:name w:val="page number"/>
    <w:basedOn w:val="DefaultParagraphFont"/>
    <w:uiPriority w:val="99"/>
    <w:semiHidden/>
    <w:unhideWhenUsed/>
    <w:rsid w:val="00AD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2727">
      <w:bodyDiv w:val="1"/>
      <w:marLeft w:val="0"/>
      <w:marRight w:val="0"/>
      <w:marTop w:val="0"/>
      <w:marBottom w:val="0"/>
      <w:divBdr>
        <w:top w:val="none" w:sz="0" w:space="0" w:color="auto"/>
        <w:left w:val="none" w:sz="0" w:space="0" w:color="auto"/>
        <w:bottom w:val="none" w:sz="0" w:space="0" w:color="auto"/>
        <w:right w:val="none" w:sz="0" w:space="0" w:color="auto"/>
      </w:divBdr>
    </w:div>
    <w:div w:id="710420697">
      <w:bodyDiv w:val="1"/>
      <w:marLeft w:val="0"/>
      <w:marRight w:val="0"/>
      <w:marTop w:val="0"/>
      <w:marBottom w:val="0"/>
      <w:divBdr>
        <w:top w:val="none" w:sz="0" w:space="0" w:color="auto"/>
        <w:left w:val="none" w:sz="0" w:space="0" w:color="auto"/>
        <w:bottom w:val="none" w:sz="0" w:space="0" w:color="auto"/>
        <w:right w:val="none" w:sz="0" w:space="0" w:color="auto"/>
      </w:divBdr>
      <w:divsChild>
        <w:div w:id="1081179419">
          <w:marLeft w:val="0"/>
          <w:marRight w:val="0"/>
          <w:marTop w:val="0"/>
          <w:marBottom w:val="0"/>
          <w:divBdr>
            <w:top w:val="none" w:sz="0" w:space="0" w:color="auto"/>
            <w:left w:val="none" w:sz="0" w:space="0" w:color="auto"/>
            <w:bottom w:val="none" w:sz="0" w:space="0" w:color="auto"/>
            <w:right w:val="none" w:sz="0" w:space="0" w:color="auto"/>
          </w:divBdr>
          <w:divsChild>
            <w:div w:id="1908685126">
              <w:marLeft w:val="0"/>
              <w:marRight w:val="0"/>
              <w:marTop w:val="0"/>
              <w:marBottom w:val="0"/>
              <w:divBdr>
                <w:top w:val="none" w:sz="0" w:space="0" w:color="auto"/>
                <w:left w:val="none" w:sz="0" w:space="0" w:color="auto"/>
                <w:bottom w:val="none" w:sz="0" w:space="0" w:color="auto"/>
                <w:right w:val="none" w:sz="0" w:space="0" w:color="auto"/>
              </w:divBdr>
              <w:divsChild>
                <w:div w:id="6331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191">
      <w:bodyDiv w:val="1"/>
      <w:marLeft w:val="0"/>
      <w:marRight w:val="0"/>
      <w:marTop w:val="0"/>
      <w:marBottom w:val="0"/>
      <w:divBdr>
        <w:top w:val="none" w:sz="0" w:space="0" w:color="auto"/>
        <w:left w:val="none" w:sz="0" w:space="0" w:color="auto"/>
        <w:bottom w:val="none" w:sz="0" w:space="0" w:color="auto"/>
        <w:right w:val="none" w:sz="0" w:space="0" w:color="auto"/>
      </w:divBdr>
    </w:div>
    <w:div w:id="1101953411">
      <w:bodyDiv w:val="1"/>
      <w:marLeft w:val="0"/>
      <w:marRight w:val="0"/>
      <w:marTop w:val="0"/>
      <w:marBottom w:val="0"/>
      <w:divBdr>
        <w:top w:val="none" w:sz="0" w:space="0" w:color="auto"/>
        <w:left w:val="none" w:sz="0" w:space="0" w:color="auto"/>
        <w:bottom w:val="none" w:sz="0" w:space="0" w:color="auto"/>
        <w:right w:val="none" w:sz="0" w:space="0" w:color="auto"/>
      </w:divBdr>
      <w:divsChild>
        <w:div w:id="1855264244">
          <w:marLeft w:val="0"/>
          <w:marRight w:val="0"/>
          <w:marTop w:val="0"/>
          <w:marBottom w:val="0"/>
          <w:divBdr>
            <w:top w:val="none" w:sz="0" w:space="0" w:color="auto"/>
            <w:left w:val="none" w:sz="0" w:space="0" w:color="auto"/>
            <w:bottom w:val="none" w:sz="0" w:space="0" w:color="auto"/>
            <w:right w:val="none" w:sz="0" w:space="0" w:color="auto"/>
          </w:divBdr>
          <w:divsChild>
            <w:div w:id="351539995">
              <w:marLeft w:val="0"/>
              <w:marRight w:val="0"/>
              <w:marTop w:val="0"/>
              <w:marBottom w:val="0"/>
              <w:divBdr>
                <w:top w:val="none" w:sz="0" w:space="0" w:color="auto"/>
                <w:left w:val="none" w:sz="0" w:space="0" w:color="auto"/>
                <w:bottom w:val="none" w:sz="0" w:space="0" w:color="auto"/>
                <w:right w:val="none" w:sz="0" w:space="0" w:color="auto"/>
              </w:divBdr>
              <w:divsChild>
                <w:div w:id="19452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4101">
      <w:bodyDiv w:val="1"/>
      <w:marLeft w:val="0"/>
      <w:marRight w:val="0"/>
      <w:marTop w:val="0"/>
      <w:marBottom w:val="0"/>
      <w:divBdr>
        <w:top w:val="none" w:sz="0" w:space="0" w:color="auto"/>
        <w:left w:val="none" w:sz="0" w:space="0" w:color="auto"/>
        <w:bottom w:val="none" w:sz="0" w:space="0" w:color="auto"/>
        <w:right w:val="none" w:sz="0" w:space="0" w:color="auto"/>
      </w:divBdr>
      <w:divsChild>
        <w:div w:id="7606202">
          <w:marLeft w:val="0"/>
          <w:marRight w:val="0"/>
          <w:marTop w:val="0"/>
          <w:marBottom w:val="0"/>
          <w:divBdr>
            <w:top w:val="none" w:sz="0" w:space="0" w:color="auto"/>
            <w:left w:val="none" w:sz="0" w:space="0" w:color="auto"/>
            <w:bottom w:val="none" w:sz="0" w:space="0" w:color="auto"/>
            <w:right w:val="none" w:sz="0" w:space="0" w:color="auto"/>
          </w:divBdr>
          <w:divsChild>
            <w:div w:id="2008710656">
              <w:marLeft w:val="0"/>
              <w:marRight w:val="0"/>
              <w:marTop w:val="0"/>
              <w:marBottom w:val="0"/>
              <w:divBdr>
                <w:top w:val="none" w:sz="0" w:space="0" w:color="auto"/>
                <w:left w:val="none" w:sz="0" w:space="0" w:color="auto"/>
                <w:bottom w:val="none" w:sz="0" w:space="0" w:color="auto"/>
                <w:right w:val="none" w:sz="0" w:space="0" w:color="auto"/>
              </w:divBdr>
              <w:divsChild>
                <w:div w:id="14990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672">
      <w:bodyDiv w:val="1"/>
      <w:marLeft w:val="0"/>
      <w:marRight w:val="0"/>
      <w:marTop w:val="0"/>
      <w:marBottom w:val="0"/>
      <w:divBdr>
        <w:top w:val="none" w:sz="0" w:space="0" w:color="auto"/>
        <w:left w:val="none" w:sz="0" w:space="0" w:color="auto"/>
        <w:bottom w:val="none" w:sz="0" w:space="0" w:color="auto"/>
        <w:right w:val="none" w:sz="0" w:space="0" w:color="auto"/>
      </w:divBdr>
    </w:div>
    <w:div w:id="20979004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969">
          <w:marLeft w:val="0"/>
          <w:marRight w:val="0"/>
          <w:marTop w:val="0"/>
          <w:marBottom w:val="0"/>
          <w:divBdr>
            <w:top w:val="none" w:sz="0" w:space="0" w:color="auto"/>
            <w:left w:val="none" w:sz="0" w:space="0" w:color="auto"/>
            <w:bottom w:val="none" w:sz="0" w:space="0" w:color="auto"/>
            <w:right w:val="none" w:sz="0" w:space="0" w:color="auto"/>
          </w:divBdr>
          <w:divsChild>
            <w:div w:id="1500072738">
              <w:marLeft w:val="0"/>
              <w:marRight w:val="0"/>
              <w:marTop w:val="0"/>
              <w:marBottom w:val="0"/>
              <w:divBdr>
                <w:top w:val="none" w:sz="0" w:space="0" w:color="auto"/>
                <w:left w:val="none" w:sz="0" w:space="0" w:color="auto"/>
                <w:bottom w:val="none" w:sz="0" w:space="0" w:color="auto"/>
                <w:right w:val="none" w:sz="0" w:space="0" w:color="auto"/>
              </w:divBdr>
              <w:divsChild>
                <w:div w:id="9399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CE30-A00B-4520-85EB-C8D08A94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5347</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Lenel, Sarah (FIDF)</dc:creator>
  <cp:keywords/>
  <dc:description/>
  <cp:lastModifiedBy>Peter Flewwelling</cp:lastModifiedBy>
  <cp:revision>2</cp:revision>
  <cp:lastPrinted>2019-11-20T23:16:00Z</cp:lastPrinted>
  <dcterms:created xsi:type="dcterms:W3CDTF">2019-12-09T22:09:00Z</dcterms:created>
  <dcterms:modified xsi:type="dcterms:W3CDTF">2019-12-09T22:09:00Z</dcterms:modified>
</cp:coreProperties>
</file>