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13CB61F6" w:rsidR="005A4AFA" w:rsidRDefault="00C50445" w:rsidP="002900A3">
      <w:pPr>
        <w:widowControl/>
        <w:jc w:val="right"/>
      </w:pPr>
      <w:r w:rsidRPr="00C50445">
        <w:t>NPFC-2021-SSC PS08-WP04</w:t>
      </w:r>
    </w:p>
    <w:p w14:paraId="7C79DA34" w14:textId="77777777" w:rsidR="0027383A" w:rsidRDefault="0027383A" w:rsidP="002900A3">
      <w:pPr>
        <w:widowControl/>
        <w:jc w:val="right"/>
      </w:pPr>
    </w:p>
    <w:p w14:paraId="68FD50FC" w14:textId="3773C084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 xml:space="preserve">Five-Year Work Plan of the </w:t>
      </w:r>
      <w:r w:rsidR="00C50445" w:rsidRPr="00C50445">
        <w:rPr>
          <w:b/>
          <w:bCs/>
          <w:sz w:val="28"/>
          <w:szCs w:val="28"/>
        </w:rPr>
        <w:t>Small Scientific Committee on Pacific Saury (SSC PS)</w:t>
      </w:r>
    </w:p>
    <w:p w14:paraId="161C6B32" w14:textId="5BF1916C" w:rsidR="00A8127F" w:rsidRDefault="00A8127F">
      <w:pPr>
        <w:widowControl/>
        <w:jc w:val="left"/>
      </w:pPr>
    </w:p>
    <w:p w14:paraId="5A7706E1" w14:textId="77777777" w:rsidR="00C50445" w:rsidRPr="003E1A97" w:rsidRDefault="00C50445" w:rsidP="00C50445">
      <w:pPr>
        <w:snapToGrid w:val="0"/>
        <w:spacing w:line="360" w:lineRule="exact"/>
        <w:rPr>
          <w:rFonts w:cs="Times New Roman"/>
          <w:szCs w:val="24"/>
        </w:rPr>
      </w:pPr>
      <w:r w:rsidRPr="003E1A97">
        <w:rPr>
          <w:rFonts w:cs="Times New Roman" w:hint="eastAsia"/>
          <w:szCs w:val="24"/>
        </w:rPr>
        <w:t>P</w:t>
      </w:r>
      <w:r w:rsidRPr="003E1A97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234FD9E1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Conduct a stock assessment update </w:t>
      </w:r>
      <w:r>
        <w:rPr>
          <w:rFonts w:cs="Times New Roman"/>
          <w:szCs w:val="24"/>
        </w:rPr>
        <w:t>based on BSSPM analyses</w:t>
      </w:r>
      <w:r w:rsidRPr="003E1A97">
        <w:rPr>
          <w:rFonts w:cs="Times New Roman"/>
          <w:szCs w:val="24"/>
        </w:rPr>
        <w:t xml:space="preserve"> </w:t>
      </w:r>
    </w:p>
    <w:p w14:paraId="4966550B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Further investigate improvements to the BSSPM</w:t>
      </w:r>
    </w:p>
    <w:p w14:paraId="75D96BB2" w14:textId="77777777" w:rsidR="00C50445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an 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</w:p>
    <w:p w14:paraId="310590AA" w14:textId="77777777" w:rsidR="00C50445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 a list of plausible ranges for biological parameters</w:t>
      </w:r>
    </w:p>
    <w:p w14:paraId="3D8B8D1E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 databases to support </w:t>
      </w:r>
      <w:r w:rsidRPr="003E1A97">
        <w:rPr>
          <w:rFonts w:cs="Times New Roman"/>
          <w:szCs w:val="24"/>
        </w:rPr>
        <w:t>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  <w:r>
        <w:rPr>
          <w:rFonts w:cs="Times New Roman"/>
          <w:szCs w:val="24"/>
        </w:rPr>
        <w:t>s</w:t>
      </w:r>
    </w:p>
    <w:p w14:paraId="2DB19D0E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Continue joint CPUE work to incorporate broader spatial and temporal coverage</w:t>
      </w:r>
    </w:p>
    <w:p w14:paraId="11E2DDCF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Update the biomass estimate using the existing method</w:t>
      </w:r>
      <w:r>
        <w:rPr>
          <w:rFonts w:cs="Times New Roman"/>
          <w:szCs w:val="24"/>
        </w:rPr>
        <w:t xml:space="preserve"> (swept area method)</w:t>
      </w:r>
    </w:p>
    <w:p w14:paraId="4763F8C2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</w:t>
      </w:r>
      <w:r w:rsidRPr="003E1A97">
        <w:rPr>
          <w:rFonts w:cs="Times New Roman"/>
          <w:szCs w:val="24"/>
        </w:rPr>
        <w:t xml:space="preserve"> spatio-temporal model for the biomass estimate</w:t>
      </w:r>
    </w:p>
    <w:p w14:paraId="614B0AE8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Further </w:t>
      </w:r>
      <w:r>
        <w:rPr>
          <w:rFonts w:cs="Times New Roman"/>
          <w:szCs w:val="24"/>
        </w:rPr>
        <w:t xml:space="preserve">refine </w:t>
      </w:r>
      <w:r w:rsidRPr="003E1A97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catchability </w:t>
      </w:r>
      <w:r w:rsidRPr="003E1A97">
        <w:rPr>
          <w:rFonts w:cs="Times New Roman"/>
          <w:szCs w:val="24"/>
        </w:rPr>
        <w:t xml:space="preserve">coefficient </w:t>
      </w:r>
      <w:r>
        <w:rPr>
          <w:rFonts w:cs="Times New Roman"/>
          <w:szCs w:val="24"/>
        </w:rPr>
        <w:t xml:space="preserve">of the </w:t>
      </w:r>
      <w:r w:rsidRPr="003E1A97">
        <w:rPr>
          <w:rFonts w:cs="Times New Roman"/>
          <w:szCs w:val="24"/>
        </w:rPr>
        <w:t>Japanese survey</w:t>
      </w:r>
      <w:r>
        <w:rPr>
          <w:rFonts w:cs="Times New Roman"/>
          <w:szCs w:val="24"/>
        </w:rPr>
        <w:t xml:space="preserve"> and characterize its variance </w:t>
      </w:r>
    </w:p>
    <w:p w14:paraId="16EE5DB8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 longer-term roadmap for work related to Pacific saury stock assessment</w:t>
      </w:r>
    </w:p>
    <w:p w14:paraId="518E23D9" w14:textId="77777777" w:rsidR="00C50445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Set biological reference points </w:t>
      </w:r>
    </w:p>
    <w:p w14:paraId="55022B06" w14:textId="77777777" w:rsidR="00C50445" w:rsidRPr="003E1A97" w:rsidRDefault="00C50445" w:rsidP="00C50445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 a timeframe for MSE process</w:t>
      </w:r>
    </w:p>
    <w:p w14:paraId="4F39744C" w14:textId="77777777" w:rsidR="00C50445" w:rsidRDefault="00C50445" w:rsidP="00C50445">
      <w:pPr>
        <w:spacing w:line="360" w:lineRule="exact"/>
        <w:rPr>
          <w:rFonts w:cs="Times New Roman"/>
          <w:szCs w:val="24"/>
        </w:rPr>
      </w:pPr>
    </w:p>
    <w:p w14:paraId="6A2F6FC2" w14:textId="77777777" w:rsidR="00C50445" w:rsidRDefault="00C50445" w:rsidP="00C50445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8DF51C0" w14:textId="77777777" w:rsidR="00C50445" w:rsidRPr="00980BB0" w:rsidRDefault="00C50445" w:rsidP="00C50445">
      <w:pPr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[H] and [M] indicate high and medium priorities. Cells with “TBD” depend on the progress of data preparation and analytical works. </w:t>
      </w:r>
    </w:p>
    <w:tbl>
      <w:tblPr>
        <w:tblStyle w:val="TableGrid"/>
        <w:tblpPr w:leftFromText="142" w:rightFromText="142" w:vertAnchor="text" w:tblpY="1"/>
        <w:tblOverlap w:val="never"/>
        <w:tblW w:w="14729" w:type="dxa"/>
        <w:tblLook w:val="04A0" w:firstRow="1" w:lastRow="0" w:firstColumn="1" w:lastColumn="0" w:noHBand="0" w:noVBand="1"/>
      </w:tblPr>
      <w:tblGrid>
        <w:gridCol w:w="1323"/>
        <w:gridCol w:w="2681"/>
        <w:gridCol w:w="2681"/>
        <w:gridCol w:w="2681"/>
        <w:gridCol w:w="2681"/>
        <w:gridCol w:w="2682"/>
      </w:tblGrid>
      <w:tr w:rsidR="00994B0A" w:rsidRPr="005E63BE" w14:paraId="0386049E" w14:textId="09D3BC01" w:rsidTr="00D34BDB">
        <w:trPr>
          <w:tblHeader/>
        </w:trPr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6A4FF84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09BCBD12" w14:textId="77777777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28AE026E" w14:textId="77777777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369FF3DA" w14:textId="77777777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315ACD62" w14:textId="77777777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1AE023BE" w14:textId="28BF7226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 w:hint="eastAsia"/>
                <w:b/>
                <w:sz w:val="20"/>
                <w:szCs w:val="20"/>
              </w:rPr>
              <w:t>5</w:t>
            </w:r>
          </w:p>
        </w:tc>
      </w:tr>
      <w:tr w:rsidR="00994B0A" w:rsidRPr="005E63BE" w14:paraId="2DD4A35E" w14:textId="23C7FE67" w:rsidTr="00D34BDB">
        <w:tc>
          <w:tcPr>
            <w:tcW w:w="1323" w:type="dxa"/>
            <w:shd w:val="clear" w:color="auto" w:fill="E2EFD9" w:themeFill="accent6" w:themeFillTint="33"/>
            <w:vAlign w:val="center"/>
          </w:tcPr>
          <w:p w14:paraId="476BD6F9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27F3D9C3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50F5D67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0230ADA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2081C7A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4A7768B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3A2FA892" w14:textId="61FA2B1F" w:rsidTr="00D34BDB">
        <w:tc>
          <w:tcPr>
            <w:tcW w:w="1323" w:type="dxa"/>
            <w:vAlign w:val="center"/>
          </w:tcPr>
          <w:p w14:paraId="518C0DE3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biomass survey index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74AFB2A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22924E0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61C83F3A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5A2E885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63207AA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085CE139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6E3900BA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1BDDC22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56F13B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31530A86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59C78A6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57145A9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2E44B4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4B28459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6301D205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57E2FDC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  <w:tc>
          <w:tcPr>
            <w:tcW w:w="2682" w:type="dxa"/>
            <w:vAlign w:val="center"/>
          </w:tcPr>
          <w:p w14:paraId="38CCD74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256CCB3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59BDBF5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555525E4" w14:textId="5F6196A9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</w:p>
        </w:tc>
      </w:tr>
      <w:tr w:rsidR="00994B0A" w:rsidRPr="005E63BE" w14:paraId="3E117D19" w14:textId="3E9B8FAB" w:rsidTr="00D34BDB">
        <w:tc>
          <w:tcPr>
            <w:tcW w:w="1323" w:type="dxa"/>
            <w:vAlign w:val="center"/>
          </w:tcPr>
          <w:p w14:paraId="5162AF9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CPUE indices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42C7081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7E4B843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C7DD367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2241A4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2" w:type="dxa"/>
            <w:vAlign w:val="center"/>
          </w:tcPr>
          <w:p w14:paraId="70E365EA" w14:textId="3DDDC47C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</w:tr>
      <w:tr w:rsidR="00994B0A" w:rsidRPr="005E63BE" w14:paraId="5266FB80" w14:textId="5EC9B732" w:rsidTr="00D34BDB">
        <w:tc>
          <w:tcPr>
            <w:tcW w:w="1323" w:type="dxa"/>
            <w:vAlign w:val="center"/>
          </w:tcPr>
          <w:p w14:paraId="3FF8F75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joint CPUE index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5355B06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AF1E7B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D5459E3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8092897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682" w:type="dxa"/>
            <w:vAlign w:val="center"/>
          </w:tcPr>
          <w:p w14:paraId="7B85D64C" w14:textId="7FC7A2E2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</w:tr>
      <w:tr w:rsidR="00994B0A" w:rsidRPr="005E63BE" w14:paraId="169A3768" w14:textId="587B1958" w:rsidTr="00D34BDB">
        <w:tc>
          <w:tcPr>
            <w:tcW w:w="1323" w:type="dxa"/>
            <w:shd w:val="clear" w:color="auto" w:fill="E2EFD9" w:themeFill="accent6" w:themeFillTint="33"/>
            <w:vAlign w:val="center"/>
          </w:tcPr>
          <w:p w14:paraId="53CB44C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the existing SA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00C4DCC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1B577B6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062579C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66BDB373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0588290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4B0A" w:rsidRPr="005E63BE" w14:paraId="11BC9E53" w14:textId="5399AB48" w:rsidTr="00D34BDB">
        <w:tc>
          <w:tcPr>
            <w:tcW w:w="1323" w:type="dxa"/>
            <w:vAlign w:val="center"/>
          </w:tcPr>
          <w:p w14:paraId="354C4CE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Routine update BSSPM as a benchmark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D4CD2FA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BSSPM update [M]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7469CA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BSSPM update [M]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AF5B393" w14:textId="1506821B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1)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EF6EBAF" w14:textId="2E04356E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82" w:type="dxa"/>
            <w:vAlign w:val="center"/>
          </w:tcPr>
          <w:p w14:paraId="494CD188" w14:textId="5C4D615D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994B0A" w:rsidRPr="005E63BE" w14:paraId="2E08AA86" w14:textId="230F2939" w:rsidTr="00D34BDB">
        <w:tc>
          <w:tcPr>
            <w:tcW w:w="1323" w:type="dxa"/>
            <w:vAlign w:val="center"/>
          </w:tcPr>
          <w:p w14:paraId="0C129279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BSSPM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1AADB31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any outcomes of improvements (see Para 29 in TWG PSSA04 report)</w:t>
            </w:r>
          </w:p>
          <w:p w14:paraId="42A7DB9D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[M]</w:t>
            </w:r>
          </w:p>
        </w:tc>
        <w:tc>
          <w:tcPr>
            <w:tcW w:w="2681" w:type="dxa"/>
            <w:shd w:val="clear" w:color="auto" w:fill="auto"/>
          </w:tcPr>
          <w:p w14:paraId="3CA0F6C5" w14:textId="1EF24B56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any outcomes of improvements</w:t>
            </w:r>
            <w:r>
              <w:rPr>
                <w:rFonts w:cs="Times New Roman"/>
                <w:sz w:val="20"/>
                <w:szCs w:val="20"/>
              </w:rPr>
              <w:t xml:space="preserve">, inter alia </w:t>
            </w:r>
            <w:proofErr w:type="gramStart"/>
            <w:r>
              <w:rPr>
                <w:rFonts w:cs="Times New Roman"/>
                <w:sz w:val="20"/>
                <w:szCs w:val="20"/>
              </w:rPr>
              <w:t>in light of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possible incorporation of environmental information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627AA27" w14:textId="5040F7CF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[</w:t>
            </w:r>
            <w:r>
              <w:rPr>
                <w:rFonts w:cs="Times New Roman" w:hint="eastAsia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AB751B1" w14:textId="4530BDC6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5C5BDA2" w14:textId="310C637A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82" w:type="dxa"/>
            <w:vAlign w:val="center"/>
          </w:tcPr>
          <w:p w14:paraId="17AD28E1" w14:textId="7BEBD4A9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994B0A" w:rsidRPr="005E63BE" w14:paraId="2A5864E2" w14:textId="690609EA" w:rsidTr="00D34BDB">
        <w:tc>
          <w:tcPr>
            <w:tcW w:w="1323" w:type="dxa"/>
            <w:shd w:val="clear" w:color="auto" w:fill="E2EFD9" w:themeFill="accent6" w:themeFillTint="33"/>
            <w:vAlign w:val="center"/>
          </w:tcPr>
          <w:p w14:paraId="1D8292C6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age/size-structured models (ASSMs)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21CB4A47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0EED57E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425288D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7358A25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27B74F7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45BB39BA" w14:textId="3E7072EE" w:rsidTr="00D34BDB">
        <w:tc>
          <w:tcPr>
            <w:tcW w:w="1323" w:type="dxa"/>
            <w:vAlign w:val="center"/>
          </w:tcPr>
          <w:p w14:paraId="1C22E907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Data inventory (CPUE and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size/age in space and time)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CFAEF4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Finalize data for 2021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1B9977D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update of data for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7F54816" w14:textId="4128DE66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7DB5E3E" w14:textId="61DE5821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7AF5E11C" w14:textId="55D0CFA4" w:rsidR="00994B0A" w:rsidRPr="005E63BE" w:rsidRDefault="00994B0A" w:rsidP="00D34BDB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994B0A" w:rsidRPr="005E63BE" w14:paraId="7FF1A55B" w14:textId="45C9E868" w:rsidTr="00D34BDB">
        <w:tc>
          <w:tcPr>
            <w:tcW w:w="1323" w:type="dxa"/>
            <w:vAlign w:val="center"/>
          </w:tcPr>
          <w:p w14:paraId="3AA2802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Summarizing available information on PS biology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A28051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assumption for 2021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C58B9C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update of data for stock assessment with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2DC8A8D" w14:textId="7360AFCA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1BBE29E" w14:textId="6A6DD279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6DE5B3B9" w14:textId="5FAE95A2" w:rsidR="00994B0A" w:rsidRPr="005E63BE" w:rsidRDefault="00994B0A" w:rsidP="00D34BDB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994B0A" w:rsidRPr="005E63BE" w14:paraId="39FBA9B6" w14:textId="202CA729" w:rsidTr="00D34BDB">
        <w:tc>
          <w:tcPr>
            <w:tcW w:w="1323" w:type="dxa"/>
            <w:vAlign w:val="center"/>
          </w:tcPr>
          <w:p w14:paraId="7461A2B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models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5EA89B2" w14:textId="77777777" w:rsidR="00994B0A" w:rsidRPr="005E63BE" w:rsidRDefault="00994B0A" w:rsidP="00D34C08">
            <w:pPr>
              <w:snapToGrid w:val="0"/>
              <w:spacing w:line="240" w:lineRule="exact"/>
              <w:ind w:left="23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results of analyses by an agreed initial set of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1B15611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models and results of analyses by ASSMs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B3FB34D" w14:textId="7B57A9E9" w:rsidR="00994B0A" w:rsidRPr="005E63BE" w:rsidRDefault="00994B0A" w:rsidP="00D34C08">
            <w:pPr>
              <w:pStyle w:val="ListParagraph"/>
              <w:snapToGrid w:val="0"/>
              <w:spacing w:line="240" w:lineRule="exact"/>
              <w:ind w:leftChars="-1" w:left="-2" w:firstLine="1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5CE64BE" w14:textId="6AFAFEAE" w:rsidR="00994B0A" w:rsidRPr="005E63BE" w:rsidRDefault="00994B0A" w:rsidP="00D34C08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6C15998C" w14:textId="26553DEC" w:rsidR="00994B0A" w:rsidRPr="005E63BE" w:rsidRDefault="00994B0A" w:rsidP="0082176A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994B0A" w:rsidRPr="005E63BE" w14:paraId="2B70DA81" w14:textId="13B07EE8" w:rsidTr="00D34BDB">
        <w:tc>
          <w:tcPr>
            <w:tcW w:w="1323" w:type="dxa"/>
            <w:vAlign w:val="center"/>
          </w:tcPr>
          <w:p w14:paraId="06AA790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Uncertainty in models (possible link with OM grid under MSE)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A2D2581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Start investigation [M]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10499E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the procedure of assessing model uncertainty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48923805" w14:textId="51F14A4B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C7BFB9F" w14:textId="7221E5AA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7501453F" w14:textId="21FA9723" w:rsidR="00994B0A" w:rsidRPr="005E63BE" w:rsidRDefault="00994B0A" w:rsidP="00D34BDB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994B0A" w:rsidRPr="005E63BE" w14:paraId="1E7F089E" w14:textId="4CCA8037" w:rsidTr="00D34BDB">
        <w:trPr>
          <w:trHeight w:val="1084"/>
        </w:trPr>
        <w:tc>
          <w:tcPr>
            <w:tcW w:w="1323" w:type="dxa"/>
            <w:vAlign w:val="center"/>
          </w:tcPr>
          <w:p w14:paraId="237B553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Examination of estimation performance and finalization of models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F8EE23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initial simulation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7884EF0" w14:textId="77777777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simulation works [H]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3491EA3" w14:textId="2B406B21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72917B4" w14:textId="1753F07F" w:rsidR="00994B0A" w:rsidRPr="005E63BE" w:rsidRDefault="00994B0A" w:rsidP="00D34C08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82" w:type="dxa"/>
            <w:vAlign w:val="center"/>
          </w:tcPr>
          <w:p w14:paraId="0FA5A16A" w14:textId="3E943F24" w:rsidR="00994B0A" w:rsidRPr="005E63BE" w:rsidRDefault="00994B0A" w:rsidP="0082176A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994B0A" w:rsidRPr="005E63BE" w14:paraId="5C58C8E5" w14:textId="602E1468" w:rsidTr="00D34BDB">
        <w:trPr>
          <w:trHeight w:val="349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0A7A600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reference points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29C4AE79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796615E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5C63E0E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7EB762D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62D1BCC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7FEECC2C" w14:textId="23435CA8" w:rsidTr="00D34BDB">
        <w:trPr>
          <w:trHeight w:val="1084"/>
        </w:trPr>
        <w:tc>
          <w:tcPr>
            <w:tcW w:w="1323" w:type="dxa"/>
            <w:vAlign w:val="center"/>
          </w:tcPr>
          <w:p w14:paraId="551FE8E9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2681" w:type="dxa"/>
            <w:vAlign w:val="center"/>
          </w:tcPr>
          <w:p w14:paraId="7FD39C7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discussion and adoption [H]</w:t>
            </w:r>
          </w:p>
        </w:tc>
        <w:tc>
          <w:tcPr>
            <w:tcW w:w="2681" w:type="dxa"/>
            <w:vAlign w:val="center"/>
          </w:tcPr>
          <w:p w14:paraId="7427A99F" w14:textId="676FAAAC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discussion and amend if necessary [</w:t>
            </w:r>
            <w:r>
              <w:rPr>
                <w:rFonts w:cs="Times New Roman" w:hint="eastAsia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681" w:type="dxa"/>
            <w:vAlign w:val="center"/>
          </w:tcPr>
          <w:p w14:paraId="30A331C6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2681" w:type="dxa"/>
            <w:vAlign w:val="center"/>
          </w:tcPr>
          <w:p w14:paraId="7FB939E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2682" w:type="dxa"/>
          </w:tcPr>
          <w:p w14:paraId="6A466E5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65586525" w14:textId="2B052E72" w:rsidTr="00D34BDB">
        <w:tc>
          <w:tcPr>
            <w:tcW w:w="1323" w:type="dxa"/>
            <w:shd w:val="clear" w:color="auto" w:fill="E2EFD9" w:themeFill="accent6" w:themeFillTint="33"/>
            <w:vAlign w:val="center"/>
          </w:tcPr>
          <w:p w14:paraId="071BA701" w14:textId="41F36698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Toward development of MSE (work formally starts in </w:t>
            </w:r>
            <w:r w:rsidRPr="005E63B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5E63BE">
              <w:rPr>
                <w:rFonts w:cs="Times New Roman"/>
                <w:b/>
                <w:sz w:val="20"/>
                <w:szCs w:val="20"/>
              </w:rPr>
              <w:t>)</w:t>
            </w:r>
            <w:r w:rsidRPr="00D34BDB">
              <w:rPr>
                <w:rFonts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681" w:type="dxa"/>
            <w:shd w:val="clear" w:color="auto" w:fill="E2EFD9" w:themeFill="accent6" w:themeFillTint="33"/>
            <w:vAlign w:val="center"/>
          </w:tcPr>
          <w:p w14:paraId="334ABD26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5547328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276AF33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E2EFD9" w:themeFill="accent6" w:themeFillTint="33"/>
          </w:tcPr>
          <w:p w14:paraId="4D021E7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E2EFD9" w:themeFill="accent6" w:themeFillTint="33"/>
          </w:tcPr>
          <w:p w14:paraId="00D38F87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4B0A" w:rsidRPr="005E63BE" w14:paraId="2CC00747" w14:textId="4F35E5CA" w:rsidTr="00D34BDB">
        <w:tc>
          <w:tcPr>
            <w:tcW w:w="1323" w:type="dxa"/>
            <w:vAlign w:val="center"/>
          </w:tcPr>
          <w:p w14:paraId="0B2D1E1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Development </w:t>
            </w:r>
            <w:r w:rsidRPr="005E63BE">
              <w:rPr>
                <w:rFonts w:cs="Times New Roman"/>
                <w:sz w:val="20"/>
                <w:szCs w:val="20"/>
              </w:rPr>
              <w:lastRenderedPageBreak/>
              <w:t>of management objectives</w:t>
            </w:r>
          </w:p>
        </w:tc>
        <w:tc>
          <w:tcPr>
            <w:tcW w:w="2681" w:type="dxa"/>
            <w:vAlign w:val="center"/>
          </w:tcPr>
          <w:p w14:paraId="28F1A3E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92AC557" w14:textId="576BAED9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8E1795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CF7E2A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1BD559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6E69912F" w14:textId="378A6E88" w:rsidTr="00D34BDB">
        <w:tc>
          <w:tcPr>
            <w:tcW w:w="1323" w:type="dxa"/>
            <w:vAlign w:val="center"/>
          </w:tcPr>
          <w:p w14:paraId="5DE3EF01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Definition of performance measures</w:t>
            </w:r>
          </w:p>
        </w:tc>
        <w:tc>
          <w:tcPr>
            <w:tcW w:w="2681" w:type="dxa"/>
            <w:vAlign w:val="center"/>
          </w:tcPr>
          <w:p w14:paraId="074D88F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48CCB3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85DDCF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73F3E37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54BF32F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35D10CD1" w14:textId="46132C96" w:rsidTr="00D34BDB">
        <w:tc>
          <w:tcPr>
            <w:tcW w:w="1323" w:type="dxa"/>
            <w:vAlign w:val="center"/>
          </w:tcPr>
          <w:p w14:paraId="62F3B32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Construction of OMs</w:t>
            </w:r>
          </w:p>
        </w:tc>
        <w:tc>
          <w:tcPr>
            <w:tcW w:w="2681" w:type="dxa"/>
            <w:vAlign w:val="center"/>
          </w:tcPr>
          <w:p w14:paraId="070AC47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31FEF95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B37059D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8DF33B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68A23DD2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24B8B988" w14:textId="332A9E7F" w:rsidTr="00D34BDB">
        <w:tc>
          <w:tcPr>
            <w:tcW w:w="1323" w:type="dxa"/>
            <w:vAlign w:val="center"/>
          </w:tcPr>
          <w:p w14:paraId="2FE56D0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candidate MPs</w:t>
            </w:r>
          </w:p>
        </w:tc>
        <w:tc>
          <w:tcPr>
            <w:tcW w:w="2681" w:type="dxa"/>
            <w:vAlign w:val="center"/>
          </w:tcPr>
          <w:p w14:paraId="592B47D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C70933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5CDA6F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2D8A10F1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050F359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5CF5ACB7" w14:textId="3388D32E" w:rsidTr="00D34BDB">
        <w:tc>
          <w:tcPr>
            <w:tcW w:w="1323" w:type="dxa"/>
            <w:vAlign w:val="center"/>
          </w:tcPr>
          <w:p w14:paraId="5DB250E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Simulation performance tests</w:t>
            </w:r>
          </w:p>
        </w:tc>
        <w:tc>
          <w:tcPr>
            <w:tcW w:w="2681" w:type="dxa"/>
            <w:vAlign w:val="center"/>
          </w:tcPr>
          <w:p w14:paraId="38D4E470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5A4C6DD5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11E79B8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9304C8E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231A4AF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94B0A" w:rsidRPr="005E63BE" w14:paraId="6521DBE9" w14:textId="42BA31CE" w:rsidTr="00D34BDB">
        <w:tc>
          <w:tcPr>
            <w:tcW w:w="1323" w:type="dxa"/>
            <w:vAlign w:val="center"/>
          </w:tcPr>
          <w:p w14:paraId="57EFCD1C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Comparison of MPs and finalize advice </w:t>
            </w:r>
          </w:p>
        </w:tc>
        <w:tc>
          <w:tcPr>
            <w:tcW w:w="2681" w:type="dxa"/>
            <w:vAlign w:val="center"/>
          </w:tcPr>
          <w:p w14:paraId="7848C3D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1A8D9FAB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46331C2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14:paraId="31CB73AF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2" w:type="dxa"/>
          </w:tcPr>
          <w:p w14:paraId="7C158A64" w14:textId="77777777" w:rsidR="00994B0A" w:rsidRPr="005E63BE" w:rsidRDefault="00994B0A" w:rsidP="00D34C08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4C176" w14:textId="462C1FFC" w:rsidR="00C50445" w:rsidRPr="00D34BDB" w:rsidRDefault="00D34C08">
      <w:pPr>
        <w:widowControl/>
        <w:jc w:val="left"/>
        <w:rPr>
          <w:rFonts w:cs="Times New Roman"/>
          <w:sz w:val="20"/>
          <w:szCs w:val="20"/>
        </w:rPr>
      </w:pPr>
      <w:r>
        <w:br w:type="textWrapping" w:clear="all"/>
      </w:r>
      <w:r w:rsidR="0082176A" w:rsidRPr="00147C1A">
        <w:rPr>
          <w:rFonts w:cs="Times New Roman"/>
          <w:sz w:val="20"/>
          <w:szCs w:val="20"/>
          <w:vertAlign w:val="superscript"/>
        </w:rPr>
        <w:t>1)</w:t>
      </w:r>
      <w:r w:rsidR="006B2D0B">
        <w:rPr>
          <w:rFonts w:cs="Times New Roman"/>
          <w:sz w:val="20"/>
          <w:szCs w:val="20"/>
        </w:rPr>
        <w:t xml:space="preserve"> It depends on the progress of the age/size-structured models and discussion about how the BSSPM will be used for future assessment and management. As a backup method as well as an underlying assessment method used in a management procedure, it seems sensible to keep this as one of reference assessment models. </w:t>
      </w:r>
    </w:p>
    <w:p w14:paraId="6D77408E" w14:textId="1802E4B7" w:rsidR="006B2D0B" w:rsidRDefault="006B2D0B">
      <w:pPr>
        <w:widowControl/>
        <w:jc w:val="lef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  <w:vertAlign w:val="superscript"/>
        </w:rPr>
        <w:t xml:space="preserve">) </w:t>
      </w:r>
      <w:r>
        <w:rPr>
          <w:rFonts w:cs="Times New Roman"/>
          <w:sz w:val="20"/>
          <w:szCs w:val="20"/>
        </w:rPr>
        <w:t>These items might be re-structured depending on the progress of preparation of data and biological information</w:t>
      </w:r>
      <w:r w:rsidR="00994B0A">
        <w:rPr>
          <w:rFonts w:cs="Times New Roman"/>
          <w:sz w:val="20"/>
          <w:szCs w:val="20"/>
        </w:rPr>
        <w:t xml:space="preserve"> as well as the development of models. </w:t>
      </w:r>
    </w:p>
    <w:p w14:paraId="420CF468" w14:textId="0582F878" w:rsidR="00994B0A" w:rsidRPr="00994B0A" w:rsidRDefault="00994B0A">
      <w:pPr>
        <w:widowControl/>
        <w:jc w:val="left"/>
      </w:pPr>
      <w:r>
        <w:rPr>
          <w:rFonts w:cs="Times New Roman"/>
          <w:sz w:val="20"/>
          <w:szCs w:val="20"/>
          <w:vertAlign w:val="superscript"/>
        </w:rPr>
        <w:t>3</w:t>
      </w:r>
      <w:r w:rsidRPr="00147C1A">
        <w:rPr>
          <w:rFonts w:cs="Times New Roman"/>
          <w:sz w:val="20"/>
          <w:szCs w:val="20"/>
          <w:vertAlign w:val="superscript"/>
        </w:rPr>
        <w:t>)</w:t>
      </w:r>
      <w:r>
        <w:rPr>
          <w:rFonts w:cs="Times New Roman"/>
          <w:sz w:val="20"/>
          <w:szCs w:val="20"/>
        </w:rPr>
        <w:t xml:space="preserve"> More specific plans and timeline will be developed after the first WG MSE PS starts. </w:t>
      </w:r>
    </w:p>
    <w:sectPr w:rsidR="00994B0A" w:rsidRPr="00994B0A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FBA5" w14:textId="77777777" w:rsidR="00117D37" w:rsidRDefault="00117D37" w:rsidP="001E4075">
      <w:r>
        <w:separator/>
      </w:r>
    </w:p>
  </w:endnote>
  <w:endnote w:type="continuationSeparator" w:id="0">
    <w:p w14:paraId="4BE6D786" w14:textId="77777777" w:rsidR="00117D37" w:rsidRDefault="00117D37" w:rsidP="001E4075">
      <w:r>
        <w:continuationSeparator/>
      </w:r>
    </w:p>
  </w:endnote>
  <w:endnote w:type="continuationNotice" w:id="1">
    <w:p w14:paraId="49702D73" w14:textId="77777777" w:rsidR="00117D37" w:rsidRDefault="00117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55991F7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67BD49E0">
              <wp:simplePos x="0" y="0"/>
              <wp:positionH relativeFrom="margin">
                <wp:posOffset>7244352</wp:posOffset>
              </wp:positionH>
              <wp:positionV relativeFrom="paragraph">
                <wp:posOffset>-30480</wp:posOffset>
              </wp:positionV>
              <wp:extent cx="1328057" cy="685800"/>
              <wp:effectExtent l="0" t="0" r="0" b="7620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057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70.4pt;margin-top:-2.4pt;width:104.5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He6TxTdAAAACQEAAA8AAABkcnMvZG93&#10;bnJldi54bWxMj81OwzAQhO9IvIO1SFxQa6c/UIU4FaqUc9W0D+DG2yQQr6PYacLbs5zgtNqd0ew3&#10;2X52nbjjEFpPGpKlAoFUedtSreFyLhY7ECEasqbzhBq+McA+f3zITGr9RCe8l7EWHEIhNRqaGPtU&#10;ylA16ExY+h6JtZsfnIm8DrW0g5k43HVypdSrdKYl/tCYHg8NVl/l6DT41fTSncqkOBynz0IdRzyX&#10;AbV+fpo/3kFEnOOfGX7xGR1yZrr6kWwQnYbFdstOnps3EKxvkoQPVzaq9Rpknsn/DfIfAA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He6TxTdAAAACQEAAA8AAAAAAAAAAAAAAAAA+gQA&#10;AGRycy9kb3ducmV2LnhtbFBLBQYAAAAABAAEAPMAAAAEBg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5BD6" w14:textId="77777777" w:rsidR="00117D37" w:rsidRDefault="00117D37" w:rsidP="001E4075">
      <w:r>
        <w:separator/>
      </w:r>
    </w:p>
  </w:footnote>
  <w:footnote w:type="continuationSeparator" w:id="0">
    <w:p w14:paraId="531B062C" w14:textId="77777777" w:rsidR="00117D37" w:rsidRDefault="00117D37" w:rsidP="001E4075">
      <w:r>
        <w:continuationSeparator/>
      </w:r>
    </w:p>
  </w:footnote>
  <w:footnote w:type="continuationNotice" w:id="1">
    <w:p w14:paraId="0226ADA3" w14:textId="77777777" w:rsidR="00117D37" w:rsidRDefault="00117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Bun6BY4gAAAAsBAAAPAAAAAAAAAAAAAAAAAKsEAABkcnMvZG93bnJldi54bWxQ&#10;SwUGAAAAAAQABADzAAAAugUAAAAA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5"/>
  </w:num>
  <w:num w:numId="5">
    <w:abstractNumId w:val="14"/>
  </w:num>
  <w:num w:numId="6">
    <w:abstractNumId w:val="33"/>
  </w:num>
  <w:num w:numId="7">
    <w:abstractNumId w:val="50"/>
  </w:num>
  <w:num w:numId="8">
    <w:abstractNumId w:val="11"/>
  </w:num>
  <w:num w:numId="9">
    <w:abstractNumId w:val="53"/>
  </w:num>
  <w:num w:numId="10">
    <w:abstractNumId w:val="2"/>
  </w:num>
  <w:num w:numId="11">
    <w:abstractNumId w:val="30"/>
  </w:num>
  <w:num w:numId="12">
    <w:abstractNumId w:val="25"/>
  </w:num>
  <w:num w:numId="13">
    <w:abstractNumId w:val="43"/>
  </w:num>
  <w:num w:numId="14">
    <w:abstractNumId w:val="7"/>
  </w:num>
  <w:num w:numId="15">
    <w:abstractNumId w:val="0"/>
  </w:num>
  <w:num w:numId="16">
    <w:abstractNumId w:val="9"/>
  </w:num>
  <w:num w:numId="17">
    <w:abstractNumId w:val="52"/>
  </w:num>
  <w:num w:numId="18">
    <w:abstractNumId w:val="16"/>
  </w:num>
  <w:num w:numId="19">
    <w:abstractNumId w:val="42"/>
  </w:num>
  <w:num w:numId="20">
    <w:abstractNumId w:val="13"/>
  </w:num>
  <w:num w:numId="21">
    <w:abstractNumId w:val="56"/>
  </w:num>
  <w:num w:numId="22">
    <w:abstractNumId w:val="44"/>
  </w:num>
  <w:num w:numId="23">
    <w:abstractNumId w:val="45"/>
  </w:num>
  <w:num w:numId="24">
    <w:abstractNumId w:val="59"/>
  </w:num>
  <w:num w:numId="25">
    <w:abstractNumId w:val="51"/>
  </w:num>
  <w:num w:numId="26">
    <w:abstractNumId w:val="32"/>
  </w:num>
  <w:num w:numId="27">
    <w:abstractNumId w:val="8"/>
  </w:num>
  <w:num w:numId="28">
    <w:abstractNumId w:val="49"/>
  </w:num>
  <w:num w:numId="29">
    <w:abstractNumId w:val="6"/>
  </w:num>
  <w:num w:numId="30">
    <w:abstractNumId w:val="38"/>
  </w:num>
  <w:num w:numId="31">
    <w:abstractNumId w:val="47"/>
  </w:num>
  <w:num w:numId="32">
    <w:abstractNumId w:val="55"/>
  </w:num>
  <w:num w:numId="33">
    <w:abstractNumId w:val="58"/>
  </w:num>
  <w:num w:numId="34">
    <w:abstractNumId w:val="46"/>
  </w:num>
  <w:num w:numId="35">
    <w:abstractNumId w:val="29"/>
  </w:num>
  <w:num w:numId="36">
    <w:abstractNumId w:val="12"/>
  </w:num>
  <w:num w:numId="37">
    <w:abstractNumId w:val="24"/>
  </w:num>
  <w:num w:numId="38">
    <w:abstractNumId w:val="36"/>
  </w:num>
  <w:num w:numId="39">
    <w:abstractNumId w:val="39"/>
  </w:num>
  <w:num w:numId="40">
    <w:abstractNumId w:val="37"/>
  </w:num>
  <w:num w:numId="41">
    <w:abstractNumId w:val="4"/>
  </w:num>
  <w:num w:numId="42">
    <w:abstractNumId w:val="35"/>
  </w:num>
  <w:num w:numId="43">
    <w:abstractNumId w:val="17"/>
  </w:num>
  <w:num w:numId="44">
    <w:abstractNumId w:val="40"/>
  </w:num>
  <w:num w:numId="45">
    <w:abstractNumId w:val="31"/>
  </w:num>
  <w:num w:numId="46">
    <w:abstractNumId w:val="48"/>
  </w:num>
  <w:num w:numId="47">
    <w:abstractNumId w:val="1"/>
  </w:num>
  <w:num w:numId="48">
    <w:abstractNumId w:val="18"/>
  </w:num>
  <w:num w:numId="49">
    <w:abstractNumId w:val="57"/>
  </w:num>
  <w:num w:numId="50">
    <w:abstractNumId w:val="3"/>
  </w:num>
  <w:num w:numId="51">
    <w:abstractNumId w:val="41"/>
  </w:num>
  <w:num w:numId="52">
    <w:abstractNumId w:val="54"/>
  </w:num>
  <w:num w:numId="53">
    <w:abstractNumId w:val="26"/>
  </w:num>
  <w:num w:numId="54">
    <w:abstractNumId w:val="21"/>
  </w:num>
  <w:num w:numId="55">
    <w:abstractNumId w:val="34"/>
  </w:num>
  <w:num w:numId="56">
    <w:abstractNumId w:val="60"/>
  </w:num>
  <w:num w:numId="57">
    <w:abstractNumId w:val="61"/>
  </w:num>
  <w:num w:numId="58">
    <w:abstractNumId w:val="28"/>
  </w:num>
  <w:num w:numId="59">
    <w:abstractNumId w:val="27"/>
  </w:num>
  <w:num w:numId="60">
    <w:abstractNumId w:val="10"/>
  </w:num>
  <w:num w:numId="61">
    <w:abstractNumId w:val="5"/>
  </w:num>
  <w:num w:numId="62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5AAA"/>
    <w:rsid w:val="00022A66"/>
    <w:rsid w:val="00027A27"/>
    <w:rsid w:val="00041374"/>
    <w:rsid w:val="00051EE5"/>
    <w:rsid w:val="0005251C"/>
    <w:rsid w:val="000529C5"/>
    <w:rsid w:val="0005577E"/>
    <w:rsid w:val="00055F86"/>
    <w:rsid w:val="000704A8"/>
    <w:rsid w:val="000834EC"/>
    <w:rsid w:val="00083C17"/>
    <w:rsid w:val="000866B4"/>
    <w:rsid w:val="00091A0B"/>
    <w:rsid w:val="000A0127"/>
    <w:rsid w:val="000A2BF6"/>
    <w:rsid w:val="000B2BF8"/>
    <w:rsid w:val="000C0B4F"/>
    <w:rsid w:val="000D1AEF"/>
    <w:rsid w:val="000D3B0D"/>
    <w:rsid w:val="000D3B17"/>
    <w:rsid w:val="000E512E"/>
    <w:rsid w:val="000F3AC7"/>
    <w:rsid w:val="000F5010"/>
    <w:rsid w:val="000F6362"/>
    <w:rsid w:val="000F7AFC"/>
    <w:rsid w:val="00101045"/>
    <w:rsid w:val="00117D37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564E"/>
    <w:rsid w:val="00166A4A"/>
    <w:rsid w:val="00173DEE"/>
    <w:rsid w:val="00174B55"/>
    <w:rsid w:val="001858A3"/>
    <w:rsid w:val="001901CC"/>
    <w:rsid w:val="00191234"/>
    <w:rsid w:val="001B0287"/>
    <w:rsid w:val="001B435B"/>
    <w:rsid w:val="001C1577"/>
    <w:rsid w:val="001C68E8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70D9"/>
    <w:rsid w:val="00230012"/>
    <w:rsid w:val="00237FE3"/>
    <w:rsid w:val="00254CE4"/>
    <w:rsid w:val="00270C45"/>
    <w:rsid w:val="0027383A"/>
    <w:rsid w:val="00283A7D"/>
    <w:rsid w:val="002900A3"/>
    <w:rsid w:val="002945FA"/>
    <w:rsid w:val="0029554A"/>
    <w:rsid w:val="002A12A6"/>
    <w:rsid w:val="002A763E"/>
    <w:rsid w:val="002B6001"/>
    <w:rsid w:val="002C694A"/>
    <w:rsid w:val="002E156A"/>
    <w:rsid w:val="002E6611"/>
    <w:rsid w:val="002F0598"/>
    <w:rsid w:val="002F6900"/>
    <w:rsid w:val="003075E1"/>
    <w:rsid w:val="00307EFE"/>
    <w:rsid w:val="00312BCE"/>
    <w:rsid w:val="0031761D"/>
    <w:rsid w:val="00321065"/>
    <w:rsid w:val="003263BC"/>
    <w:rsid w:val="00332426"/>
    <w:rsid w:val="00335600"/>
    <w:rsid w:val="00335B8B"/>
    <w:rsid w:val="00360EBD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6235F"/>
    <w:rsid w:val="0047355B"/>
    <w:rsid w:val="00481585"/>
    <w:rsid w:val="00483C8A"/>
    <w:rsid w:val="00483F99"/>
    <w:rsid w:val="004B0A13"/>
    <w:rsid w:val="004B3FEA"/>
    <w:rsid w:val="004C07C1"/>
    <w:rsid w:val="004E372F"/>
    <w:rsid w:val="004F59AF"/>
    <w:rsid w:val="00506888"/>
    <w:rsid w:val="00510344"/>
    <w:rsid w:val="00511155"/>
    <w:rsid w:val="005161CE"/>
    <w:rsid w:val="0052717A"/>
    <w:rsid w:val="00531E09"/>
    <w:rsid w:val="005363DF"/>
    <w:rsid w:val="00544511"/>
    <w:rsid w:val="00546F75"/>
    <w:rsid w:val="005510BE"/>
    <w:rsid w:val="00551342"/>
    <w:rsid w:val="00552ACE"/>
    <w:rsid w:val="00554989"/>
    <w:rsid w:val="00564F5A"/>
    <w:rsid w:val="00577519"/>
    <w:rsid w:val="005A4AFA"/>
    <w:rsid w:val="005C3C1B"/>
    <w:rsid w:val="005D7B2D"/>
    <w:rsid w:val="005E2EFB"/>
    <w:rsid w:val="005E496D"/>
    <w:rsid w:val="005F4B0A"/>
    <w:rsid w:val="005F571E"/>
    <w:rsid w:val="006026E8"/>
    <w:rsid w:val="00604E9D"/>
    <w:rsid w:val="00605285"/>
    <w:rsid w:val="0062786F"/>
    <w:rsid w:val="006335E8"/>
    <w:rsid w:val="006454D3"/>
    <w:rsid w:val="00647336"/>
    <w:rsid w:val="006563AE"/>
    <w:rsid w:val="006805D6"/>
    <w:rsid w:val="00681174"/>
    <w:rsid w:val="00682A67"/>
    <w:rsid w:val="006B2D0B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62BF6"/>
    <w:rsid w:val="00770C12"/>
    <w:rsid w:val="00772DD1"/>
    <w:rsid w:val="00776185"/>
    <w:rsid w:val="00776BE7"/>
    <w:rsid w:val="00792CFB"/>
    <w:rsid w:val="00797B8B"/>
    <w:rsid w:val="007A0BF5"/>
    <w:rsid w:val="007A28B6"/>
    <w:rsid w:val="007A3CBE"/>
    <w:rsid w:val="007B09F9"/>
    <w:rsid w:val="007B0EC6"/>
    <w:rsid w:val="007C4B6C"/>
    <w:rsid w:val="007E405D"/>
    <w:rsid w:val="007E50DD"/>
    <w:rsid w:val="007F45CC"/>
    <w:rsid w:val="007F4819"/>
    <w:rsid w:val="007F722E"/>
    <w:rsid w:val="00814E20"/>
    <w:rsid w:val="00815417"/>
    <w:rsid w:val="008201B4"/>
    <w:rsid w:val="0082176A"/>
    <w:rsid w:val="00824B2F"/>
    <w:rsid w:val="0084053D"/>
    <w:rsid w:val="0085242C"/>
    <w:rsid w:val="00860BE6"/>
    <w:rsid w:val="00880204"/>
    <w:rsid w:val="00881A5B"/>
    <w:rsid w:val="008832D9"/>
    <w:rsid w:val="00885724"/>
    <w:rsid w:val="008A41B9"/>
    <w:rsid w:val="008B501E"/>
    <w:rsid w:val="008C08D0"/>
    <w:rsid w:val="008D17EE"/>
    <w:rsid w:val="009105C7"/>
    <w:rsid w:val="009141F6"/>
    <w:rsid w:val="00921C3E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94B0A"/>
    <w:rsid w:val="009A2A1E"/>
    <w:rsid w:val="009B3598"/>
    <w:rsid w:val="009C5E77"/>
    <w:rsid w:val="009D1AF4"/>
    <w:rsid w:val="009D2089"/>
    <w:rsid w:val="009D57C0"/>
    <w:rsid w:val="009D75B3"/>
    <w:rsid w:val="009E00BA"/>
    <w:rsid w:val="009E44B4"/>
    <w:rsid w:val="009F4D55"/>
    <w:rsid w:val="00A11CAD"/>
    <w:rsid w:val="00A12701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704B"/>
    <w:rsid w:val="00A774D8"/>
    <w:rsid w:val="00A8127F"/>
    <w:rsid w:val="00A91DAA"/>
    <w:rsid w:val="00AA678F"/>
    <w:rsid w:val="00AB3668"/>
    <w:rsid w:val="00AB5C85"/>
    <w:rsid w:val="00AC6A21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8528B"/>
    <w:rsid w:val="00BA27C7"/>
    <w:rsid w:val="00BB18A0"/>
    <w:rsid w:val="00BB1FD8"/>
    <w:rsid w:val="00BB2FE3"/>
    <w:rsid w:val="00BB551A"/>
    <w:rsid w:val="00BB5E3D"/>
    <w:rsid w:val="00BE0665"/>
    <w:rsid w:val="00BE1DC2"/>
    <w:rsid w:val="00BF52C0"/>
    <w:rsid w:val="00BF6A19"/>
    <w:rsid w:val="00BF71DF"/>
    <w:rsid w:val="00C0045D"/>
    <w:rsid w:val="00C10A77"/>
    <w:rsid w:val="00C30D31"/>
    <w:rsid w:val="00C343BF"/>
    <w:rsid w:val="00C50445"/>
    <w:rsid w:val="00C50E07"/>
    <w:rsid w:val="00C7541E"/>
    <w:rsid w:val="00C83C38"/>
    <w:rsid w:val="00C922BD"/>
    <w:rsid w:val="00CA08CC"/>
    <w:rsid w:val="00CA2AA1"/>
    <w:rsid w:val="00CA4722"/>
    <w:rsid w:val="00CB3D39"/>
    <w:rsid w:val="00CC48E0"/>
    <w:rsid w:val="00CE36AD"/>
    <w:rsid w:val="00CF4791"/>
    <w:rsid w:val="00D007E6"/>
    <w:rsid w:val="00D12963"/>
    <w:rsid w:val="00D140E7"/>
    <w:rsid w:val="00D22DCD"/>
    <w:rsid w:val="00D251BC"/>
    <w:rsid w:val="00D34BDB"/>
    <w:rsid w:val="00D34C08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856B5"/>
    <w:rsid w:val="00DA2D56"/>
    <w:rsid w:val="00DA7754"/>
    <w:rsid w:val="00DB3656"/>
    <w:rsid w:val="00DE2731"/>
    <w:rsid w:val="00DE721F"/>
    <w:rsid w:val="00DF1F3C"/>
    <w:rsid w:val="00E02EAC"/>
    <w:rsid w:val="00E1388A"/>
    <w:rsid w:val="00E17A80"/>
    <w:rsid w:val="00E207AE"/>
    <w:rsid w:val="00E33FB8"/>
    <w:rsid w:val="00E37769"/>
    <w:rsid w:val="00E43DBC"/>
    <w:rsid w:val="00E5555A"/>
    <w:rsid w:val="00E575D4"/>
    <w:rsid w:val="00E747DF"/>
    <w:rsid w:val="00E8004D"/>
    <w:rsid w:val="00E8413E"/>
    <w:rsid w:val="00E91E89"/>
    <w:rsid w:val="00EB6E83"/>
    <w:rsid w:val="00EB73EA"/>
    <w:rsid w:val="00ED6AB9"/>
    <w:rsid w:val="00EE5D77"/>
    <w:rsid w:val="00EF0CF3"/>
    <w:rsid w:val="00EF1D82"/>
    <w:rsid w:val="00EF41FA"/>
    <w:rsid w:val="00EF6ECA"/>
    <w:rsid w:val="00F01870"/>
    <w:rsid w:val="00F03E37"/>
    <w:rsid w:val="00F32B7D"/>
    <w:rsid w:val="00F56151"/>
    <w:rsid w:val="00F6143C"/>
    <w:rsid w:val="00F658B7"/>
    <w:rsid w:val="00F71DE4"/>
    <w:rsid w:val="00F73D6D"/>
    <w:rsid w:val="00F741B4"/>
    <w:rsid w:val="00F7743F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6B1E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4C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0CC-EF1B-4E32-8845-00AD404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2</cp:revision>
  <cp:lastPrinted>2021-01-06T01:56:00Z</cp:lastPrinted>
  <dcterms:created xsi:type="dcterms:W3CDTF">2021-11-26T01:32:00Z</dcterms:created>
  <dcterms:modified xsi:type="dcterms:W3CDTF">2021-11-26T01:32:00Z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