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9EB9" w14:textId="77777777" w:rsidR="009C79CD" w:rsidRDefault="009C79CD" w:rsidP="004305F8">
      <w:pPr>
        <w:jc w:val="right"/>
        <w:rPr>
          <w:rFonts w:cs="Times New Roman"/>
          <w:szCs w:val="24"/>
        </w:rPr>
      </w:pPr>
    </w:p>
    <w:p w14:paraId="2BE1D279" w14:textId="071B6934" w:rsidR="004305F8" w:rsidRDefault="004305F8" w:rsidP="004305F8">
      <w:pPr>
        <w:jc w:val="right"/>
        <w:rPr>
          <w:rFonts w:cs="Times New Roman"/>
          <w:szCs w:val="24"/>
        </w:rPr>
      </w:pPr>
      <w:r w:rsidRPr="004305F8">
        <w:rPr>
          <w:rFonts w:cs="Times New Roman"/>
          <w:szCs w:val="24"/>
        </w:rPr>
        <w:t>NPFC-2024-TWG CMSA09-WP11</w:t>
      </w:r>
    </w:p>
    <w:p w14:paraId="3BDC9275" w14:textId="77777777" w:rsidR="009C79CD" w:rsidRPr="004305F8" w:rsidRDefault="009C79CD" w:rsidP="004305F8">
      <w:pPr>
        <w:jc w:val="right"/>
        <w:rPr>
          <w:rFonts w:cs="Times New Roman"/>
          <w:szCs w:val="24"/>
        </w:rPr>
      </w:pPr>
    </w:p>
    <w:p w14:paraId="1AB27A5D" w14:textId="5CC926C9" w:rsidR="00697B92" w:rsidRDefault="007512FF">
      <w:pPr>
        <w:jc w:val="center"/>
        <w:rPr>
          <w:rFonts w:cs="Times New Roman"/>
          <w:b/>
          <w:bCs/>
          <w:sz w:val="28"/>
          <w:szCs w:val="28"/>
        </w:rPr>
      </w:pPr>
      <w:r>
        <w:rPr>
          <w:rFonts w:cs="Times New Roman"/>
          <w:b/>
          <w:bCs/>
          <w:sz w:val="28"/>
          <w:szCs w:val="28"/>
        </w:rPr>
        <w:t>Standardized CPUE of Chub mackerel (</w:t>
      </w:r>
      <w:proofErr w:type="spellStart"/>
      <w:r w:rsidRPr="009C456D">
        <w:rPr>
          <w:rFonts w:cs="Times New Roman"/>
          <w:b/>
          <w:bCs/>
          <w:i/>
          <w:iCs/>
          <w:sz w:val="28"/>
          <w:szCs w:val="28"/>
        </w:rPr>
        <w:t>Scomber</w:t>
      </w:r>
      <w:proofErr w:type="spellEnd"/>
      <w:r w:rsidRPr="009C456D">
        <w:rPr>
          <w:rFonts w:cs="Times New Roman"/>
          <w:b/>
          <w:bCs/>
          <w:i/>
          <w:iCs/>
          <w:sz w:val="28"/>
          <w:szCs w:val="28"/>
        </w:rPr>
        <w:t xml:space="preserve"> japonicus</w:t>
      </w:r>
      <w:r>
        <w:rPr>
          <w:rFonts w:cs="Times New Roman"/>
          <w:b/>
          <w:bCs/>
          <w:sz w:val="28"/>
          <w:szCs w:val="28"/>
        </w:rPr>
        <w:t>) caught by the Russia’s trawls fishery up to 2023</w:t>
      </w:r>
    </w:p>
    <w:p w14:paraId="1AB27A5E" w14:textId="77777777" w:rsidR="00697B92" w:rsidRDefault="00697B92"/>
    <w:p w14:paraId="1AB27A5F" w14:textId="77777777" w:rsidR="00697B92" w:rsidRDefault="007512FF">
      <w:pPr>
        <w:jc w:val="center"/>
        <w:rPr>
          <w:rFonts w:cs="Times New Roman"/>
          <w:szCs w:val="24"/>
        </w:rPr>
      </w:pPr>
      <w:r>
        <w:rPr>
          <w:rFonts w:cs="Times New Roman"/>
          <w:szCs w:val="24"/>
        </w:rPr>
        <w:t>Chernienko Igor, Chernienko Emilya</w:t>
      </w:r>
    </w:p>
    <w:p w14:paraId="1AB27A60" w14:textId="77777777" w:rsidR="00697B92" w:rsidRDefault="007512FF">
      <w:pPr>
        <w:jc w:val="center"/>
        <w:rPr>
          <w:rFonts w:cs="Times New Roman"/>
          <w:i/>
          <w:iCs/>
        </w:rPr>
      </w:pPr>
      <w:r>
        <w:rPr>
          <w:rFonts w:cs="Times New Roman"/>
          <w:i/>
          <w:iCs/>
        </w:rPr>
        <w:t>Pacific branch of the Federal State Budget Scientific Institution “Russian Federal Research Institute of Fisheries and oceanography”, Vladivostok, Russia, 69009</w:t>
      </w:r>
    </w:p>
    <w:p w14:paraId="1AB27A61" w14:textId="77777777" w:rsidR="00697B92" w:rsidRDefault="00697B92">
      <w:pPr>
        <w:jc w:val="center"/>
        <w:outlineLvl w:val="0"/>
        <w:rPr>
          <w:rFonts w:cs="Times New Roman"/>
          <w:b/>
          <w:bCs/>
        </w:rPr>
      </w:pPr>
    </w:p>
    <w:p w14:paraId="1AB27A62" w14:textId="77777777" w:rsidR="00697B92" w:rsidRPr="002A7B05" w:rsidRDefault="007512FF">
      <w:pPr>
        <w:jc w:val="center"/>
        <w:outlineLvl w:val="0"/>
        <w:rPr>
          <w:rFonts w:cs="Times New Roman"/>
          <w:b/>
          <w:bCs/>
          <w:lang w:val="ru-RU"/>
        </w:rPr>
      </w:pPr>
      <w:r>
        <w:rPr>
          <w:rFonts w:cs="Times New Roman"/>
          <w:b/>
          <w:bCs/>
        </w:rPr>
        <w:t>Summary</w:t>
      </w:r>
    </w:p>
    <w:p w14:paraId="1AB27A63" w14:textId="77777777" w:rsidR="002A7B05" w:rsidRDefault="002A7B05" w:rsidP="002A7B05">
      <w:pPr>
        <w:ind w:firstLine="360"/>
        <w:rPr>
          <w:rFonts w:eastAsia="MS Mincho" w:cs="Times New Roman"/>
        </w:rPr>
      </w:pPr>
      <w:r>
        <w:rPr>
          <w:rFonts w:eastAsia="MS Mincho" w:cs="Times New Roman"/>
          <w:color w:val="000000" w:themeColor="text1"/>
          <w:szCs w:val="24"/>
        </w:rPr>
        <w:t xml:space="preserve">Catch per effort is often used in fish stock assessments as an indicator related to abundance. However, CPUE can be influenced by factors other than abundance. Standardization is performed to remove their influence. CPUE Standardization was completed using generalized additive models. Four groups of variables were used: spatial (latitude, longitude), temporal (day of the year), fishery (vessel length and engine power), </w:t>
      </w:r>
      <w:r w:rsidR="00DC5BE3" w:rsidRPr="00DC5BE3">
        <w:rPr>
          <w:rFonts w:eastAsia="MS Mincho" w:cs="Times New Roman"/>
          <w:color w:val="000000" w:themeColor="text1"/>
          <w:szCs w:val="24"/>
        </w:rPr>
        <w:t>environmental</w:t>
      </w:r>
      <w:r>
        <w:rPr>
          <w:rFonts w:eastAsia="MS Mincho" w:cs="Times New Roman"/>
          <w:color w:val="000000" w:themeColor="text1"/>
          <w:szCs w:val="24"/>
        </w:rPr>
        <w:t xml:space="preserve"> (sea surface temperature - SST). Models based on different combination of factors were tested using information criteria (AIC, BIC)</w:t>
      </w:r>
      <w:r w:rsidR="00DC5BE3">
        <w:rPr>
          <w:rFonts w:eastAsia="MS Mincho" w:cs="Times New Roman"/>
          <w:color w:val="000000" w:themeColor="text1"/>
          <w:szCs w:val="24"/>
        </w:rPr>
        <w:t>.</w:t>
      </w:r>
      <w:r>
        <w:rPr>
          <w:rFonts w:eastAsia="MS Mincho" w:cs="Times New Roman"/>
          <w:color w:val="000000" w:themeColor="text1"/>
          <w:szCs w:val="24"/>
        </w:rPr>
        <w:t xml:space="preserve"> The final model includes tensor </w:t>
      </w:r>
      <w:proofErr w:type="gramStart"/>
      <w:r>
        <w:rPr>
          <w:rFonts w:eastAsia="MS Mincho" w:cs="Times New Roman"/>
          <w:color w:val="000000" w:themeColor="text1"/>
          <w:szCs w:val="24"/>
        </w:rPr>
        <w:t>product</w:t>
      </w:r>
      <w:proofErr w:type="gramEnd"/>
      <w:r>
        <w:rPr>
          <w:rFonts w:eastAsia="MS Mincho" w:cs="Times New Roman"/>
          <w:color w:val="000000" w:themeColor="text1"/>
          <w:szCs w:val="24"/>
        </w:rPr>
        <w:t xml:space="preserve"> of latitude and longitude, harmonic representation of the day of the year, vessel length, engine power and SST.</w:t>
      </w:r>
    </w:p>
    <w:p w14:paraId="1AB27A64" w14:textId="77777777" w:rsidR="00697B92" w:rsidRPr="009F3CE9" w:rsidRDefault="00697B92">
      <w:pPr>
        <w:rPr>
          <w:rFonts w:cs="Times New Roman"/>
          <w:szCs w:val="24"/>
        </w:rPr>
      </w:pPr>
    </w:p>
    <w:p w14:paraId="1AB27A65" w14:textId="77777777" w:rsidR="00697B92" w:rsidRDefault="007512FF">
      <w:pPr>
        <w:pStyle w:val="Heading11"/>
      </w:pPr>
      <w:r>
        <w:t>1. BACKGROUND</w:t>
      </w:r>
    </w:p>
    <w:p w14:paraId="1AB27A66" w14:textId="77777777" w:rsidR="00697B92" w:rsidRDefault="007512FF">
      <w:pPr>
        <w:ind w:firstLine="360"/>
        <w:rPr>
          <w:rFonts w:eastAsia="MS Mincho" w:cs="Times New Roman"/>
          <w:color w:val="000000" w:themeColor="text1"/>
          <w:szCs w:val="24"/>
        </w:rPr>
      </w:pPr>
      <w:r>
        <w:rPr>
          <w:rFonts w:eastAsia="MS Mincho" w:cs="Times New Roman"/>
          <w:color w:val="000000" w:themeColor="text1"/>
          <w:szCs w:val="24"/>
        </w:rPr>
        <w:t>Russian mackerel fishery in the Far East began in the early 1960s and lasted until the late 1980s, when its stocks in areas accessible to the domestic fleet were completely depleted (</w:t>
      </w:r>
      <w:proofErr w:type="spellStart"/>
      <w:r>
        <w:rPr>
          <w:rFonts w:eastAsia="MS Mincho" w:cs="Times New Roman"/>
          <w:color w:val="000000" w:themeColor="text1"/>
          <w:szCs w:val="24"/>
        </w:rPr>
        <w:t>Baryshko</w:t>
      </w:r>
      <w:proofErr w:type="spellEnd"/>
      <w:r>
        <w:rPr>
          <w:rFonts w:eastAsia="MS Mincho" w:cs="Times New Roman"/>
          <w:color w:val="000000" w:themeColor="text1"/>
          <w:szCs w:val="24"/>
        </w:rPr>
        <w:t xml:space="preserve">, 2009). In 26 years of mackerel fishery for 13 years it was harvested more than 50 thousand </w:t>
      </w:r>
      <w:proofErr w:type="spellStart"/>
      <w:r>
        <w:rPr>
          <w:rFonts w:eastAsia="MS Mincho" w:cs="Times New Roman"/>
          <w:color w:val="000000" w:themeColor="text1"/>
          <w:szCs w:val="24"/>
        </w:rPr>
        <w:t>tonnes</w:t>
      </w:r>
      <w:proofErr w:type="spellEnd"/>
      <w:r>
        <w:rPr>
          <w:rFonts w:eastAsia="MS Mincho" w:cs="Times New Roman"/>
          <w:color w:val="000000" w:themeColor="text1"/>
          <w:szCs w:val="24"/>
        </w:rPr>
        <w:t xml:space="preserve"> per year, including 9 years when the catch was more than 100 thousand </w:t>
      </w:r>
      <w:proofErr w:type="spellStart"/>
      <w:r>
        <w:rPr>
          <w:rFonts w:eastAsia="MS Mincho" w:cs="Times New Roman"/>
          <w:color w:val="000000" w:themeColor="text1"/>
          <w:szCs w:val="24"/>
        </w:rPr>
        <w:t>tonnes</w:t>
      </w:r>
      <w:proofErr w:type="spellEnd"/>
      <w:r>
        <w:rPr>
          <w:rFonts w:eastAsia="MS Mincho" w:cs="Times New Roman"/>
          <w:color w:val="000000" w:themeColor="text1"/>
          <w:szCs w:val="24"/>
        </w:rPr>
        <w:t xml:space="preserve">. Commercial fishing of mackerel in the North-West Pacific Ocean by vessels under the Russian (Soviet) flag began in 1968. Since the second half of the 1980s, due to a sharp decline in mackerel abundance, its commercial aggregations in the Russian EEZ have not been formed. Until recently, no targeted mackerel fishery was conducted by Russia in the EEZ. </w:t>
      </w:r>
    </w:p>
    <w:p w14:paraId="1AB27A67" w14:textId="77777777" w:rsidR="00697B92" w:rsidRDefault="007512FF">
      <w:pPr>
        <w:ind w:firstLine="360"/>
        <w:rPr>
          <w:rFonts w:eastAsia="MS Mincho" w:cs="Times New Roman"/>
        </w:rPr>
      </w:pPr>
      <w:r>
        <w:rPr>
          <w:rFonts w:eastAsia="MS Mincho" w:cs="Times New Roman"/>
          <w:color w:val="000000" w:themeColor="text1"/>
          <w:szCs w:val="24"/>
        </w:rPr>
        <w:t xml:space="preserve">In all habitats, the Japanese mackerel is </w:t>
      </w:r>
      <w:proofErr w:type="spellStart"/>
      <w:r>
        <w:rPr>
          <w:rFonts w:eastAsia="MS Mincho" w:cs="Times New Roman"/>
          <w:color w:val="000000" w:themeColor="text1"/>
          <w:szCs w:val="24"/>
        </w:rPr>
        <w:t>characterised</w:t>
      </w:r>
      <w:proofErr w:type="spellEnd"/>
      <w:r>
        <w:rPr>
          <w:rFonts w:eastAsia="MS Mincho" w:cs="Times New Roman"/>
          <w:color w:val="000000" w:themeColor="text1"/>
          <w:szCs w:val="24"/>
        </w:rPr>
        <w:t xml:space="preserve"> by long migrations, which allow each population to cover an extensive range in different seasons of the year, using favorable habitats (primarily feeding areas) (Belyaev, 1979; </w:t>
      </w:r>
      <w:proofErr w:type="gramStart"/>
      <w:r>
        <w:rPr>
          <w:rFonts w:eastAsia="MS Mincho" w:cs="Times New Roman"/>
          <w:color w:val="000000" w:themeColor="text1"/>
          <w:szCs w:val="24"/>
        </w:rPr>
        <w:t>Pozdnyakov ,</w:t>
      </w:r>
      <w:proofErr w:type="gramEnd"/>
      <w:r>
        <w:rPr>
          <w:rFonts w:eastAsia="MS Mincho" w:cs="Times New Roman"/>
          <w:color w:val="000000" w:themeColor="text1"/>
          <w:szCs w:val="24"/>
        </w:rPr>
        <w:t xml:space="preserve"> Vasilenko, 1994).</w:t>
      </w:r>
    </w:p>
    <w:p w14:paraId="1AB27A68" w14:textId="77777777" w:rsidR="00697B92" w:rsidRDefault="007512FF">
      <w:pPr>
        <w:ind w:firstLine="360"/>
        <w:rPr>
          <w:rFonts w:eastAsia="MS Mincho" w:cs="Times New Roman"/>
          <w:color w:val="000000" w:themeColor="text1"/>
          <w:szCs w:val="24"/>
        </w:rPr>
      </w:pPr>
      <w:r>
        <w:rPr>
          <w:rFonts w:eastAsia="MS Mincho" w:cs="Times New Roman"/>
          <w:color w:val="000000" w:themeColor="text1"/>
          <w:szCs w:val="24"/>
        </w:rPr>
        <w:t xml:space="preserve">The annual biological cycle of NWP mackerel can be divided into the following main stages. Spawning begins after the end of the wintering period in areas where SST </w:t>
      </w:r>
      <w:proofErr w:type="gramStart"/>
      <w:r>
        <w:rPr>
          <w:rFonts w:eastAsia="MS Mincho" w:cs="Times New Roman"/>
          <w:color w:val="000000" w:themeColor="text1"/>
          <w:szCs w:val="24"/>
        </w:rPr>
        <w:t>exceed</w:t>
      </w:r>
      <w:proofErr w:type="gramEnd"/>
      <w:r>
        <w:rPr>
          <w:rFonts w:eastAsia="MS Mincho" w:cs="Times New Roman"/>
          <w:color w:val="000000" w:themeColor="text1"/>
          <w:szCs w:val="24"/>
        </w:rPr>
        <w:t xml:space="preserve"> 15°C. Mackerel mature earlier and start spawning earlier in the southern part of their range due to higher temperatures during wintering and spawning in the south. The wintering period is longer in the north than in the south, and the spawning period in the south, lasts longer than in the north. The final maturation of producers occurs directly in the wintering and spawning areas, but they arrive </w:t>
      </w:r>
      <w:r>
        <w:rPr>
          <w:rFonts w:eastAsia="MS Mincho" w:cs="Times New Roman"/>
          <w:color w:val="000000" w:themeColor="text1"/>
          <w:szCs w:val="24"/>
        </w:rPr>
        <w:lastRenderedPageBreak/>
        <w:t xml:space="preserve">there at a certain stage of readiness for spawning, after they have finished feeding and reached a high degree of fatness. A significant proportion of immature </w:t>
      </w:r>
      <w:proofErr w:type="gramStart"/>
      <w:r>
        <w:rPr>
          <w:rFonts w:eastAsia="MS Mincho" w:cs="Times New Roman"/>
          <w:color w:val="000000" w:themeColor="text1"/>
          <w:szCs w:val="24"/>
        </w:rPr>
        <w:t>juveniles</w:t>
      </w:r>
      <w:proofErr w:type="gramEnd"/>
      <w:r>
        <w:rPr>
          <w:rFonts w:eastAsia="MS Mincho" w:cs="Times New Roman"/>
          <w:color w:val="000000" w:themeColor="text1"/>
          <w:szCs w:val="24"/>
        </w:rPr>
        <w:t xml:space="preserve"> winter in the open ocean (Vasilenko, 1990). Thus, temperature is the most important factor affecting CPUE. Individual catches are also dependent on production factors such as vessel type, fishery </w:t>
      </w:r>
      <w:proofErr w:type="gramStart"/>
      <w:r>
        <w:rPr>
          <w:rFonts w:eastAsia="MS Mincho" w:cs="Times New Roman"/>
          <w:color w:val="000000" w:themeColor="text1"/>
          <w:szCs w:val="24"/>
        </w:rPr>
        <w:t>period ,</w:t>
      </w:r>
      <w:proofErr w:type="gramEnd"/>
      <w:r>
        <w:rPr>
          <w:rFonts w:eastAsia="MS Mincho" w:cs="Times New Roman"/>
          <w:color w:val="000000" w:themeColor="text1"/>
          <w:szCs w:val="24"/>
        </w:rPr>
        <w:t xml:space="preserve"> etc. (Chernienko, Chernienko, 2022).</w:t>
      </w:r>
    </w:p>
    <w:p w14:paraId="1AB27A69" w14:textId="77777777" w:rsidR="00697B92" w:rsidRDefault="007512FF">
      <w:pPr>
        <w:ind w:firstLine="360"/>
        <w:rPr>
          <w:rFonts w:eastAsia="MS Mincho" w:cs="Times New Roman"/>
        </w:rPr>
      </w:pPr>
      <w:r>
        <w:rPr>
          <w:rFonts w:eastAsia="MS Mincho" w:cs="Times New Roman"/>
          <w:color w:val="000000" w:themeColor="text1"/>
          <w:szCs w:val="24"/>
        </w:rPr>
        <w:t>Mackerel begins feeding migrations as surface waters warm up, thus water temperature is the most important factor affecting its catches. It is also apparent that catches are affected by vessel type, size and engine power.</w:t>
      </w:r>
    </w:p>
    <w:p w14:paraId="1AB27A6A" w14:textId="77777777" w:rsidR="00697B92" w:rsidRDefault="00697B92">
      <w:pPr>
        <w:pStyle w:val="Heading11"/>
        <w:rPr>
          <w:rFonts w:eastAsia="MS Mincho"/>
        </w:rPr>
      </w:pPr>
    </w:p>
    <w:p w14:paraId="1AB27A6B" w14:textId="77777777" w:rsidR="00697B92" w:rsidRDefault="007512FF">
      <w:pPr>
        <w:pStyle w:val="Heading11"/>
        <w:rPr>
          <w:rFonts w:eastAsia="MS Mincho"/>
        </w:rPr>
      </w:pPr>
      <w:r>
        <w:rPr>
          <w:rFonts w:eastAsia="MS Mincho"/>
        </w:rPr>
        <w:t>2. METHOD</w:t>
      </w:r>
    </w:p>
    <w:p w14:paraId="1AB27A6C" w14:textId="77777777" w:rsidR="00697B92" w:rsidRDefault="007512FF">
      <w:pPr>
        <w:pStyle w:val="Heading21"/>
      </w:pPr>
      <w:r>
        <w:t>2.1 The data</w:t>
      </w:r>
    </w:p>
    <w:p w14:paraId="1AB27A6D"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t xml:space="preserve">Catch and effort logbook from the Russian EEZ for 2016-2023 were used. Catch and effort data are summarized in Fig. 1 </w:t>
      </w:r>
      <w:proofErr w:type="gramStart"/>
      <w:r w:rsidRPr="007512FF">
        <w:rPr>
          <w:rFonts w:eastAsia="MS Mincho" w:cs="Times New Roman"/>
          <w:color w:val="000000" w:themeColor="text1"/>
          <w:szCs w:val="24"/>
        </w:rPr>
        <w:t>A,B.</w:t>
      </w:r>
      <w:proofErr w:type="gramEnd"/>
      <w:r w:rsidRPr="007512FF">
        <w:rPr>
          <w:rFonts w:eastAsia="MS Mincho" w:cs="Times New Roman"/>
          <w:color w:val="000000" w:themeColor="text1"/>
          <w:szCs w:val="24"/>
        </w:rPr>
        <w:t xml:space="preserve"> Catch patterns and fishing effort are grouped in a 30′ grid for better visualization. All catches were made with pelagic trawls. Data with missing coordinates is not included in the analyses.</w:t>
      </w:r>
    </w:p>
    <w:p w14:paraId="1AB27A6E"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t>Description of the used variables is given in Table 3. Year as a categorical variable, year percentage, cyclical components of year percentage (eq 1), latitude and longitude, mackerel and squid ratio in the catch, and SST as continuous variables were used. The use of mackerel ratio as a variable rather than a data filtering criterion is due to the fact that catches with a mackerel ratio less than 50% are quite numerous. At the same time, the absolute values of catches are quite significant and it is not reasonable to exclude them from the analysis.</w:t>
      </w:r>
    </w:p>
    <w:p w14:paraId="1AB27A6F" w14:textId="77777777" w:rsidR="00697B92" w:rsidRDefault="007512FF" w:rsidP="007512FF">
      <w:pPr>
        <w:ind w:firstLine="360"/>
        <w:rPr>
          <w:rFonts w:eastAsia="MS Mincho" w:cs="Times New Roman"/>
          <w:szCs w:val="24"/>
        </w:rPr>
      </w:pPr>
      <w:r w:rsidRPr="007512FF">
        <w:rPr>
          <w:rFonts w:eastAsia="MS Mincho" w:cs="Times New Roman"/>
          <w:color w:val="000000" w:themeColor="text1"/>
          <w:szCs w:val="24"/>
        </w:rPr>
        <w:t>Cyclic</w:t>
      </w:r>
      <w:r>
        <w:rPr>
          <w:rFonts w:eastAsia="MS Mincho" w:cs="Times New Roman"/>
          <w:szCs w:val="24"/>
        </w:rPr>
        <w:t xml:space="preserve"> components were used because the mackerel migration activity is cyclic in nature</w:t>
      </w:r>
    </w:p>
    <w:p w14:paraId="1AB27A70" w14:textId="77777777" w:rsidR="003E306C" w:rsidRDefault="00000000">
      <m:oMathPara>
        <m:oMath>
          <m:eqArr>
            <m:eqArrPr>
              <m:ctrlPr>
                <w:rPr>
                  <w:rFonts w:ascii="Cambria Math" w:hAnsi="Cambria Math"/>
                </w:rPr>
              </m:ctrlPr>
            </m:eqArrPr>
            <m:e>
              <m:sSub>
                <m:sSubPr>
                  <m:ctrlPr>
                    <w:rPr>
                      <w:rFonts w:ascii="Cambria Math" w:hAnsi="Cambria Math"/>
                    </w:rPr>
                  </m:ctrlPr>
                </m:sSubPr>
                <m:e>
                  <m:r>
                    <w:rPr>
                      <w:rFonts w:ascii="Cambria Math" w:hAnsi="Cambria Math"/>
                    </w:rPr>
                    <m:t>d</m:t>
                  </m:r>
                </m:e>
                <m:sub>
                  <m:r>
                    <w:rPr>
                      <w:rFonts w:ascii="Cambria Math" w:hAnsi="Cambria Math"/>
                    </w:rPr>
                    <m:t>sin</m:t>
                  </m:r>
                </m:sub>
              </m:sSub>
              <m:r>
                <w:rPr>
                  <w:rFonts w:ascii="Cambria Math" w:hAnsi="Cambria Math"/>
                </w:rPr>
                <m:t>=sin2π</m:t>
              </m:r>
              <m:f>
                <m:fPr>
                  <m:ctrlPr>
                    <w:rPr>
                      <w:rFonts w:ascii="Cambria Math" w:hAnsi="Cambria Math"/>
                    </w:rPr>
                  </m:ctrlPr>
                </m:fPr>
                <m:num>
                  <m:r>
                    <w:rPr>
                      <w:rFonts w:ascii="Cambria Math" w:hAnsi="Cambria Math"/>
                    </w:rPr>
                    <m:t>D</m:t>
                  </m:r>
                </m:num>
                <m:den>
                  <m:sSub>
                    <m:sSubPr>
                      <m:ctrlPr>
                        <w:rPr>
                          <w:rFonts w:ascii="Cambria Math" w:hAnsi="Cambria Math"/>
                        </w:rPr>
                      </m:ctrlPr>
                    </m:sSubPr>
                    <m:e>
                      <m:r>
                        <w:rPr>
                          <w:rFonts w:ascii="Cambria Math" w:hAnsi="Cambria Math"/>
                        </w:rPr>
                        <m:t>D</m:t>
                      </m:r>
                    </m:e>
                    <m:sub>
                      <m:r>
                        <w:rPr>
                          <w:rFonts w:ascii="Cambria Math" w:hAnsi="Cambria Math"/>
                        </w:rPr>
                        <m:t>Y</m:t>
                      </m:r>
                    </m:sub>
                  </m:sSub>
                </m:den>
              </m:f>
            </m:e>
            <m:e>
              <m:sSub>
                <m:sSubPr>
                  <m:ctrlPr>
                    <w:rPr>
                      <w:rFonts w:ascii="Cambria Math" w:hAnsi="Cambria Math"/>
                    </w:rPr>
                  </m:ctrlPr>
                </m:sSubPr>
                <m:e>
                  <m:r>
                    <w:rPr>
                      <w:rFonts w:ascii="Cambria Math" w:hAnsi="Cambria Math"/>
                    </w:rPr>
                    <m:t>d</m:t>
                  </m:r>
                </m:e>
                <m:sub>
                  <m:r>
                    <w:rPr>
                      <w:rFonts w:ascii="Cambria Math" w:hAnsi="Cambria Math"/>
                    </w:rPr>
                    <m:t>cos</m:t>
                  </m:r>
                </m:sub>
              </m:sSub>
              <m:r>
                <w:rPr>
                  <w:rFonts w:ascii="Cambria Math" w:hAnsi="Cambria Math"/>
                </w:rPr>
                <m:t>=cos2π</m:t>
              </m:r>
              <m:f>
                <m:fPr>
                  <m:ctrlPr>
                    <w:rPr>
                      <w:rFonts w:ascii="Cambria Math" w:hAnsi="Cambria Math"/>
                    </w:rPr>
                  </m:ctrlPr>
                </m:fPr>
                <m:num>
                  <m:r>
                    <w:rPr>
                      <w:rFonts w:ascii="Cambria Math" w:hAnsi="Cambria Math"/>
                    </w:rPr>
                    <m:t>D</m:t>
                  </m:r>
                </m:num>
                <m:den>
                  <m:sSub>
                    <m:sSubPr>
                      <m:ctrlPr>
                        <w:rPr>
                          <w:rFonts w:ascii="Cambria Math" w:hAnsi="Cambria Math"/>
                        </w:rPr>
                      </m:ctrlPr>
                    </m:sSubPr>
                    <m:e>
                      <m:r>
                        <w:rPr>
                          <w:rFonts w:ascii="Cambria Math" w:hAnsi="Cambria Math"/>
                        </w:rPr>
                        <m:t>D</m:t>
                      </m:r>
                    </m:e>
                    <m:sub>
                      <m:r>
                        <w:rPr>
                          <w:rFonts w:ascii="Cambria Math" w:hAnsi="Cambria Math"/>
                        </w:rPr>
                        <m:t>Y</m:t>
                      </m:r>
                    </m:sub>
                  </m:sSub>
                </m:den>
              </m:f>
            </m:e>
          </m:eqArr>
        </m:oMath>
      </m:oMathPara>
    </w:p>
    <w:p w14:paraId="1AB27A71" w14:textId="77777777" w:rsidR="00697B92" w:rsidRDefault="007512FF">
      <w:pPr>
        <w:rPr>
          <w:rFonts w:cs="Times New Roman"/>
        </w:rPr>
      </w:pPr>
      <w:r>
        <w:t xml:space="preserve">where </w:t>
      </w:r>
      <w:r>
        <w:rPr>
          <w:i/>
          <w:iCs/>
        </w:rPr>
        <w:t>D</w:t>
      </w:r>
      <w:r>
        <w:t xml:space="preserve"> is the ordinal number of the day of the year, </w:t>
      </w:r>
      <w:r>
        <w:rPr>
          <w:i/>
          <w:iCs/>
        </w:rPr>
        <w:t>D</w:t>
      </w:r>
      <w:r>
        <w:rPr>
          <w:i/>
          <w:iCs/>
          <w:vertAlign w:val="subscript"/>
        </w:rPr>
        <w:t>Y</w:t>
      </w:r>
      <w:r>
        <w:t xml:space="preserve"> is the number of days in the year (365 or 366). The SST data was obtained from the Japanese Meteorological Agency. Fig. 2 shows the distributions of the values of the explanatory re-sensors, Fig 3 shows the correlation matrix. It can be seen that vessel length and engine power are quite strongly correlated. Nevertheless, the engine power was used for standardization because, firstly, the relationship is non-linear, and secondly, this relationship is different for different types of ships.</w:t>
      </w:r>
    </w:p>
    <w:p w14:paraId="1AB27A72" w14:textId="77777777" w:rsidR="00697B92" w:rsidRDefault="00697B92">
      <w:pPr>
        <w:pStyle w:val="Heading21"/>
        <w:rPr>
          <w:rFonts w:eastAsia="MS Mincho"/>
        </w:rPr>
      </w:pPr>
    </w:p>
    <w:p w14:paraId="1AB27A73" w14:textId="77777777" w:rsidR="00697B92" w:rsidRDefault="007512FF">
      <w:pPr>
        <w:pStyle w:val="Heading21"/>
        <w:rPr>
          <w:rFonts w:eastAsia="MS Mincho"/>
        </w:rPr>
      </w:pPr>
      <w:r>
        <w:t>2.2 Full model description and model selection</w:t>
      </w:r>
    </w:p>
    <w:p w14:paraId="1AB27A74" w14:textId="77777777" w:rsidR="00697B92" w:rsidRDefault="00697B92">
      <w:pPr>
        <w:rPr>
          <w:rFonts w:cs="Times New Roman"/>
          <w:szCs w:val="24"/>
        </w:rPr>
      </w:pPr>
    </w:p>
    <w:p w14:paraId="1AB27A75"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t>Standardization was performed using generalized additive models. Candidate models were constructed by combining various factors described in Table 3. The error ε was assumed to correspond to the Tweedie distribution.</w:t>
      </w:r>
    </w:p>
    <w:p w14:paraId="1AB27A76"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lastRenderedPageBreak/>
        <w:t>The simplest model №1 was considered as a baseline.</w:t>
      </w:r>
    </w:p>
    <w:p w14:paraId="1AB27A77" w14:textId="77777777" w:rsidR="005462E0" w:rsidRDefault="005462E0" w:rsidP="007512FF">
      <w:pPr>
        <w:ind w:firstLine="360"/>
        <w:rPr>
          <w:rFonts w:eastAsia="MS Mincho" w:cs="Times New Roman"/>
          <w:color w:val="000000" w:themeColor="text1"/>
          <w:szCs w:val="24"/>
        </w:rPr>
      </w:pPr>
    </w:p>
    <w:p w14:paraId="1AB27A78" w14:textId="77777777" w:rsidR="003E306C" w:rsidRPr="003E306C" w:rsidRDefault="003E306C" w:rsidP="007512FF">
      <w:pPr>
        <w:ind w:firstLine="360"/>
        <w:rPr>
          <w:rFonts w:eastAsia="MS Mincho" w:cs="Times New Roman"/>
        </w:rPr>
      </w:pPr>
      <m:oMathPara>
        <m:oMathParaPr>
          <m:jc m:val="left"/>
        </m:oMathParaPr>
        <m:oMath>
          <m:r>
            <w:rPr>
              <w:rFonts w:ascii="Cambria Math" w:hAnsi="Cambria Math"/>
            </w:rPr>
            <m:t>1.lnCPUE=</m:t>
          </m:r>
          <m:sSub>
            <m:sSubPr>
              <m:ctrlPr>
                <w:rPr>
                  <w:rFonts w:ascii="Cambria Math" w:hAnsi="Cambria Math"/>
                </w:rPr>
              </m:ctrlPr>
            </m:sSubPr>
            <m:e>
              <m:r>
                <w:rPr>
                  <w:rFonts w:ascii="Cambria Math" w:hAnsi="Cambria Math"/>
                </w:rPr>
                <m:t>β</m:t>
              </m:r>
            </m:e>
            <m:sub>
              <m:r>
                <w:rPr>
                  <w:rFonts w:ascii="Cambria Math" w:hAnsi="Cambria Math"/>
                </w:rPr>
                <m:t>Year</m:t>
              </m:r>
            </m:sub>
          </m:sSub>
          <m:r>
            <w:rPr>
              <w:rFonts w:ascii="Cambria Math" w:hAnsi="Cambria Math"/>
            </w:rPr>
            <m:t>+ε</m:t>
          </m:r>
        </m:oMath>
      </m:oMathPara>
    </w:p>
    <w:p w14:paraId="1AB27A79" w14:textId="77777777" w:rsidR="005462E0" w:rsidRPr="003E306C" w:rsidRDefault="003E306C" w:rsidP="007512FF">
      <w:pPr>
        <w:ind w:firstLine="360"/>
        <w:rPr>
          <w:rFonts w:eastAsia="MS Mincho" w:cs="Times New Roman"/>
        </w:rPr>
      </w:pPr>
      <m:oMathPara>
        <m:oMathParaPr>
          <m:jc m:val="left"/>
        </m:oMathParaPr>
        <m:oMath>
          <m:r>
            <w:rPr>
              <w:rFonts w:ascii="Cambria Math" w:hAnsi="Cambria Math"/>
            </w:rPr>
            <m:t>2.lnCPUE=s</m:t>
          </m:r>
          <m:d>
            <m:dPr>
              <m:ctrlPr>
                <w:rPr>
                  <w:rFonts w:ascii="Cambria Math" w:hAnsi="Cambria Math"/>
                </w:rPr>
              </m:ctrlPr>
            </m:dPr>
            <m:e>
              <m:r>
                <w:rPr>
                  <w:rFonts w:ascii="Cambria Math" w:hAnsi="Cambria Math"/>
                </w:rPr>
                <m:t>sst</m:t>
              </m:r>
            </m:e>
          </m:d>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Year</m:t>
              </m:r>
            </m:sub>
          </m:sSub>
          <m:r>
            <w:rPr>
              <w:rFonts w:ascii="Cambria Math" w:hAnsi="Cambria Math"/>
            </w:rPr>
            <m:t>+ε</m:t>
          </m:r>
        </m:oMath>
      </m:oMathPara>
    </w:p>
    <w:p w14:paraId="1AB27A7A" w14:textId="77777777" w:rsidR="003E306C" w:rsidRDefault="003E306C" w:rsidP="007512FF">
      <w:pPr>
        <w:ind w:firstLine="360"/>
        <w:rPr>
          <w:rFonts w:eastAsia="MS Mincho" w:cs="Times New Roman"/>
        </w:rPr>
      </w:pPr>
      <m:oMathPara>
        <m:oMathParaPr>
          <m:jc m:val="left"/>
        </m:oMathParaPr>
        <m:oMath>
          <m:r>
            <w:rPr>
              <w:rFonts w:ascii="Cambria Math" w:hAnsi="Cambria Math"/>
            </w:rPr>
            <m:t>3.lnCPUE=te</m:t>
          </m:r>
          <m:d>
            <m:dPr>
              <m:ctrlPr>
                <w:rPr>
                  <w:rFonts w:ascii="Cambria Math" w:hAnsi="Cambria Math"/>
                </w:rPr>
              </m:ctrlPr>
            </m:dPr>
            <m:e>
              <m:r>
                <w:rPr>
                  <w:rFonts w:ascii="Cambria Math" w:hAnsi="Cambria Math"/>
                </w:rPr>
                <m:t>lon,lat</m:t>
              </m:r>
            </m:e>
          </m:d>
          <m:r>
            <w:rPr>
              <w:rFonts w:ascii="Cambria Math" w:hAnsi="Cambria Math"/>
            </w:rPr>
            <m:t>+s</m:t>
          </m:r>
          <m:d>
            <m:dPr>
              <m:ctrlPr>
                <w:rPr>
                  <w:rFonts w:ascii="Cambria Math" w:hAnsi="Cambria Math"/>
                </w:rPr>
              </m:ctrlPr>
            </m:dPr>
            <m:e>
              <m:r>
                <w:rPr>
                  <w:rFonts w:ascii="Cambria Math" w:hAnsi="Cambria Math"/>
                </w:rPr>
                <m:t>sst</m:t>
              </m:r>
            </m:e>
          </m:d>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Year</m:t>
              </m:r>
            </m:sub>
          </m:sSub>
          <m:r>
            <w:rPr>
              <w:rFonts w:ascii="Cambria Math" w:hAnsi="Cambria Math"/>
            </w:rPr>
            <m:t>+ε</m:t>
          </m:r>
        </m:oMath>
      </m:oMathPara>
    </w:p>
    <w:p w14:paraId="1AB27A7B" w14:textId="77777777" w:rsidR="003E306C" w:rsidRDefault="003E306C" w:rsidP="007512FF">
      <w:pPr>
        <w:ind w:firstLine="360"/>
        <w:rPr>
          <w:rFonts w:eastAsia="MS Mincho" w:cs="Times New Roman"/>
        </w:rPr>
      </w:pPr>
      <m:oMathPara>
        <m:oMathParaPr>
          <m:jc m:val="left"/>
        </m:oMathParaPr>
        <m:oMath>
          <m:r>
            <w:rPr>
              <w:rFonts w:ascii="Cambria Math" w:hAnsi="Cambria Math"/>
            </w:rPr>
            <m:t>4.lnCPUE=te</m:t>
          </m:r>
          <m:d>
            <m:dPr>
              <m:ctrlPr>
                <w:rPr>
                  <w:rFonts w:ascii="Cambria Math" w:hAnsi="Cambria Math"/>
                </w:rPr>
              </m:ctrlPr>
            </m:dPr>
            <m:e>
              <m:r>
                <w:rPr>
                  <w:rFonts w:ascii="Cambria Math" w:hAnsi="Cambria Math"/>
                </w:rPr>
                <m:t>lon,lat</m:t>
              </m:r>
            </m:e>
          </m:d>
          <m:r>
            <w:rPr>
              <w:rFonts w:ascii="Cambria Math" w:hAnsi="Cambria Math"/>
            </w:rPr>
            <m:t>+s</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Y</m:t>
                  </m:r>
                </m:sub>
              </m:sSub>
            </m:e>
          </m:d>
          <m:r>
            <w:rPr>
              <w:rFonts w:ascii="Cambria Math" w:hAnsi="Cambria Math"/>
            </w:rPr>
            <m:t>+s</m:t>
          </m:r>
          <m:d>
            <m:dPr>
              <m:ctrlPr>
                <w:rPr>
                  <w:rFonts w:ascii="Cambria Math" w:hAnsi="Cambria Math"/>
                </w:rPr>
              </m:ctrlPr>
            </m:dPr>
            <m:e>
              <m:r>
                <w:rPr>
                  <w:rFonts w:ascii="Cambria Math" w:hAnsi="Cambria Math"/>
                </w:rPr>
                <m:t>L</m:t>
              </m:r>
            </m:e>
          </m:d>
          <m:r>
            <w:rPr>
              <w:rFonts w:ascii="Cambria Math" w:hAnsi="Cambria Math"/>
            </w:rPr>
            <m:t>+s</m:t>
          </m:r>
          <m:d>
            <m:dPr>
              <m:ctrlPr>
                <w:rPr>
                  <w:rFonts w:ascii="Cambria Math" w:hAnsi="Cambria Math"/>
                </w:rPr>
              </m:ctrlPr>
            </m:dPr>
            <m:e>
              <m:r>
                <w:rPr>
                  <w:rFonts w:ascii="Cambria Math" w:hAnsi="Cambria Math"/>
                </w:rPr>
                <m:t>E</m:t>
              </m:r>
            </m:e>
          </m:d>
          <m:r>
            <w:rPr>
              <w:rFonts w:ascii="Cambria Math" w:hAnsi="Cambria Math"/>
            </w:rPr>
            <m:t>+s</m:t>
          </m:r>
          <m:d>
            <m:dPr>
              <m:ctrlPr>
                <w:rPr>
                  <w:rFonts w:ascii="Cambria Math" w:hAnsi="Cambria Math"/>
                </w:rPr>
              </m:ctrlPr>
            </m:dPr>
            <m:e>
              <m:r>
                <w:rPr>
                  <w:rFonts w:ascii="Cambria Math" w:hAnsi="Cambria Math"/>
                </w:rPr>
                <m:t>sst</m:t>
              </m:r>
            </m:e>
          </m:d>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Year</m:t>
              </m:r>
            </m:sub>
          </m:sSub>
          <m:r>
            <w:rPr>
              <w:rFonts w:ascii="Cambria Math" w:hAnsi="Cambria Math"/>
            </w:rPr>
            <m:t>+ε</m:t>
          </m:r>
        </m:oMath>
      </m:oMathPara>
    </w:p>
    <w:p w14:paraId="1AB27A7C" w14:textId="77777777" w:rsidR="003E306C" w:rsidRDefault="003E306C" w:rsidP="007512FF">
      <w:pPr>
        <w:ind w:firstLine="360"/>
        <w:rPr>
          <w:rFonts w:eastAsia="MS Mincho" w:cs="Times New Roman"/>
        </w:rPr>
      </w:pPr>
      <m:oMathPara>
        <m:oMathParaPr>
          <m:jc m:val="left"/>
        </m:oMathParaPr>
        <m:oMath>
          <m:r>
            <w:rPr>
              <w:rFonts w:ascii="Cambria Math" w:hAnsi="Cambria Math"/>
            </w:rPr>
            <m:t>5.lnCPUE=te</m:t>
          </m:r>
          <m:d>
            <m:dPr>
              <m:ctrlPr>
                <w:rPr>
                  <w:rFonts w:ascii="Cambria Math" w:hAnsi="Cambria Math"/>
                </w:rPr>
              </m:ctrlPr>
            </m:dPr>
            <m:e>
              <m:r>
                <w:rPr>
                  <w:rFonts w:ascii="Cambria Math" w:hAnsi="Cambria Math"/>
                </w:rPr>
                <m:t>lon,lat</m:t>
              </m:r>
            </m:e>
          </m:d>
          <m:r>
            <w:rPr>
              <w:rFonts w:ascii="Cambria Math" w:hAnsi="Cambria Math"/>
            </w:rPr>
            <m:t>+s</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sin</m:t>
                  </m:r>
                </m:sub>
              </m:sSub>
            </m:e>
          </m:d>
          <m:r>
            <w:rPr>
              <w:rFonts w:ascii="Cambria Math" w:hAnsi="Cambria Math"/>
            </w:rPr>
            <m:t>+s</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cos</m:t>
                  </m:r>
                </m:sub>
              </m:sSub>
            </m:e>
          </m:d>
          <m:r>
            <w:rPr>
              <w:rFonts w:ascii="Cambria Math" w:hAnsi="Cambria Math"/>
            </w:rPr>
            <m:t>+s</m:t>
          </m:r>
          <m:d>
            <m:dPr>
              <m:ctrlPr>
                <w:rPr>
                  <w:rFonts w:ascii="Cambria Math" w:hAnsi="Cambria Math"/>
                </w:rPr>
              </m:ctrlPr>
            </m:dPr>
            <m:e>
              <m:r>
                <w:rPr>
                  <w:rFonts w:ascii="Cambria Math" w:hAnsi="Cambria Math"/>
                </w:rPr>
                <m:t>L</m:t>
              </m:r>
            </m:e>
          </m:d>
          <m:r>
            <w:rPr>
              <w:rFonts w:ascii="Cambria Math" w:hAnsi="Cambria Math"/>
            </w:rPr>
            <m:t>+s</m:t>
          </m:r>
          <m:d>
            <m:dPr>
              <m:ctrlPr>
                <w:rPr>
                  <w:rFonts w:ascii="Cambria Math" w:hAnsi="Cambria Math"/>
                </w:rPr>
              </m:ctrlPr>
            </m:dPr>
            <m:e>
              <m:r>
                <w:rPr>
                  <w:rFonts w:ascii="Cambria Math" w:hAnsi="Cambria Math"/>
                </w:rPr>
                <m:t>E</m:t>
              </m:r>
            </m:e>
          </m:d>
          <m:r>
            <w:rPr>
              <w:rFonts w:ascii="Cambria Math" w:hAnsi="Cambria Math"/>
            </w:rPr>
            <m:t>+s</m:t>
          </m:r>
          <m:d>
            <m:dPr>
              <m:ctrlPr>
                <w:rPr>
                  <w:rFonts w:ascii="Cambria Math" w:hAnsi="Cambria Math"/>
                </w:rPr>
              </m:ctrlPr>
            </m:dPr>
            <m:e>
              <m:r>
                <w:rPr>
                  <w:rFonts w:ascii="Cambria Math" w:hAnsi="Cambria Math"/>
                </w:rPr>
                <m:t>sst</m:t>
              </m:r>
            </m:e>
          </m:d>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Year</m:t>
              </m:r>
            </m:sub>
          </m:sSub>
          <m:r>
            <w:rPr>
              <w:rFonts w:ascii="Cambria Math" w:hAnsi="Cambria Math"/>
            </w:rPr>
            <m:t>+ε</m:t>
          </m:r>
        </m:oMath>
      </m:oMathPara>
    </w:p>
    <w:p w14:paraId="1AB27A7D" w14:textId="77777777" w:rsidR="003E306C" w:rsidRPr="003E306C" w:rsidRDefault="003E306C" w:rsidP="007512FF">
      <w:pPr>
        <w:ind w:firstLine="360"/>
        <w:rPr>
          <w:rFonts w:eastAsia="MS Mincho" w:cs="Times New Roman"/>
          <w:color w:val="000000" w:themeColor="text1"/>
          <w:szCs w:val="24"/>
        </w:rPr>
      </w:pPr>
    </w:p>
    <w:p w14:paraId="1AB27A7E"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t xml:space="preserve">The decision on model selection was based on the value of the Bayesian information criterion (BIC). The Akaike Information Criterion (AIC) value and explained variance were also taken into account. Model No. 5 (Table 4) showed the best performance. The value of explained variance in the best model is 10 times higher than in the control model. The contributions of the influencing variables to the CPUE value are shown in fig </w:t>
      </w:r>
      <w:r w:rsidR="00996E2F" w:rsidRPr="00996E2F">
        <w:rPr>
          <w:rFonts w:eastAsia="MS Mincho" w:cs="Times New Roman"/>
          <w:color w:val="000000" w:themeColor="text1"/>
          <w:szCs w:val="24"/>
        </w:rPr>
        <w:t>5</w:t>
      </w:r>
      <w:r w:rsidRPr="007512FF">
        <w:rPr>
          <w:rFonts w:eastAsia="MS Mincho" w:cs="Times New Roman"/>
          <w:color w:val="000000" w:themeColor="text1"/>
          <w:szCs w:val="24"/>
        </w:rPr>
        <w:t>.</w:t>
      </w:r>
    </w:p>
    <w:p w14:paraId="1AB27A7F" w14:textId="77777777" w:rsidR="00697B92" w:rsidRDefault="00697B92">
      <w:pPr>
        <w:rPr>
          <w:rFonts w:cs="Times New Roman"/>
          <w:szCs w:val="24"/>
        </w:rPr>
      </w:pPr>
    </w:p>
    <w:p w14:paraId="1AB27A80" w14:textId="77777777" w:rsidR="00697B92" w:rsidRDefault="007512FF">
      <w:pPr>
        <w:pStyle w:val="Heading21"/>
      </w:pPr>
      <w:r>
        <w:t>2.3 Yearly trend extraction</w:t>
      </w:r>
    </w:p>
    <w:p w14:paraId="1AB27A81" w14:textId="77777777" w:rsidR="00697B92" w:rsidRPr="007512FF" w:rsidRDefault="007512FF" w:rsidP="007512FF">
      <w:pPr>
        <w:ind w:firstLine="360"/>
        <w:rPr>
          <w:rFonts w:eastAsia="MS Mincho" w:cs="Times New Roman"/>
          <w:color w:val="000000" w:themeColor="text1"/>
          <w:szCs w:val="24"/>
        </w:rPr>
      </w:pPr>
      <w:r w:rsidRPr="007512FF">
        <w:rPr>
          <w:rFonts w:eastAsia="MS Mincho" w:cs="Times New Roman"/>
          <w:color w:val="000000" w:themeColor="text1"/>
          <w:szCs w:val="24"/>
        </w:rPr>
        <w:t xml:space="preserve">The time series of standardized CPUEs was obtained using the model that showed the highest performance. In the model we substituted the values accepted as standard values. Modal values were used for coordinates, vessel length and engine power and </w:t>
      </w:r>
      <w:r w:rsidR="00A86F89">
        <w:rPr>
          <w:rFonts w:eastAsia="MS Mincho" w:cs="Times New Roman"/>
          <w:color w:val="000000" w:themeColor="text1"/>
          <w:szCs w:val="24"/>
        </w:rPr>
        <w:t>SST</w:t>
      </w:r>
      <w:r w:rsidRPr="007512FF">
        <w:rPr>
          <w:rFonts w:eastAsia="MS Mincho" w:cs="Times New Roman"/>
          <w:color w:val="000000" w:themeColor="text1"/>
          <w:szCs w:val="24"/>
        </w:rPr>
        <w:t xml:space="preserve"> (see table</w:t>
      </w:r>
      <w:r w:rsidR="00A86F89">
        <w:rPr>
          <w:rFonts w:eastAsia="MS Mincho" w:cs="Times New Roman"/>
          <w:color w:val="000000" w:themeColor="text1"/>
          <w:szCs w:val="24"/>
        </w:rPr>
        <w:t xml:space="preserve"> 5</w:t>
      </w:r>
      <w:r w:rsidRPr="007512FF">
        <w:rPr>
          <w:rFonts w:eastAsia="MS Mincho" w:cs="Times New Roman"/>
          <w:color w:val="000000" w:themeColor="text1"/>
          <w:szCs w:val="24"/>
        </w:rPr>
        <w:t>).</w:t>
      </w:r>
      <w:r w:rsidRPr="007512FF">
        <w:rPr>
          <w:rFonts w:eastAsia="MS Mincho" w:cs="Times New Roman"/>
          <w:color w:val="000000" w:themeColor="text1"/>
          <w:szCs w:val="24"/>
        </w:rPr>
        <w:br/>
        <w:t xml:space="preserve"> 95% confidence intervals were obtained from the Tweedie distribution.</w:t>
      </w:r>
    </w:p>
    <w:p w14:paraId="1AB27A82" w14:textId="77777777" w:rsidR="00697B92" w:rsidRDefault="00697B92">
      <w:pPr>
        <w:pStyle w:val="Heading11"/>
        <w:rPr>
          <w:rFonts w:eastAsia="MS Mincho"/>
        </w:rPr>
      </w:pPr>
    </w:p>
    <w:p w14:paraId="1AB27A83" w14:textId="77777777" w:rsidR="00697B92" w:rsidRDefault="007512FF">
      <w:pPr>
        <w:pStyle w:val="Heading11"/>
        <w:rPr>
          <w:rFonts w:eastAsia="MS Mincho"/>
        </w:rPr>
      </w:pPr>
      <w:r>
        <w:rPr>
          <w:rFonts w:eastAsia="MS Mincho"/>
        </w:rPr>
        <w:t>3. RESULT and DISCUSSION</w:t>
      </w:r>
    </w:p>
    <w:p w14:paraId="1AB27A84" w14:textId="77777777" w:rsidR="00697B92" w:rsidRDefault="007512FF">
      <w:pPr>
        <w:ind w:firstLine="360"/>
        <w:rPr>
          <w:rFonts w:eastAsia="MS Mincho" w:cs="Times New Roman"/>
          <w:bCs/>
          <w:szCs w:val="24"/>
        </w:rPr>
      </w:pPr>
      <w:r>
        <w:rPr>
          <w:rFonts w:eastAsia="MS Mincho" w:cs="Times New Roman"/>
          <w:bCs/>
          <w:szCs w:val="24"/>
        </w:rPr>
        <w:t xml:space="preserve">The estimation results of the best model are presented in Table 4. Figure </w:t>
      </w:r>
      <w:r w:rsidR="007168E0" w:rsidRPr="007168E0">
        <w:rPr>
          <w:rFonts w:eastAsia="MS Mincho" w:cs="Times New Roman"/>
          <w:bCs/>
          <w:szCs w:val="24"/>
        </w:rPr>
        <w:t>5</w:t>
      </w:r>
      <w:r>
        <w:rPr>
          <w:rFonts w:eastAsia="MS Mincho" w:cs="Times New Roman"/>
          <w:bCs/>
          <w:szCs w:val="24"/>
        </w:rPr>
        <w:t xml:space="preserve"> shows the contributions of the variables to the CPUE value. Figure</w:t>
      </w:r>
      <w:r w:rsidR="000D1B2F">
        <w:rPr>
          <w:rFonts w:eastAsia="MS Mincho" w:cs="Times New Roman"/>
          <w:bCs/>
          <w:szCs w:val="24"/>
        </w:rPr>
        <w:t xml:space="preserve"> 6</w:t>
      </w:r>
      <w:r>
        <w:rPr>
          <w:rFonts w:eastAsia="MS Mincho" w:cs="Times New Roman"/>
          <w:bCs/>
          <w:szCs w:val="24"/>
        </w:rPr>
        <w:t xml:space="preserve"> and Table </w:t>
      </w:r>
      <w:r w:rsidR="000D1B2F">
        <w:rPr>
          <w:rFonts w:eastAsia="MS Mincho" w:cs="Times New Roman"/>
          <w:bCs/>
          <w:szCs w:val="24"/>
        </w:rPr>
        <w:t>8</w:t>
      </w:r>
      <w:r>
        <w:rPr>
          <w:rFonts w:eastAsia="MS Mincho" w:cs="Times New Roman"/>
          <w:bCs/>
          <w:szCs w:val="24"/>
        </w:rPr>
        <w:t xml:space="preserve"> show the values of the standardized and nominal index values. The observed difference can be explained by the fact that both the composition of the fishing fleet and the coverage of the fished area cha</w:t>
      </w:r>
      <w:r w:rsidR="00A86F89">
        <w:rPr>
          <w:rFonts w:eastAsia="MS Mincho" w:cs="Times New Roman"/>
          <w:bCs/>
          <w:szCs w:val="24"/>
        </w:rPr>
        <w:t>nged during the fishing period.</w:t>
      </w:r>
    </w:p>
    <w:p w14:paraId="1AB27A85" w14:textId="77777777" w:rsidR="007512FF" w:rsidRDefault="007512FF">
      <w:pPr>
        <w:widowControl/>
        <w:jc w:val="left"/>
        <w:rPr>
          <w:rFonts w:eastAsia="Times New Roman" w:cstheme="majorBidi"/>
          <w:b/>
          <w:szCs w:val="24"/>
        </w:rPr>
      </w:pPr>
      <w:r>
        <w:br w:type="page"/>
      </w:r>
    </w:p>
    <w:p w14:paraId="1AB27A86" w14:textId="77777777" w:rsidR="00697B92" w:rsidRDefault="007512FF">
      <w:pPr>
        <w:pStyle w:val="Heading11"/>
      </w:pPr>
      <w:r>
        <w:lastRenderedPageBreak/>
        <w:t>Table 1</w:t>
      </w:r>
    </w:p>
    <w:p w14:paraId="1AB27A87" w14:textId="77777777" w:rsidR="00697B92" w:rsidRDefault="007512FF">
      <w:pPr>
        <w:ind w:left="619" w:hanging="619"/>
      </w:pPr>
      <w:r>
        <w:t>Catch and effort information by CPUE FLEET.</w:t>
      </w:r>
    </w:p>
    <w:tbl>
      <w:tblPr>
        <w:tblW w:w="9465" w:type="dxa"/>
        <w:tblInd w:w="267" w:type="dxa"/>
        <w:tblLayout w:type="fixed"/>
        <w:tblCellMar>
          <w:left w:w="99" w:type="dxa"/>
          <w:right w:w="99" w:type="dxa"/>
        </w:tblCellMar>
        <w:tblLook w:val="04A0" w:firstRow="1" w:lastRow="0" w:firstColumn="1" w:lastColumn="0" w:noHBand="0" w:noVBand="1"/>
      </w:tblPr>
      <w:tblGrid>
        <w:gridCol w:w="675"/>
        <w:gridCol w:w="1485"/>
        <w:gridCol w:w="1697"/>
        <w:gridCol w:w="1293"/>
        <w:gridCol w:w="1279"/>
        <w:gridCol w:w="1282"/>
        <w:gridCol w:w="1754"/>
      </w:tblGrid>
      <w:tr w:rsidR="00697B92" w14:paraId="1AB27A8F" w14:textId="77777777">
        <w:trPr>
          <w:trHeight w:val="256"/>
        </w:trPr>
        <w:tc>
          <w:tcPr>
            <w:tcW w:w="674" w:type="dxa"/>
            <w:tcBorders>
              <w:top w:val="single" w:sz="4" w:space="0" w:color="000000"/>
              <w:bottom w:val="single" w:sz="4" w:space="0" w:color="000000"/>
            </w:tcBorders>
            <w:vAlign w:val="center"/>
          </w:tcPr>
          <w:p w14:paraId="1AB27A88"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Year</w:t>
            </w:r>
          </w:p>
        </w:tc>
        <w:tc>
          <w:tcPr>
            <w:tcW w:w="1485" w:type="dxa"/>
            <w:tcBorders>
              <w:top w:val="single" w:sz="4" w:space="0" w:color="000000"/>
              <w:bottom w:val="single" w:sz="4" w:space="0" w:color="000000"/>
            </w:tcBorders>
            <w:vAlign w:val="center"/>
          </w:tcPr>
          <w:p w14:paraId="1AB27A89"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Number of observations</w:t>
            </w:r>
          </w:p>
        </w:tc>
        <w:tc>
          <w:tcPr>
            <w:tcW w:w="1697" w:type="dxa"/>
            <w:tcBorders>
              <w:top w:val="single" w:sz="4" w:space="0" w:color="000000"/>
              <w:bottom w:val="single" w:sz="4" w:space="0" w:color="000000"/>
            </w:tcBorders>
            <w:vAlign w:val="center"/>
          </w:tcPr>
          <w:p w14:paraId="1AB27A8A"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 Coverage of CPUE fleet(catch)</w:t>
            </w:r>
          </w:p>
        </w:tc>
        <w:tc>
          <w:tcPr>
            <w:tcW w:w="1293" w:type="dxa"/>
            <w:tcBorders>
              <w:top w:val="single" w:sz="4" w:space="0" w:color="000000"/>
              <w:bottom w:val="single" w:sz="4" w:space="0" w:color="000000"/>
            </w:tcBorders>
            <w:vAlign w:val="center"/>
          </w:tcPr>
          <w:p w14:paraId="1AB27A8B"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 Coverage of CPUE fleet(effort)</w:t>
            </w:r>
          </w:p>
        </w:tc>
        <w:tc>
          <w:tcPr>
            <w:tcW w:w="1279" w:type="dxa"/>
            <w:tcBorders>
              <w:top w:val="single" w:sz="4" w:space="0" w:color="000000"/>
              <w:bottom w:val="single" w:sz="4" w:space="0" w:color="000000"/>
            </w:tcBorders>
            <w:vAlign w:val="center"/>
          </w:tcPr>
          <w:p w14:paraId="1AB27A8C"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Total Catch CPUE fleet (mt)</w:t>
            </w:r>
          </w:p>
        </w:tc>
        <w:tc>
          <w:tcPr>
            <w:tcW w:w="1282" w:type="dxa"/>
            <w:tcBorders>
              <w:top w:val="single" w:sz="4" w:space="0" w:color="000000"/>
              <w:bottom w:val="single" w:sz="4" w:space="0" w:color="000000"/>
            </w:tcBorders>
            <w:vAlign w:val="center"/>
          </w:tcPr>
          <w:p w14:paraId="1AB27A8D"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Total Effort CPUE fleet</w:t>
            </w:r>
          </w:p>
        </w:tc>
        <w:tc>
          <w:tcPr>
            <w:tcW w:w="1754" w:type="dxa"/>
            <w:tcBorders>
              <w:top w:val="single" w:sz="4" w:space="0" w:color="000000"/>
              <w:bottom w:val="single" w:sz="4" w:space="0" w:color="000000"/>
            </w:tcBorders>
            <w:vAlign w:val="center"/>
          </w:tcPr>
          <w:p w14:paraId="1AB27A8E" w14:textId="77777777" w:rsidR="00697B92" w:rsidRDefault="007512FF">
            <w:pPr>
              <w:widowControl/>
              <w:jc w:val="left"/>
              <w:rPr>
                <w:rFonts w:eastAsia="Yu Gothic" w:cs="Times New Roman"/>
                <w:color w:val="000000"/>
                <w:kern w:val="0"/>
                <w:sz w:val="22"/>
                <w:szCs w:val="22"/>
              </w:rPr>
            </w:pPr>
            <w:r>
              <w:rPr>
                <w:rFonts w:eastAsia="Yu Gothic" w:cs="Times New Roman"/>
                <w:color w:val="000000"/>
                <w:kern w:val="0"/>
                <w:sz w:val="22"/>
                <w:szCs w:val="22"/>
              </w:rPr>
              <w:t>Percentage of overall catch by member (across all fleets/gears)</w:t>
            </w:r>
          </w:p>
        </w:tc>
      </w:tr>
      <w:tr w:rsidR="00697B92" w14:paraId="1AB27A97" w14:textId="77777777">
        <w:trPr>
          <w:trHeight w:val="256"/>
        </w:trPr>
        <w:tc>
          <w:tcPr>
            <w:tcW w:w="674" w:type="dxa"/>
            <w:vAlign w:val="center"/>
          </w:tcPr>
          <w:p w14:paraId="1AB27A90"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2016</w:t>
            </w:r>
          </w:p>
        </w:tc>
        <w:tc>
          <w:tcPr>
            <w:tcW w:w="1485" w:type="dxa"/>
            <w:vAlign w:val="center"/>
          </w:tcPr>
          <w:p w14:paraId="1AB27A91"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1527</w:t>
            </w:r>
          </w:p>
        </w:tc>
        <w:tc>
          <w:tcPr>
            <w:tcW w:w="1697" w:type="dxa"/>
            <w:vAlign w:val="center"/>
          </w:tcPr>
          <w:p w14:paraId="1AB27A92"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87.8%</w:t>
            </w:r>
          </w:p>
        </w:tc>
        <w:tc>
          <w:tcPr>
            <w:tcW w:w="1293" w:type="dxa"/>
            <w:vAlign w:val="center"/>
          </w:tcPr>
          <w:p w14:paraId="1AB27A93"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99.3%</w:t>
            </w:r>
          </w:p>
        </w:tc>
        <w:tc>
          <w:tcPr>
            <w:tcW w:w="1279" w:type="dxa"/>
            <w:vAlign w:val="center"/>
          </w:tcPr>
          <w:p w14:paraId="1AB27A94"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7.86</w:t>
            </w:r>
          </w:p>
        </w:tc>
        <w:tc>
          <w:tcPr>
            <w:tcW w:w="1282" w:type="dxa"/>
            <w:vAlign w:val="center"/>
          </w:tcPr>
          <w:p w14:paraId="1AB27A95"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1527</w:t>
            </w:r>
          </w:p>
        </w:tc>
        <w:tc>
          <w:tcPr>
            <w:tcW w:w="1754" w:type="dxa"/>
            <w:vAlign w:val="center"/>
          </w:tcPr>
          <w:p w14:paraId="1AB27A96"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87.8%</w:t>
            </w:r>
          </w:p>
        </w:tc>
      </w:tr>
      <w:tr w:rsidR="00697B92" w14:paraId="1AB27A9F" w14:textId="77777777">
        <w:trPr>
          <w:trHeight w:val="256"/>
        </w:trPr>
        <w:tc>
          <w:tcPr>
            <w:tcW w:w="674" w:type="dxa"/>
            <w:vAlign w:val="center"/>
          </w:tcPr>
          <w:p w14:paraId="1AB27A98"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2017</w:t>
            </w:r>
          </w:p>
        </w:tc>
        <w:tc>
          <w:tcPr>
            <w:tcW w:w="1485" w:type="dxa"/>
            <w:vAlign w:val="center"/>
          </w:tcPr>
          <w:p w14:paraId="1AB27A99"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1454</w:t>
            </w:r>
          </w:p>
        </w:tc>
        <w:tc>
          <w:tcPr>
            <w:tcW w:w="1697" w:type="dxa"/>
            <w:vAlign w:val="center"/>
          </w:tcPr>
          <w:p w14:paraId="1AB27A9A"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97.8%</w:t>
            </w:r>
          </w:p>
        </w:tc>
        <w:tc>
          <w:tcPr>
            <w:tcW w:w="1293" w:type="dxa"/>
            <w:vAlign w:val="center"/>
          </w:tcPr>
          <w:p w14:paraId="1AB27A9B"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99.7%</w:t>
            </w:r>
          </w:p>
        </w:tc>
        <w:tc>
          <w:tcPr>
            <w:tcW w:w="1279" w:type="dxa"/>
            <w:vAlign w:val="center"/>
          </w:tcPr>
          <w:p w14:paraId="1AB27A9C"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26.94</w:t>
            </w:r>
          </w:p>
        </w:tc>
        <w:tc>
          <w:tcPr>
            <w:tcW w:w="1282" w:type="dxa"/>
            <w:vAlign w:val="center"/>
          </w:tcPr>
          <w:p w14:paraId="1AB27A9D"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1454</w:t>
            </w:r>
          </w:p>
        </w:tc>
        <w:tc>
          <w:tcPr>
            <w:tcW w:w="1754" w:type="dxa"/>
            <w:vAlign w:val="center"/>
          </w:tcPr>
          <w:p w14:paraId="1AB27A9E"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97.8%</w:t>
            </w:r>
          </w:p>
        </w:tc>
      </w:tr>
      <w:tr w:rsidR="00697B92" w14:paraId="1AB27AA7" w14:textId="77777777">
        <w:trPr>
          <w:trHeight w:val="256"/>
        </w:trPr>
        <w:tc>
          <w:tcPr>
            <w:tcW w:w="674" w:type="dxa"/>
            <w:vAlign w:val="center"/>
          </w:tcPr>
          <w:p w14:paraId="1AB27AA0"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2018</w:t>
            </w:r>
          </w:p>
        </w:tc>
        <w:tc>
          <w:tcPr>
            <w:tcW w:w="1485" w:type="dxa"/>
            <w:vAlign w:val="center"/>
          </w:tcPr>
          <w:p w14:paraId="1AB27AA1"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2395</w:t>
            </w:r>
          </w:p>
        </w:tc>
        <w:tc>
          <w:tcPr>
            <w:tcW w:w="1697" w:type="dxa"/>
            <w:vAlign w:val="center"/>
          </w:tcPr>
          <w:p w14:paraId="1AB27AA2"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98.2%</w:t>
            </w:r>
          </w:p>
        </w:tc>
        <w:tc>
          <w:tcPr>
            <w:tcW w:w="1293" w:type="dxa"/>
            <w:vAlign w:val="center"/>
          </w:tcPr>
          <w:p w14:paraId="1AB27AA3"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91.8%</w:t>
            </w:r>
          </w:p>
        </w:tc>
        <w:tc>
          <w:tcPr>
            <w:tcW w:w="1279" w:type="dxa"/>
            <w:vAlign w:val="center"/>
          </w:tcPr>
          <w:p w14:paraId="1AB27AA4"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65.90</w:t>
            </w:r>
          </w:p>
        </w:tc>
        <w:tc>
          <w:tcPr>
            <w:tcW w:w="1282" w:type="dxa"/>
            <w:vAlign w:val="center"/>
          </w:tcPr>
          <w:p w14:paraId="1AB27AA5"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2395</w:t>
            </w:r>
          </w:p>
        </w:tc>
        <w:tc>
          <w:tcPr>
            <w:tcW w:w="1754" w:type="dxa"/>
            <w:vAlign w:val="center"/>
          </w:tcPr>
          <w:p w14:paraId="1AB27AA6"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98.2%</w:t>
            </w:r>
          </w:p>
        </w:tc>
      </w:tr>
      <w:tr w:rsidR="00697B92" w14:paraId="1AB27AAF" w14:textId="77777777">
        <w:trPr>
          <w:trHeight w:val="256"/>
        </w:trPr>
        <w:tc>
          <w:tcPr>
            <w:tcW w:w="674" w:type="dxa"/>
            <w:vAlign w:val="center"/>
          </w:tcPr>
          <w:p w14:paraId="1AB27AA8"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2019</w:t>
            </w:r>
          </w:p>
        </w:tc>
        <w:tc>
          <w:tcPr>
            <w:tcW w:w="1485" w:type="dxa"/>
            <w:vAlign w:val="center"/>
          </w:tcPr>
          <w:p w14:paraId="1AB27AA9"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2105</w:t>
            </w:r>
          </w:p>
        </w:tc>
        <w:tc>
          <w:tcPr>
            <w:tcW w:w="1697" w:type="dxa"/>
            <w:vAlign w:val="center"/>
          </w:tcPr>
          <w:p w14:paraId="1AB27AAA"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95.2%</w:t>
            </w:r>
          </w:p>
        </w:tc>
        <w:tc>
          <w:tcPr>
            <w:tcW w:w="1293" w:type="dxa"/>
            <w:vAlign w:val="center"/>
          </w:tcPr>
          <w:p w14:paraId="1AB27AAB"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99.7%</w:t>
            </w:r>
          </w:p>
        </w:tc>
        <w:tc>
          <w:tcPr>
            <w:tcW w:w="1279" w:type="dxa"/>
            <w:vAlign w:val="center"/>
          </w:tcPr>
          <w:p w14:paraId="1AB27AAC"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35.13</w:t>
            </w:r>
          </w:p>
        </w:tc>
        <w:tc>
          <w:tcPr>
            <w:tcW w:w="1282" w:type="dxa"/>
            <w:vAlign w:val="center"/>
          </w:tcPr>
          <w:p w14:paraId="1AB27AAD"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2105</w:t>
            </w:r>
          </w:p>
        </w:tc>
        <w:tc>
          <w:tcPr>
            <w:tcW w:w="1754" w:type="dxa"/>
            <w:vAlign w:val="center"/>
          </w:tcPr>
          <w:p w14:paraId="1AB27AAE"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95.2%</w:t>
            </w:r>
          </w:p>
        </w:tc>
      </w:tr>
      <w:tr w:rsidR="00697B92" w14:paraId="1AB27AB7" w14:textId="77777777">
        <w:trPr>
          <w:trHeight w:val="256"/>
        </w:trPr>
        <w:tc>
          <w:tcPr>
            <w:tcW w:w="674" w:type="dxa"/>
            <w:vAlign w:val="center"/>
          </w:tcPr>
          <w:p w14:paraId="1AB27AB0"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2020</w:t>
            </w:r>
          </w:p>
        </w:tc>
        <w:tc>
          <w:tcPr>
            <w:tcW w:w="1485" w:type="dxa"/>
            <w:vAlign w:val="center"/>
          </w:tcPr>
          <w:p w14:paraId="1AB27AB1"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2427</w:t>
            </w:r>
          </w:p>
        </w:tc>
        <w:tc>
          <w:tcPr>
            <w:tcW w:w="1697" w:type="dxa"/>
            <w:vAlign w:val="center"/>
          </w:tcPr>
          <w:p w14:paraId="1AB27AB2"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95.5%</w:t>
            </w:r>
          </w:p>
        </w:tc>
        <w:tc>
          <w:tcPr>
            <w:tcW w:w="1293" w:type="dxa"/>
            <w:vAlign w:val="center"/>
          </w:tcPr>
          <w:p w14:paraId="1AB27AB3"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95.6%</w:t>
            </w:r>
          </w:p>
        </w:tc>
        <w:tc>
          <w:tcPr>
            <w:tcW w:w="1279" w:type="dxa"/>
            <w:vAlign w:val="center"/>
          </w:tcPr>
          <w:p w14:paraId="1AB27AB4"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29.88</w:t>
            </w:r>
          </w:p>
        </w:tc>
        <w:tc>
          <w:tcPr>
            <w:tcW w:w="1282" w:type="dxa"/>
            <w:vAlign w:val="center"/>
          </w:tcPr>
          <w:p w14:paraId="1AB27AB5"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2427</w:t>
            </w:r>
          </w:p>
        </w:tc>
        <w:tc>
          <w:tcPr>
            <w:tcW w:w="1754" w:type="dxa"/>
            <w:vAlign w:val="center"/>
          </w:tcPr>
          <w:p w14:paraId="1AB27AB6"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95.5%</w:t>
            </w:r>
          </w:p>
        </w:tc>
      </w:tr>
      <w:tr w:rsidR="00697B92" w14:paraId="1AB27ABF" w14:textId="77777777">
        <w:trPr>
          <w:trHeight w:val="256"/>
        </w:trPr>
        <w:tc>
          <w:tcPr>
            <w:tcW w:w="674" w:type="dxa"/>
            <w:vAlign w:val="center"/>
          </w:tcPr>
          <w:p w14:paraId="1AB27AB8"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2021</w:t>
            </w:r>
          </w:p>
        </w:tc>
        <w:tc>
          <w:tcPr>
            <w:tcW w:w="1485" w:type="dxa"/>
            <w:vAlign w:val="center"/>
          </w:tcPr>
          <w:p w14:paraId="1AB27AB9"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1871</w:t>
            </w:r>
          </w:p>
        </w:tc>
        <w:tc>
          <w:tcPr>
            <w:tcW w:w="1697" w:type="dxa"/>
            <w:vAlign w:val="center"/>
          </w:tcPr>
          <w:p w14:paraId="1AB27ABA"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96.3%</w:t>
            </w:r>
          </w:p>
        </w:tc>
        <w:tc>
          <w:tcPr>
            <w:tcW w:w="1293" w:type="dxa"/>
            <w:vAlign w:val="center"/>
          </w:tcPr>
          <w:p w14:paraId="1AB27ABB"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97.1%</w:t>
            </w:r>
          </w:p>
        </w:tc>
        <w:tc>
          <w:tcPr>
            <w:tcW w:w="1279" w:type="dxa"/>
            <w:vAlign w:val="center"/>
          </w:tcPr>
          <w:p w14:paraId="1AB27ABC"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38.81</w:t>
            </w:r>
          </w:p>
        </w:tc>
        <w:tc>
          <w:tcPr>
            <w:tcW w:w="1282" w:type="dxa"/>
            <w:vAlign w:val="center"/>
          </w:tcPr>
          <w:p w14:paraId="1AB27ABD"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1871</w:t>
            </w:r>
          </w:p>
        </w:tc>
        <w:tc>
          <w:tcPr>
            <w:tcW w:w="1754" w:type="dxa"/>
            <w:vAlign w:val="center"/>
          </w:tcPr>
          <w:p w14:paraId="1AB27ABE"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96.3%</w:t>
            </w:r>
          </w:p>
        </w:tc>
      </w:tr>
      <w:tr w:rsidR="00697B92" w14:paraId="1AB27AC7" w14:textId="77777777">
        <w:trPr>
          <w:trHeight w:val="256"/>
        </w:trPr>
        <w:tc>
          <w:tcPr>
            <w:tcW w:w="674" w:type="dxa"/>
            <w:vAlign w:val="center"/>
          </w:tcPr>
          <w:p w14:paraId="1AB27AC0"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2022</w:t>
            </w:r>
          </w:p>
        </w:tc>
        <w:tc>
          <w:tcPr>
            <w:tcW w:w="1485" w:type="dxa"/>
            <w:vAlign w:val="center"/>
          </w:tcPr>
          <w:p w14:paraId="1AB27AC1"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1361</w:t>
            </w:r>
          </w:p>
        </w:tc>
        <w:tc>
          <w:tcPr>
            <w:tcW w:w="1697" w:type="dxa"/>
            <w:vAlign w:val="center"/>
          </w:tcPr>
          <w:p w14:paraId="1AB27AC2"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92.8%</w:t>
            </w:r>
          </w:p>
        </w:tc>
        <w:tc>
          <w:tcPr>
            <w:tcW w:w="1293" w:type="dxa"/>
            <w:vAlign w:val="center"/>
          </w:tcPr>
          <w:p w14:paraId="1AB27AC3"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94.1%</w:t>
            </w:r>
          </w:p>
        </w:tc>
        <w:tc>
          <w:tcPr>
            <w:tcW w:w="1279" w:type="dxa"/>
            <w:vAlign w:val="center"/>
          </w:tcPr>
          <w:p w14:paraId="1AB27AC4"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10.42</w:t>
            </w:r>
          </w:p>
        </w:tc>
        <w:tc>
          <w:tcPr>
            <w:tcW w:w="1282" w:type="dxa"/>
            <w:vAlign w:val="center"/>
          </w:tcPr>
          <w:p w14:paraId="1AB27AC5"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1361</w:t>
            </w:r>
          </w:p>
        </w:tc>
        <w:tc>
          <w:tcPr>
            <w:tcW w:w="1754" w:type="dxa"/>
            <w:vAlign w:val="center"/>
          </w:tcPr>
          <w:p w14:paraId="1AB27AC6"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92.8%</w:t>
            </w:r>
          </w:p>
        </w:tc>
      </w:tr>
      <w:tr w:rsidR="00697B92" w14:paraId="1AB27ACF" w14:textId="77777777">
        <w:trPr>
          <w:trHeight w:val="256"/>
        </w:trPr>
        <w:tc>
          <w:tcPr>
            <w:tcW w:w="674" w:type="dxa"/>
            <w:tcBorders>
              <w:bottom w:val="single" w:sz="4" w:space="0" w:color="000000"/>
            </w:tcBorders>
            <w:vAlign w:val="center"/>
          </w:tcPr>
          <w:p w14:paraId="1AB27AC8"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2023</w:t>
            </w:r>
          </w:p>
        </w:tc>
        <w:tc>
          <w:tcPr>
            <w:tcW w:w="1485" w:type="dxa"/>
            <w:tcBorders>
              <w:bottom w:val="single" w:sz="4" w:space="0" w:color="000000"/>
            </w:tcBorders>
            <w:vAlign w:val="center"/>
          </w:tcPr>
          <w:p w14:paraId="1AB27AC9"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1393</w:t>
            </w:r>
          </w:p>
        </w:tc>
        <w:tc>
          <w:tcPr>
            <w:tcW w:w="1697" w:type="dxa"/>
            <w:tcBorders>
              <w:bottom w:val="single" w:sz="4" w:space="0" w:color="000000"/>
            </w:tcBorders>
            <w:vAlign w:val="center"/>
          </w:tcPr>
          <w:p w14:paraId="1AB27ACA"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91.1%</w:t>
            </w:r>
          </w:p>
        </w:tc>
        <w:tc>
          <w:tcPr>
            <w:tcW w:w="1293" w:type="dxa"/>
            <w:tcBorders>
              <w:bottom w:val="single" w:sz="4" w:space="0" w:color="000000"/>
            </w:tcBorders>
            <w:vAlign w:val="center"/>
          </w:tcPr>
          <w:p w14:paraId="1AB27ACB"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93.7%</w:t>
            </w:r>
          </w:p>
        </w:tc>
        <w:tc>
          <w:tcPr>
            <w:tcW w:w="1279" w:type="dxa"/>
            <w:tcBorders>
              <w:bottom w:val="single" w:sz="4" w:space="0" w:color="000000"/>
            </w:tcBorders>
            <w:vAlign w:val="center"/>
          </w:tcPr>
          <w:p w14:paraId="1AB27ACC"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6.94</w:t>
            </w:r>
          </w:p>
        </w:tc>
        <w:tc>
          <w:tcPr>
            <w:tcW w:w="1282" w:type="dxa"/>
            <w:tcBorders>
              <w:bottom w:val="single" w:sz="4" w:space="0" w:color="000000"/>
            </w:tcBorders>
            <w:vAlign w:val="center"/>
          </w:tcPr>
          <w:p w14:paraId="1AB27ACD"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1393</w:t>
            </w:r>
          </w:p>
        </w:tc>
        <w:tc>
          <w:tcPr>
            <w:tcW w:w="1754" w:type="dxa"/>
            <w:tcBorders>
              <w:bottom w:val="single" w:sz="4" w:space="0" w:color="000000"/>
            </w:tcBorders>
            <w:vAlign w:val="center"/>
          </w:tcPr>
          <w:p w14:paraId="1AB27ACE" w14:textId="77777777" w:rsidR="00697B92" w:rsidRDefault="007512FF">
            <w:pPr>
              <w:widowControl/>
              <w:jc w:val="right"/>
              <w:rPr>
                <w:rFonts w:eastAsia="Yu Gothic" w:cs="Times New Roman"/>
                <w:color w:val="000000"/>
                <w:kern w:val="0"/>
                <w:sz w:val="22"/>
                <w:szCs w:val="22"/>
              </w:rPr>
            </w:pPr>
            <w:r>
              <w:rPr>
                <w:rFonts w:eastAsia="Yu Gothic" w:cs="Times New Roman"/>
                <w:color w:val="000000"/>
                <w:kern w:val="0"/>
                <w:sz w:val="22"/>
                <w:szCs w:val="22"/>
              </w:rPr>
              <w:t>91.1%</w:t>
            </w:r>
          </w:p>
        </w:tc>
      </w:tr>
    </w:tbl>
    <w:p w14:paraId="1AB27AD0" w14:textId="77777777" w:rsidR="00697B92" w:rsidRDefault="00697B92"/>
    <w:p w14:paraId="1AB27AD1" w14:textId="77777777" w:rsidR="00697B92" w:rsidRDefault="007512FF">
      <w:pPr>
        <w:pStyle w:val="Heading11"/>
      </w:pPr>
      <w:r>
        <w:t>Table 2</w:t>
      </w:r>
    </w:p>
    <w:tbl>
      <w:tblPr>
        <w:tblW w:w="9471" w:type="dxa"/>
        <w:tblInd w:w="267" w:type="dxa"/>
        <w:tblLayout w:type="fixed"/>
        <w:tblCellMar>
          <w:left w:w="99" w:type="dxa"/>
          <w:right w:w="99" w:type="dxa"/>
        </w:tblCellMar>
        <w:tblLook w:val="04A0" w:firstRow="1" w:lastRow="0" w:firstColumn="1" w:lastColumn="0" w:noHBand="0" w:noVBand="1"/>
      </w:tblPr>
      <w:tblGrid>
        <w:gridCol w:w="2381"/>
        <w:gridCol w:w="2378"/>
        <w:gridCol w:w="1820"/>
        <w:gridCol w:w="2892"/>
      </w:tblGrid>
      <w:tr w:rsidR="00697B92" w14:paraId="1AB27AD6" w14:textId="77777777">
        <w:trPr>
          <w:trHeight w:val="170"/>
        </w:trPr>
        <w:tc>
          <w:tcPr>
            <w:tcW w:w="2380" w:type="dxa"/>
            <w:tcBorders>
              <w:top w:val="single" w:sz="4" w:space="0" w:color="000000"/>
              <w:bottom w:val="single" w:sz="4" w:space="0" w:color="000000"/>
            </w:tcBorders>
            <w:vAlign w:val="center"/>
          </w:tcPr>
          <w:p w14:paraId="1AB27AD2"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Filter Applied</w:t>
            </w:r>
          </w:p>
        </w:tc>
        <w:tc>
          <w:tcPr>
            <w:tcW w:w="2378" w:type="dxa"/>
            <w:tcBorders>
              <w:top w:val="single" w:sz="4" w:space="0" w:color="000000"/>
              <w:bottom w:val="single" w:sz="4" w:space="0" w:color="000000"/>
            </w:tcBorders>
            <w:vAlign w:val="center"/>
          </w:tcPr>
          <w:p w14:paraId="1AB27AD3"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Number of records Remaining</w:t>
            </w:r>
          </w:p>
        </w:tc>
        <w:tc>
          <w:tcPr>
            <w:tcW w:w="1820" w:type="dxa"/>
            <w:tcBorders>
              <w:top w:val="single" w:sz="4" w:space="0" w:color="000000"/>
              <w:bottom w:val="single" w:sz="4" w:space="0" w:color="000000"/>
            </w:tcBorders>
            <w:vAlign w:val="center"/>
          </w:tcPr>
          <w:p w14:paraId="1AB27AD4"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Number Removed</w:t>
            </w:r>
          </w:p>
        </w:tc>
        <w:tc>
          <w:tcPr>
            <w:tcW w:w="2892" w:type="dxa"/>
            <w:tcBorders>
              <w:top w:val="single" w:sz="4" w:space="0" w:color="000000"/>
              <w:bottom w:val="single" w:sz="4" w:space="0" w:color="000000"/>
            </w:tcBorders>
            <w:vAlign w:val="center"/>
          </w:tcPr>
          <w:p w14:paraId="1AB27AD5"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Number of records with Chub Mackerel Catch&gt;0</w:t>
            </w:r>
          </w:p>
        </w:tc>
      </w:tr>
      <w:tr w:rsidR="00697B92" w14:paraId="1AB27ADB" w14:textId="77777777">
        <w:trPr>
          <w:trHeight w:val="256"/>
        </w:trPr>
        <w:tc>
          <w:tcPr>
            <w:tcW w:w="2380" w:type="dxa"/>
            <w:tcBorders>
              <w:top w:val="single" w:sz="4" w:space="0" w:color="000000"/>
              <w:bottom w:val="single" w:sz="4" w:space="0" w:color="000000"/>
            </w:tcBorders>
            <w:vAlign w:val="center"/>
          </w:tcPr>
          <w:p w14:paraId="1AB27AD7"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Initial Data set</w:t>
            </w:r>
          </w:p>
        </w:tc>
        <w:tc>
          <w:tcPr>
            <w:tcW w:w="2378" w:type="dxa"/>
            <w:tcBorders>
              <w:top w:val="single" w:sz="4" w:space="0" w:color="000000"/>
              <w:bottom w:val="single" w:sz="4" w:space="0" w:color="000000"/>
            </w:tcBorders>
            <w:vAlign w:val="center"/>
          </w:tcPr>
          <w:p w14:paraId="1AB27AD8"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14533</w:t>
            </w:r>
          </w:p>
        </w:tc>
        <w:tc>
          <w:tcPr>
            <w:tcW w:w="1820" w:type="dxa"/>
            <w:tcBorders>
              <w:top w:val="single" w:sz="4" w:space="0" w:color="000000"/>
              <w:bottom w:val="single" w:sz="4" w:space="0" w:color="000000"/>
            </w:tcBorders>
            <w:vAlign w:val="center"/>
          </w:tcPr>
          <w:p w14:paraId="1AB27AD9"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c>
          <w:tcPr>
            <w:tcW w:w="2892" w:type="dxa"/>
            <w:tcBorders>
              <w:top w:val="single" w:sz="4" w:space="0" w:color="000000"/>
              <w:bottom w:val="single" w:sz="4" w:space="0" w:color="000000"/>
            </w:tcBorders>
            <w:vAlign w:val="center"/>
          </w:tcPr>
          <w:p w14:paraId="1AB27ADA"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14489</w:t>
            </w:r>
          </w:p>
        </w:tc>
      </w:tr>
      <w:tr w:rsidR="00697B92" w14:paraId="1AB27AE0" w14:textId="77777777">
        <w:trPr>
          <w:trHeight w:val="256"/>
        </w:trPr>
        <w:tc>
          <w:tcPr>
            <w:tcW w:w="2380" w:type="dxa"/>
            <w:tcMar>
              <w:left w:w="30" w:type="dxa"/>
              <w:right w:w="30" w:type="dxa"/>
            </w:tcMar>
            <w:vAlign w:val="center"/>
          </w:tcPr>
          <w:p w14:paraId="1AB27ADC"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Removed records without coordinates</w:t>
            </w:r>
          </w:p>
        </w:tc>
        <w:tc>
          <w:tcPr>
            <w:tcW w:w="2378" w:type="dxa"/>
            <w:tcMar>
              <w:left w:w="30" w:type="dxa"/>
              <w:right w:w="30" w:type="dxa"/>
            </w:tcMar>
            <w:vAlign w:val="center"/>
          </w:tcPr>
          <w:p w14:paraId="1AB27ADD"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13984</w:t>
            </w:r>
          </w:p>
        </w:tc>
        <w:tc>
          <w:tcPr>
            <w:tcW w:w="1820" w:type="dxa"/>
            <w:tcMar>
              <w:left w:w="30" w:type="dxa"/>
              <w:right w:w="30" w:type="dxa"/>
            </w:tcMar>
            <w:vAlign w:val="center"/>
          </w:tcPr>
          <w:p w14:paraId="1AB27ADE"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549</w:t>
            </w:r>
          </w:p>
        </w:tc>
        <w:tc>
          <w:tcPr>
            <w:tcW w:w="2892" w:type="dxa"/>
            <w:tcMar>
              <w:left w:w="30" w:type="dxa"/>
              <w:right w:w="30" w:type="dxa"/>
            </w:tcMar>
            <w:vAlign w:val="center"/>
          </w:tcPr>
          <w:p w14:paraId="1AB27ADF"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13970</w:t>
            </w:r>
          </w:p>
        </w:tc>
      </w:tr>
      <w:tr w:rsidR="00697B92" w14:paraId="1AB27AE5" w14:textId="77777777">
        <w:trPr>
          <w:trHeight w:val="256"/>
        </w:trPr>
        <w:tc>
          <w:tcPr>
            <w:tcW w:w="2380" w:type="dxa"/>
            <w:tcBorders>
              <w:top w:val="single" w:sz="4" w:space="0" w:color="000000"/>
              <w:bottom w:val="single" w:sz="4" w:space="0" w:color="000000"/>
            </w:tcBorders>
            <w:vAlign w:val="center"/>
          </w:tcPr>
          <w:p w14:paraId="1AB27AE1"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Final Data set</w:t>
            </w:r>
          </w:p>
        </w:tc>
        <w:tc>
          <w:tcPr>
            <w:tcW w:w="2378" w:type="dxa"/>
            <w:tcBorders>
              <w:top w:val="single" w:sz="4" w:space="0" w:color="000000"/>
              <w:bottom w:val="single" w:sz="4" w:space="0" w:color="000000"/>
            </w:tcBorders>
            <w:vAlign w:val="center"/>
          </w:tcPr>
          <w:p w14:paraId="1AB27AE2"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13984</w:t>
            </w:r>
          </w:p>
        </w:tc>
        <w:tc>
          <w:tcPr>
            <w:tcW w:w="1820" w:type="dxa"/>
            <w:tcBorders>
              <w:top w:val="single" w:sz="4" w:space="0" w:color="000000"/>
              <w:bottom w:val="single" w:sz="4" w:space="0" w:color="000000"/>
            </w:tcBorders>
            <w:vAlign w:val="center"/>
          </w:tcPr>
          <w:p w14:paraId="1AB27AE3"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549</w:t>
            </w:r>
          </w:p>
        </w:tc>
        <w:tc>
          <w:tcPr>
            <w:tcW w:w="2892" w:type="dxa"/>
            <w:tcBorders>
              <w:top w:val="single" w:sz="4" w:space="0" w:color="000000"/>
              <w:bottom w:val="single" w:sz="4" w:space="0" w:color="000000"/>
            </w:tcBorders>
            <w:vAlign w:val="center"/>
          </w:tcPr>
          <w:p w14:paraId="1AB27AE4"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13928</w:t>
            </w:r>
          </w:p>
        </w:tc>
      </w:tr>
    </w:tbl>
    <w:p w14:paraId="1AB27AE6" w14:textId="77777777" w:rsidR="00697B92" w:rsidRDefault="00697B92">
      <w:pPr>
        <w:rPr>
          <w:rFonts w:eastAsia="Times New Roman" w:cs="Times New Roman"/>
          <w:color w:val="000000"/>
          <w:kern w:val="0"/>
          <w:szCs w:val="24"/>
        </w:rPr>
      </w:pPr>
    </w:p>
    <w:p w14:paraId="1AB27AE7" w14:textId="77777777" w:rsidR="00697B92" w:rsidRDefault="007512FF">
      <w:pPr>
        <w:pStyle w:val="Heading11"/>
      </w:pPr>
      <w:r>
        <w:t>Table 3</w:t>
      </w:r>
    </w:p>
    <w:p w14:paraId="1AB27AE8" w14:textId="77777777" w:rsidR="00697B92" w:rsidRDefault="007512FF">
      <w:pPr>
        <w:ind w:left="617" w:hanging="617"/>
      </w:pPr>
      <w:r>
        <w:t>Summary of explanatory variables used in GAM.</w:t>
      </w:r>
    </w:p>
    <w:tbl>
      <w:tblPr>
        <w:tblW w:w="9495" w:type="dxa"/>
        <w:tblInd w:w="267" w:type="dxa"/>
        <w:tblLayout w:type="fixed"/>
        <w:tblCellMar>
          <w:left w:w="99" w:type="dxa"/>
          <w:right w:w="99" w:type="dxa"/>
        </w:tblCellMar>
        <w:tblLook w:val="04A0" w:firstRow="1" w:lastRow="0" w:firstColumn="1" w:lastColumn="0" w:noHBand="0" w:noVBand="1"/>
      </w:tblPr>
      <w:tblGrid>
        <w:gridCol w:w="1918"/>
        <w:gridCol w:w="1020"/>
        <w:gridCol w:w="1817"/>
        <w:gridCol w:w="2895"/>
        <w:gridCol w:w="1845"/>
      </w:tblGrid>
      <w:tr w:rsidR="00697B92" w14:paraId="1AB27AEE" w14:textId="77777777">
        <w:trPr>
          <w:trHeight w:val="255"/>
        </w:trPr>
        <w:tc>
          <w:tcPr>
            <w:tcW w:w="1918" w:type="dxa"/>
            <w:tcBorders>
              <w:top w:val="single" w:sz="4" w:space="0" w:color="000000"/>
              <w:bottom w:val="single" w:sz="4" w:space="0" w:color="000000"/>
            </w:tcBorders>
            <w:vAlign w:val="center"/>
          </w:tcPr>
          <w:p w14:paraId="1AB27AE9" w14:textId="77777777" w:rsidR="00697B92" w:rsidRDefault="00697B92">
            <w:pPr>
              <w:widowControl/>
              <w:jc w:val="center"/>
              <w:rPr>
                <w:rFonts w:eastAsia="Yu Gothic" w:cs="Times New Roman"/>
                <w:color w:val="000000"/>
                <w:kern w:val="0"/>
                <w:sz w:val="22"/>
                <w:szCs w:val="22"/>
              </w:rPr>
            </w:pPr>
          </w:p>
        </w:tc>
        <w:tc>
          <w:tcPr>
            <w:tcW w:w="1020" w:type="dxa"/>
            <w:tcBorders>
              <w:top w:val="single" w:sz="4" w:space="0" w:color="000000"/>
              <w:bottom w:val="single" w:sz="4" w:space="0" w:color="000000"/>
            </w:tcBorders>
            <w:vAlign w:val="center"/>
          </w:tcPr>
          <w:p w14:paraId="1AB27AEA"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Variable</w:t>
            </w:r>
          </w:p>
        </w:tc>
        <w:tc>
          <w:tcPr>
            <w:tcW w:w="1817" w:type="dxa"/>
            <w:tcBorders>
              <w:top w:val="single" w:sz="4" w:space="0" w:color="000000"/>
              <w:bottom w:val="single" w:sz="4" w:space="0" w:color="000000"/>
            </w:tcBorders>
            <w:vAlign w:val="center"/>
          </w:tcPr>
          <w:p w14:paraId="1AB27AEB"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Categories or Units</w:t>
            </w:r>
          </w:p>
        </w:tc>
        <w:tc>
          <w:tcPr>
            <w:tcW w:w="2895" w:type="dxa"/>
            <w:tcBorders>
              <w:top w:val="single" w:sz="4" w:space="0" w:color="000000"/>
              <w:bottom w:val="single" w:sz="4" w:space="0" w:color="000000"/>
            </w:tcBorders>
            <w:vAlign w:val="center"/>
          </w:tcPr>
          <w:p w14:paraId="1AB27AEC"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Detail</w:t>
            </w:r>
          </w:p>
        </w:tc>
        <w:tc>
          <w:tcPr>
            <w:tcW w:w="1845" w:type="dxa"/>
            <w:tcBorders>
              <w:top w:val="single" w:sz="4" w:space="0" w:color="000000"/>
              <w:bottom w:val="single" w:sz="4" w:space="0" w:color="000000"/>
            </w:tcBorders>
            <w:vAlign w:val="center"/>
          </w:tcPr>
          <w:p w14:paraId="1AB27AED"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Note</w:t>
            </w:r>
          </w:p>
        </w:tc>
      </w:tr>
      <w:tr w:rsidR="00697B92" w14:paraId="1AB27AF4" w14:textId="77777777">
        <w:trPr>
          <w:trHeight w:val="255"/>
        </w:trPr>
        <w:tc>
          <w:tcPr>
            <w:tcW w:w="1918" w:type="dxa"/>
            <w:vAlign w:val="center"/>
          </w:tcPr>
          <w:p w14:paraId="1AB27AEF" w14:textId="77777777" w:rsidR="00697B92" w:rsidRDefault="007512FF">
            <w:pPr>
              <w:widowControl/>
              <w:jc w:val="left"/>
            </w:pPr>
            <w:r>
              <w:t>Year</w:t>
            </w:r>
          </w:p>
        </w:tc>
        <w:tc>
          <w:tcPr>
            <w:tcW w:w="1020" w:type="dxa"/>
            <w:vAlign w:val="center"/>
          </w:tcPr>
          <w:p w14:paraId="1AB27AF0" w14:textId="77777777" w:rsidR="00697B92" w:rsidRDefault="007512FF">
            <w:pPr>
              <w:widowControl/>
              <w:jc w:val="center"/>
              <w:rPr>
                <w:i/>
                <w:iCs/>
              </w:rPr>
            </w:pPr>
            <w:r>
              <w:rPr>
                <w:i/>
                <w:iCs/>
              </w:rPr>
              <w:t>Y</w:t>
            </w:r>
          </w:p>
        </w:tc>
        <w:tc>
          <w:tcPr>
            <w:tcW w:w="1817" w:type="dxa"/>
            <w:vAlign w:val="center"/>
          </w:tcPr>
          <w:p w14:paraId="1AB27AF1" w14:textId="77777777" w:rsidR="00697B92" w:rsidRDefault="007512FF">
            <w:pPr>
              <w:widowControl/>
              <w:jc w:val="left"/>
            </w:pPr>
            <w:r>
              <w:t>8</w:t>
            </w:r>
          </w:p>
        </w:tc>
        <w:tc>
          <w:tcPr>
            <w:tcW w:w="2895" w:type="dxa"/>
            <w:vAlign w:val="center"/>
          </w:tcPr>
          <w:p w14:paraId="1AB27AF2" w14:textId="77777777" w:rsidR="00697B92" w:rsidRDefault="007512FF">
            <w:pPr>
              <w:widowControl/>
              <w:jc w:val="left"/>
            </w:pPr>
            <w:r>
              <w:t>8 years from 2016 to 2023</w:t>
            </w:r>
          </w:p>
        </w:tc>
        <w:tc>
          <w:tcPr>
            <w:tcW w:w="1845" w:type="dxa"/>
            <w:vAlign w:val="center"/>
          </w:tcPr>
          <w:p w14:paraId="1AB27AF3" w14:textId="77777777" w:rsidR="00697B92" w:rsidRDefault="00697B92">
            <w:pPr>
              <w:widowControl/>
              <w:jc w:val="left"/>
            </w:pPr>
          </w:p>
        </w:tc>
      </w:tr>
      <w:tr w:rsidR="00697B92" w14:paraId="1AB27AFA" w14:textId="77777777">
        <w:trPr>
          <w:trHeight w:val="255"/>
        </w:trPr>
        <w:tc>
          <w:tcPr>
            <w:tcW w:w="1918" w:type="dxa"/>
            <w:vAlign w:val="center"/>
          </w:tcPr>
          <w:p w14:paraId="1AB27AF5" w14:textId="77777777" w:rsidR="00697B92" w:rsidRDefault="007512FF">
            <w:pPr>
              <w:widowControl/>
              <w:jc w:val="left"/>
            </w:pPr>
            <w:r>
              <w:t>Longitude</w:t>
            </w:r>
          </w:p>
        </w:tc>
        <w:tc>
          <w:tcPr>
            <w:tcW w:w="1020" w:type="dxa"/>
            <w:vAlign w:val="center"/>
          </w:tcPr>
          <w:p w14:paraId="1AB27AF6" w14:textId="77777777" w:rsidR="00697B92" w:rsidRDefault="007512FF">
            <w:pPr>
              <w:widowControl/>
              <w:jc w:val="center"/>
              <w:rPr>
                <w:i/>
                <w:iCs/>
              </w:rPr>
            </w:pPr>
            <w:r>
              <w:rPr>
                <w:i/>
                <w:iCs/>
              </w:rPr>
              <w:t>Lon</w:t>
            </w:r>
          </w:p>
        </w:tc>
        <w:tc>
          <w:tcPr>
            <w:tcW w:w="1817" w:type="dxa"/>
            <w:vAlign w:val="center"/>
          </w:tcPr>
          <w:p w14:paraId="1AB27AF7" w14:textId="77777777" w:rsidR="00697B92" w:rsidRDefault="007512FF">
            <w:pPr>
              <w:widowControl/>
              <w:jc w:val="left"/>
            </w:pPr>
            <w:r>
              <w:t>continuous</w:t>
            </w:r>
          </w:p>
        </w:tc>
        <w:tc>
          <w:tcPr>
            <w:tcW w:w="2895" w:type="dxa"/>
            <w:vAlign w:val="center"/>
          </w:tcPr>
          <w:p w14:paraId="1AB27AF8" w14:textId="77777777" w:rsidR="00697B92" w:rsidRDefault="007512FF">
            <w:pPr>
              <w:widowControl/>
              <w:jc w:val="left"/>
            </w:pPr>
            <w:r>
              <w:t>decimal degree</w:t>
            </w:r>
          </w:p>
        </w:tc>
        <w:tc>
          <w:tcPr>
            <w:tcW w:w="1845" w:type="dxa"/>
            <w:vAlign w:val="center"/>
          </w:tcPr>
          <w:p w14:paraId="1AB27AF9" w14:textId="77777777" w:rsidR="00697B92" w:rsidRDefault="00697B92">
            <w:pPr>
              <w:widowControl/>
              <w:jc w:val="left"/>
            </w:pPr>
          </w:p>
        </w:tc>
      </w:tr>
      <w:tr w:rsidR="00697B92" w14:paraId="1AB27B00" w14:textId="77777777">
        <w:trPr>
          <w:trHeight w:val="255"/>
        </w:trPr>
        <w:tc>
          <w:tcPr>
            <w:tcW w:w="1918" w:type="dxa"/>
            <w:vAlign w:val="center"/>
          </w:tcPr>
          <w:p w14:paraId="1AB27AFB" w14:textId="77777777" w:rsidR="00697B92" w:rsidRDefault="007512FF">
            <w:pPr>
              <w:widowControl/>
              <w:jc w:val="left"/>
            </w:pPr>
            <w:r>
              <w:t>Latitude</w:t>
            </w:r>
          </w:p>
        </w:tc>
        <w:tc>
          <w:tcPr>
            <w:tcW w:w="1020" w:type="dxa"/>
            <w:vAlign w:val="center"/>
          </w:tcPr>
          <w:p w14:paraId="1AB27AFC" w14:textId="77777777" w:rsidR="00697B92" w:rsidRDefault="007512FF">
            <w:pPr>
              <w:widowControl/>
              <w:jc w:val="center"/>
              <w:rPr>
                <w:i/>
                <w:iCs/>
              </w:rPr>
            </w:pPr>
            <w:r>
              <w:rPr>
                <w:i/>
                <w:iCs/>
              </w:rPr>
              <w:t>Lat</w:t>
            </w:r>
          </w:p>
        </w:tc>
        <w:tc>
          <w:tcPr>
            <w:tcW w:w="1817" w:type="dxa"/>
            <w:vAlign w:val="center"/>
          </w:tcPr>
          <w:p w14:paraId="1AB27AFD" w14:textId="77777777" w:rsidR="00697B92" w:rsidRDefault="007512FF">
            <w:pPr>
              <w:widowControl/>
              <w:jc w:val="left"/>
            </w:pPr>
            <w:r>
              <w:t>continuous</w:t>
            </w:r>
          </w:p>
        </w:tc>
        <w:tc>
          <w:tcPr>
            <w:tcW w:w="2895" w:type="dxa"/>
            <w:vAlign w:val="center"/>
          </w:tcPr>
          <w:p w14:paraId="1AB27AFE" w14:textId="77777777" w:rsidR="00697B92" w:rsidRDefault="007512FF">
            <w:pPr>
              <w:widowControl/>
              <w:jc w:val="left"/>
            </w:pPr>
            <w:r>
              <w:t>decimal degree</w:t>
            </w:r>
          </w:p>
        </w:tc>
        <w:tc>
          <w:tcPr>
            <w:tcW w:w="1845" w:type="dxa"/>
            <w:vAlign w:val="center"/>
          </w:tcPr>
          <w:p w14:paraId="1AB27AFF" w14:textId="77777777" w:rsidR="00697B92" w:rsidRDefault="00697B92">
            <w:pPr>
              <w:widowControl/>
              <w:jc w:val="left"/>
            </w:pPr>
          </w:p>
        </w:tc>
      </w:tr>
      <w:tr w:rsidR="00697B92" w14:paraId="1AB27B06" w14:textId="77777777">
        <w:trPr>
          <w:trHeight w:val="255"/>
        </w:trPr>
        <w:tc>
          <w:tcPr>
            <w:tcW w:w="1918" w:type="dxa"/>
            <w:vAlign w:val="center"/>
          </w:tcPr>
          <w:p w14:paraId="1AB27B01" w14:textId="77777777" w:rsidR="00697B92" w:rsidRDefault="007512FF">
            <w:pPr>
              <w:widowControl/>
              <w:jc w:val="left"/>
            </w:pPr>
            <w:r>
              <w:t>Proportion of year</w:t>
            </w:r>
          </w:p>
        </w:tc>
        <w:tc>
          <w:tcPr>
            <w:tcW w:w="1020" w:type="dxa"/>
            <w:vAlign w:val="center"/>
          </w:tcPr>
          <w:p w14:paraId="1AB27B02" w14:textId="77777777" w:rsidR="00697B92" w:rsidRDefault="007512FF">
            <w:pPr>
              <w:widowControl/>
              <w:jc w:val="center"/>
              <w:rPr>
                <w:i/>
                <w:iCs/>
              </w:rPr>
            </w:pPr>
            <w:proofErr w:type="spellStart"/>
            <w:r>
              <w:rPr>
                <w:i/>
                <w:iCs/>
              </w:rPr>
              <w:t>p</w:t>
            </w:r>
            <w:r>
              <w:rPr>
                <w:i/>
                <w:iCs/>
                <w:vertAlign w:val="subscript"/>
              </w:rPr>
              <w:t>Y</w:t>
            </w:r>
            <w:proofErr w:type="spellEnd"/>
          </w:p>
        </w:tc>
        <w:tc>
          <w:tcPr>
            <w:tcW w:w="1817" w:type="dxa"/>
            <w:vAlign w:val="center"/>
          </w:tcPr>
          <w:p w14:paraId="1AB27B03" w14:textId="77777777" w:rsidR="00697B92" w:rsidRDefault="007512FF">
            <w:pPr>
              <w:widowControl/>
              <w:jc w:val="left"/>
            </w:pPr>
            <w:r>
              <w:t>continuous</w:t>
            </w:r>
          </w:p>
        </w:tc>
        <w:tc>
          <w:tcPr>
            <w:tcW w:w="2895" w:type="dxa"/>
            <w:vAlign w:val="center"/>
          </w:tcPr>
          <w:p w14:paraId="1AB27B04" w14:textId="77777777" w:rsidR="00697B92" w:rsidRDefault="007512FF">
            <w:pPr>
              <w:widowControl/>
              <w:jc w:val="left"/>
            </w:pPr>
            <w:r>
              <w:t>Day of year derived on number of days in year (365 or 366)</w:t>
            </w:r>
          </w:p>
        </w:tc>
        <w:tc>
          <w:tcPr>
            <w:tcW w:w="1845" w:type="dxa"/>
            <w:vAlign w:val="center"/>
          </w:tcPr>
          <w:p w14:paraId="1AB27B05" w14:textId="77777777" w:rsidR="00697B92" w:rsidRDefault="00697B92">
            <w:pPr>
              <w:widowControl/>
              <w:jc w:val="left"/>
            </w:pPr>
          </w:p>
        </w:tc>
      </w:tr>
      <w:tr w:rsidR="00697B92" w14:paraId="1AB27B0C" w14:textId="77777777">
        <w:trPr>
          <w:trHeight w:val="255"/>
        </w:trPr>
        <w:tc>
          <w:tcPr>
            <w:tcW w:w="1918" w:type="dxa"/>
            <w:vAlign w:val="center"/>
          </w:tcPr>
          <w:p w14:paraId="1AB27B07" w14:textId="77777777" w:rsidR="00697B92" w:rsidRDefault="007512FF">
            <w:pPr>
              <w:widowControl/>
              <w:jc w:val="left"/>
            </w:pPr>
            <w:r>
              <w:t>Harmonic Proportion of year 1</w:t>
            </w:r>
          </w:p>
        </w:tc>
        <w:tc>
          <w:tcPr>
            <w:tcW w:w="1020" w:type="dxa"/>
            <w:vAlign w:val="center"/>
          </w:tcPr>
          <w:p w14:paraId="1AB27B08" w14:textId="77777777" w:rsidR="00697B92" w:rsidRDefault="007512FF">
            <w:pPr>
              <w:widowControl/>
              <w:jc w:val="center"/>
              <w:rPr>
                <w:i/>
                <w:iCs/>
              </w:rPr>
            </w:pPr>
            <w:proofErr w:type="spellStart"/>
            <w:r>
              <w:rPr>
                <w:i/>
                <w:iCs/>
              </w:rPr>
              <w:t>d</w:t>
            </w:r>
            <w:r>
              <w:rPr>
                <w:i/>
                <w:iCs/>
                <w:vertAlign w:val="subscript"/>
              </w:rPr>
              <w:t>sin</w:t>
            </w:r>
            <w:proofErr w:type="spellEnd"/>
          </w:p>
        </w:tc>
        <w:tc>
          <w:tcPr>
            <w:tcW w:w="1817" w:type="dxa"/>
            <w:vAlign w:val="center"/>
          </w:tcPr>
          <w:p w14:paraId="1AB27B09" w14:textId="77777777" w:rsidR="00697B92" w:rsidRDefault="007512FF">
            <w:pPr>
              <w:widowControl/>
              <w:jc w:val="left"/>
            </w:pPr>
            <w:r>
              <w:t>continuous</w:t>
            </w:r>
          </w:p>
        </w:tc>
        <w:tc>
          <w:tcPr>
            <w:tcW w:w="2895" w:type="dxa"/>
            <w:vAlign w:val="center"/>
          </w:tcPr>
          <w:p w14:paraId="1AB27B0A" w14:textId="77777777" w:rsidR="00697B92" w:rsidRDefault="007512FF">
            <w:pPr>
              <w:widowControl/>
              <w:jc w:val="left"/>
            </w:pPr>
            <w:r>
              <w:t>see eq 1</w:t>
            </w:r>
          </w:p>
        </w:tc>
        <w:tc>
          <w:tcPr>
            <w:tcW w:w="1845" w:type="dxa"/>
            <w:vAlign w:val="center"/>
          </w:tcPr>
          <w:p w14:paraId="1AB27B0B" w14:textId="77777777" w:rsidR="00697B92" w:rsidRDefault="00697B92">
            <w:pPr>
              <w:widowControl/>
              <w:jc w:val="left"/>
            </w:pPr>
          </w:p>
        </w:tc>
      </w:tr>
      <w:tr w:rsidR="00697B92" w14:paraId="1AB27B12" w14:textId="77777777">
        <w:trPr>
          <w:trHeight w:val="255"/>
        </w:trPr>
        <w:tc>
          <w:tcPr>
            <w:tcW w:w="1918" w:type="dxa"/>
            <w:vAlign w:val="center"/>
          </w:tcPr>
          <w:p w14:paraId="1AB27B0D" w14:textId="77777777" w:rsidR="00697B92" w:rsidRDefault="007512FF">
            <w:pPr>
              <w:widowControl/>
              <w:jc w:val="left"/>
            </w:pPr>
            <w:r>
              <w:t>Harmonic Proportion of year 2</w:t>
            </w:r>
          </w:p>
        </w:tc>
        <w:tc>
          <w:tcPr>
            <w:tcW w:w="1020" w:type="dxa"/>
            <w:vAlign w:val="center"/>
          </w:tcPr>
          <w:p w14:paraId="1AB27B0E" w14:textId="77777777" w:rsidR="00697B92" w:rsidRDefault="007512FF">
            <w:pPr>
              <w:widowControl/>
              <w:jc w:val="center"/>
              <w:rPr>
                <w:i/>
                <w:iCs/>
              </w:rPr>
            </w:pPr>
            <w:proofErr w:type="spellStart"/>
            <w:r>
              <w:rPr>
                <w:i/>
                <w:iCs/>
              </w:rPr>
              <w:t>d</w:t>
            </w:r>
            <w:r>
              <w:rPr>
                <w:i/>
                <w:iCs/>
                <w:vertAlign w:val="subscript"/>
              </w:rPr>
              <w:t>cos</w:t>
            </w:r>
            <w:proofErr w:type="spellEnd"/>
          </w:p>
        </w:tc>
        <w:tc>
          <w:tcPr>
            <w:tcW w:w="1817" w:type="dxa"/>
            <w:vAlign w:val="center"/>
          </w:tcPr>
          <w:p w14:paraId="1AB27B0F" w14:textId="77777777" w:rsidR="00697B92" w:rsidRDefault="007512FF">
            <w:pPr>
              <w:widowControl/>
              <w:jc w:val="left"/>
            </w:pPr>
            <w:r>
              <w:t>continuous</w:t>
            </w:r>
          </w:p>
        </w:tc>
        <w:tc>
          <w:tcPr>
            <w:tcW w:w="2895" w:type="dxa"/>
            <w:vAlign w:val="center"/>
          </w:tcPr>
          <w:p w14:paraId="1AB27B10" w14:textId="77777777" w:rsidR="00697B92" w:rsidRDefault="007512FF">
            <w:pPr>
              <w:widowControl/>
              <w:jc w:val="left"/>
            </w:pPr>
            <w:r>
              <w:t>see eq1</w:t>
            </w:r>
          </w:p>
        </w:tc>
        <w:tc>
          <w:tcPr>
            <w:tcW w:w="1845" w:type="dxa"/>
            <w:vAlign w:val="center"/>
          </w:tcPr>
          <w:p w14:paraId="1AB27B11" w14:textId="77777777" w:rsidR="00697B92" w:rsidRDefault="00697B92">
            <w:pPr>
              <w:widowControl/>
              <w:jc w:val="left"/>
            </w:pPr>
          </w:p>
        </w:tc>
      </w:tr>
      <w:tr w:rsidR="00697B92" w14:paraId="1AB27B18" w14:textId="77777777">
        <w:trPr>
          <w:trHeight w:val="255"/>
        </w:trPr>
        <w:tc>
          <w:tcPr>
            <w:tcW w:w="1918" w:type="dxa"/>
            <w:vAlign w:val="center"/>
          </w:tcPr>
          <w:p w14:paraId="1AB27B13" w14:textId="77777777" w:rsidR="00697B92" w:rsidRDefault="007512FF">
            <w:pPr>
              <w:widowControl/>
              <w:jc w:val="left"/>
            </w:pPr>
            <w:r>
              <w:t>Length of vessel</w:t>
            </w:r>
          </w:p>
        </w:tc>
        <w:tc>
          <w:tcPr>
            <w:tcW w:w="1020" w:type="dxa"/>
            <w:vAlign w:val="center"/>
          </w:tcPr>
          <w:p w14:paraId="1AB27B14" w14:textId="77777777" w:rsidR="00697B92" w:rsidRDefault="007512FF">
            <w:pPr>
              <w:widowControl/>
              <w:jc w:val="center"/>
              <w:rPr>
                <w:i/>
                <w:iCs/>
              </w:rPr>
            </w:pPr>
            <w:r>
              <w:rPr>
                <w:i/>
                <w:iCs/>
              </w:rPr>
              <w:t>L</w:t>
            </w:r>
          </w:p>
        </w:tc>
        <w:tc>
          <w:tcPr>
            <w:tcW w:w="1817" w:type="dxa"/>
            <w:vAlign w:val="center"/>
          </w:tcPr>
          <w:p w14:paraId="1AB27B15" w14:textId="77777777" w:rsidR="00697B92" w:rsidRDefault="007512FF">
            <w:pPr>
              <w:widowControl/>
              <w:jc w:val="left"/>
            </w:pPr>
            <w:r>
              <w:t>continuous</w:t>
            </w:r>
          </w:p>
        </w:tc>
        <w:tc>
          <w:tcPr>
            <w:tcW w:w="2895" w:type="dxa"/>
            <w:vAlign w:val="center"/>
          </w:tcPr>
          <w:p w14:paraId="1AB27B16" w14:textId="77777777" w:rsidR="00697B92" w:rsidRDefault="007512FF">
            <w:pPr>
              <w:widowControl/>
              <w:jc w:val="left"/>
            </w:pPr>
            <w:r>
              <w:t>Vessels length in meters</w:t>
            </w:r>
          </w:p>
        </w:tc>
        <w:tc>
          <w:tcPr>
            <w:tcW w:w="1845" w:type="dxa"/>
            <w:vAlign w:val="center"/>
          </w:tcPr>
          <w:p w14:paraId="1AB27B17" w14:textId="77777777" w:rsidR="00697B92" w:rsidRDefault="00697B92">
            <w:pPr>
              <w:widowControl/>
              <w:jc w:val="left"/>
            </w:pPr>
          </w:p>
        </w:tc>
      </w:tr>
      <w:tr w:rsidR="00697B92" w14:paraId="1AB27B1E" w14:textId="77777777">
        <w:trPr>
          <w:trHeight w:val="255"/>
        </w:trPr>
        <w:tc>
          <w:tcPr>
            <w:tcW w:w="1918" w:type="dxa"/>
            <w:vAlign w:val="center"/>
          </w:tcPr>
          <w:p w14:paraId="1AB27B19" w14:textId="77777777" w:rsidR="00697B92" w:rsidRDefault="007512FF">
            <w:pPr>
              <w:widowControl/>
              <w:jc w:val="left"/>
            </w:pPr>
            <w:r>
              <w:t>Engine power</w:t>
            </w:r>
          </w:p>
        </w:tc>
        <w:tc>
          <w:tcPr>
            <w:tcW w:w="1020" w:type="dxa"/>
            <w:vAlign w:val="center"/>
          </w:tcPr>
          <w:p w14:paraId="1AB27B1A" w14:textId="77777777" w:rsidR="00697B92" w:rsidRDefault="007512FF">
            <w:pPr>
              <w:widowControl/>
              <w:jc w:val="center"/>
              <w:rPr>
                <w:i/>
                <w:iCs/>
              </w:rPr>
            </w:pPr>
            <w:r>
              <w:rPr>
                <w:i/>
                <w:iCs/>
              </w:rPr>
              <w:t>E</w:t>
            </w:r>
          </w:p>
        </w:tc>
        <w:tc>
          <w:tcPr>
            <w:tcW w:w="1817" w:type="dxa"/>
            <w:vAlign w:val="center"/>
          </w:tcPr>
          <w:p w14:paraId="1AB27B1B" w14:textId="77777777" w:rsidR="00697B92" w:rsidRDefault="007512FF">
            <w:pPr>
              <w:widowControl/>
              <w:jc w:val="left"/>
            </w:pPr>
            <w:r>
              <w:t>continuous</w:t>
            </w:r>
          </w:p>
        </w:tc>
        <w:tc>
          <w:tcPr>
            <w:tcW w:w="2895" w:type="dxa"/>
            <w:vAlign w:val="center"/>
          </w:tcPr>
          <w:p w14:paraId="1AB27B1C" w14:textId="77777777" w:rsidR="00697B92" w:rsidRDefault="007512FF">
            <w:pPr>
              <w:widowControl/>
              <w:jc w:val="left"/>
            </w:pPr>
            <w:r>
              <w:t xml:space="preserve">Engine power in </w:t>
            </w:r>
            <w:proofErr w:type="spellStart"/>
            <w:r>
              <w:t>kWt</w:t>
            </w:r>
            <w:proofErr w:type="spellEnd"/>
          </w:p>
        </w:tc>
        <w:tc>
          <w:tcPr>
            <w:tcW w:w="1845" w:type="dxa"/>
            <w:vAlign w:val="center"/>
          </w:tcPr>
          <w:p w14:paraId="1AB27B1D" w14:textId="77777777" w:rsidR="00697B92" w:rsidRDefault="00697B92">
            <w:pPr>
              <w:widowControl/>
              <w:jc w:val="left"/>
            </w:pPr>
          </w:p>
        </w:tc>
      </w:tr>
      <w:tr w:rsidR="00697B92" w14:paraId="1AB27B24" w14:textId="77777777">
        <w:trPr>
          <w:trHeight w:val="255"/>
        </w:trPr>
        <w:tc>
          <w:tcPr>
            <w:tcW w:w="1918" w:type="dxa"/>
            <w:tcBorders>
              <w:bottom w:val="single" w:sz="4" w:space="0" w:color="000000"/>
            </w:tcBorders>
            <w:vAlign w:val="center"/>
          </w:tcPr>
          <w:p w14:paraId="1AB27B1F" w14:textId="77777777" w:rsidR="00697B92" w:rsidRDefault="007512FF">
            <w:pPr>
              <w:widowControl/>
              <w:jc w:val="left"/>
            </w:pPr>
            <w:r>
              <w:t>Sea surface temperature</w:t>
            </w:r>
          </w:p>
        </w:tc>
        <w:tc>
          <w:tcPr>
            <w:tcW w:w="1020" w:type="dxa"/>
            <w:tcBorders>
              <w:bottom w:val="single" w:sz="4" w:space="0" w:color="000000"/>
            </w:tcBorders>
            <w:vAlign w:val="center"/>
          </w:tcPr>
          <w:p w14:paraId="1AB27B20" w14:textId="77777777" w:rsidR="00697B92" w:rsidRDefault="007512FF">
            <w:pPr>
              <w:widowControl/>
              <w:jc w:val="center"/>
              <w:rPr>
                <w:i/>
                <w:iCs/>
              </w:rPr>
            </w:pPr>
            <w:r>
              <w:rPr>
                <w:i/>
                <w:iCs/>
              </w:rPr>
              <w:t>SST</w:t>
            </w:r>
          </w:p>
        </w:tc>
        <w:tc>
          <w:tcPr>
            <w:tcW w:w="1817" w:type="dxa"/>
            <w:tcBorders>
              <w:bottom w:val="single" w:sz="4" w:space="0" w:color="000000"/>
            </w:tcBorders>
            <w:vAlign w:val="center"/>
          </w:tcPr>
          <w:p w14:paraId="1AB27B21" w14:textId="77777777" w:rsidR="00697B92" w:rsidRDefault="007512FF">
            <w:pPr>
              <w:widowControl/>
              <w:jc w:val="left"/>
            </w:pPr>
            <w:r>
              <w:t>continuous</w:t>
            </w:r>
          </w:p>
        </w:tc>
        <w:tc>
          <w:tcPr>
            <w:tcW w:w="2895" w:type="dxa"/>
            <w:tcBorders>
              <w:bottom w:val="single" w:sz="4" w:space="0" w:color="000000"/>
            </w:tcBorders>
            <w:vAlign w:val="center"/>
          </w:tcPr>
          <w:p w14:paraId="1AB27B22" w14:textId="77777777" w:rsidR="00697B92" w:rsidRDefault="007512FF">
            <w:pPr>
              <w:widowControl/>
              <w:jc w:val="left"/>
            </w:pPr>
            <w:r>
              <w:t xml:space="preserve">Sea surface temperature in the daily vessel position </w:t>
            </w:r>
          </w:p>
        </w:tc>
        <w:tc>
          <w:tcPr>
            <w:tcW w:w="1845" w:type="dxa"/>
            <w:tcBorders>
              <w:bottom w:val="single" w:sz="4" w:space="0" w:color="000000"/>
            </w:tcBorders>
            <w:vAlign w:val="center"/>
          </w:tcPr>
          <w:p w14:paraId="1AB27B23" w14:textId="77777777" w:rsidR="00697B92" w:rsidRDefault="00697B92">
            <w:pPr>
              <w:widowControl/>
              <w:jc w:val="left"/>
            </w:pPr>
          </w:p>
        </w:tc>
      </w:tr>
    </w:tbl>
    <w:p w14:paraId="1AB27B25" w14:textId="77777777" w:rsidR="00697B92" w:rsidRDefault="00697B92">
      <w:pPr>
        <w:pStyle w:val="Heading11"/>
      </w:pPr>
    </w:p>
    <w:p w14:paraId="1AB27B26" w14:textId="77777777" w:rsidR="007512FF" w:rsidRDefault="007512FF" w:rsidP="007512FF"/>
    <w:p w14:paraId="1AB27B27" w14:textId="77777777" w:rsidR="007512FF" w:rsidRPr="007512FF" w:rsidRDefault="007512FF" w:rsidP="007512FF"/>
    <w:p w14:paraId="1AB27B28" w14:textId="77777777" w:rsidR="00697B92" w:rsidRDefault="007512FF">
      <w:pPr>
        <w:pStyle w:val="Heading11"/>
      </w:pPr>
      <w:r>
        <w:lastRenderedPageBreak/>
        <w:t>Table 4</w:t>
      </w:r>
    </w:p>
    <w:p w14:paraId="1AB27B29" w14:textId="77777777" w:rsidR="00697B92" w:rsidRDefault="007512FF">
      <w:pPr>
        <w:ind w:left="617" w:hanging="617"/>
      </w:pPr>
      <w:r>
        <w:t>Model selection.</w:t>
      </w:r>
    </w:p>
    <w:tbl>
      <w:tblPr>
        <w:tblW w:w="6430" w:type="dxa"/>
        <w:tblInd w:w="267" w:type="dxa"/>
        <w:tblLayout w:type="fixed"/>
        <w:tblCellMar>
          <w:left w:w="99" w:type="dxa"/>
          <w:right w:w="99" w:type="dxa"/>
        </w:tblCellMar>
        <w:tblLook w:val="04A0" w:firstRow="1" w:lastRow="0" w:firstColumn="1" w:lastColumn="0" w:noHBand="0" w:noVBand="1"/>
      </w:tblPr>
      <w:tblGrid>
        <w:gridCol w:w="1949"/>
        <w:gridCol w:w="1922"/>
        <w:gridCol w:w="1279"/>
        <w:gridCol w:w="1280"/>
      </w:tblGrid>
      <w:tr w:rsidR="00697B92" w14:paraId="1AB27B2E" w14:textId="77777777" w:rsidTr="00213B7B">
        <w:trPr>
          <w:trHeight w:val="255"/>
        </w:trPr>
        <w:tc>
          <w:tcPr>
            <w:tcW w:w="1949" w:type="dxa"/>
            <w:tcBorders>
              <w:top w:val="single" w:sz="4" w:space="0" w:color="000000"/>
              <w:bottom w:val="single" w:sz="4" w:space="0" w:color="000000"/>
            </w:tcBorders>
            <w:vAlign w:val="center"/>
          </w:tcPr>
          <w:p w14:paraId="1AB27B2A"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Model number</w:t>
            </w:r>
          </w:p>
        </w:tc>
        <w:tc>
          <w:tcPr>
            <w:tcW w:w="1922" w:type="dxa"/>
            <w:tcBorders>
              <w:top w:val="single" w:sz="4" w:space="0" w:color="000000"/>
              <w:bottom w:val="single" w:sz="4" w:space="0" w:color="000000"/>
            </w:tcBorders>
            <w:vAlign w:val="center"/>
          </w:tcPr>
          <w:p w14:paraId="1AB27B2B"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AIC</w:t>
            </w:r>
          </w:p>
        </w:tc>
        <w:tc>
          <w:tcPr>
            <w:tcW w:w="1279" w:type="dxa"/>
            <w:tcBorders>
              <w:top w:val="single" w:sz="4" w:space="0" w:color="000000"/>
              <w:bottom w:val="single" w:sz="4" w:space="0" w:color="000000"/>
            </w:tcBorders>
            <w:vAlign w:val="center"/>
          </w:tcPr>
          <w:p w14:paraId="1AB27B2C"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BIC</w:t>
            </w:r>
          </w:p>
        </w:tc>
        <w:tc>
          <w:tcPr>
            <w:tcW w:w="1280" w:type="dxa"/>
            <w:tcBorders>
              <w:top w:val="single" w:sz="4" w:space="0" w:color="000000"/>
              <w:bottom w:val="single" w:sz="4" w:space="0" w:color="000000"/>
            </w:tcBorders>
            <w:vAlign w:val="center"/>
          </w:tcPr>
          <w:p w14:paraId="1AB27B2D"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Explained deviance</w:t>
            </w:r>
          </w:p>
        </w:tc>
      </w:tr>
      <w:tr w:rsidR="00697B92" w14:paraId="1AB27B33" w14:textId="77777777" w:rsidTr="00213B7B">
        <w:trPr>
          <w:trHeight w:val="255"/>
        </w:trPr>
        <w:tc>
          <w:tcPr>
            <w:tcW w:w="1949" w:type="dxa"/>
            <w:vAlign w:val="center"/>
          </w:tcPr>
          <w:p w14:paraId="1AB27B2F" w14:textId="77777777" w:rsidR="00697B92" w:rsidRDefault="007512FF">
            <w:pPr>
              <w:widowControl/>
              <w:jc w:val="center"/>
            </w:pPr>
            <w:r>
              <w:t>1</w:t>
            </w:r>
          </w:p>
        </w:tc>
        <w:tc>
          <w:tcPr>
            <w:tcW w:w="1922" w:type="dxa"/>
            <w:vAlign w:val="center"/>
          </w:tcPr>
          <w:p w14:paraId="1AB27B30" w14:textId="77777777" w:rsidR="00697B92" w:rsidRDefault="007512FF">
            <w:pPr>
              <w:widowControl/>
              <w:jc w:val="center"/>
            </w:pPr>
            <w:r>
              <w:t>72525.69</w:t>
            </w:r>
          </w:p>
        </w:tc>
        <w:tc>
          <w:tcPr>
            <w:tcW w:w="1279" w:type="dxa"/>
            <w:vAlign w:val="center"/>
          </w:tcPr>
          <w:p w14:paraId="1AB27B31" w14:textId="77777777" w:rsidR="00697B92" w:rsidRDefault="007512FF">
            <w:pPr>
              <w:widowControl/>
              <w:jc w:val="center"/>
            </w:pPr>
            <w:r>
              <w:t>72601.26</w:t>
            </w:r>
          </w:p>
        </w:tc>
        <w:tc>
          <w:tcPr>
            <w:tcW w:w="1280" w:type="dxa"/>
            <w:vAlign w:val="center"/>
          </w:tcPr>
          <w:p w14:paraId="1AB27B32" w14:textId="77777777" w:rsidR="00697B92" w:rsidRDefault="007512FF">
            <w:pPr>
              <w:widowControl/>
              <w:jc w:val="center"/>
            </w:pPr>
            <w:r>
              <w:t>6.0%</w:t>
            </w:r>
          </w:p>
        </w:tc>
      </w:tr>
      <w:tr w:rsidR="00697B92" w14:paraId="1AB27B38" w14:textId="77777777" w:rsidTr="00213B7B">
        <w:trPr>
          <w:trHeight w:val="255"/>
        </w:trPr>
        <w:tc>
          <w:tcPr>
            <w:tcW w:w="1949" w:type="dxa"/>
            <w:vAlign w:val="center"/>
          </w:tcPr>
          <w:p w14:paraId="1AB27B34" w14:textId="77777777" w:rsidR="00697B92" w:rsidRDefault="007512FF">
            <w:pPr>
              <w:widowControl/>
              <w:jc w:val="center"/>
            </w:pPr>
            <w:r>
              <w:t>2</w:t>
            </w:r>
          </w:p>
        </w:tc>
        <w:tc>
          <w:tcPr>
            <w:tcW w:w="1922" w:type="dxa"/>
            <w:vAlign w:val="center"/>
          </w:tcPr>
          <w:p w14:paraId="1AB27B35" w14:textId="77777777" w:rsidR="00697B92" w:rsidRDefault="007512FF">
            <w:pPr>
              <w:widowControl/>
              <w:jc w:val="center"/>
            </w:pPr>
            <w:r>
              <w:t>70670.85</w:t>
            </w:r>
          </w:p>
        </w:tc>
        <w:tc>
          <w:tcPr>
            <w:tcW w:w="1279" w:type="dxa"/>
            <w:vAlign w:val="center"/>
          </w:tcPr>
          <w:p w14:paraId="1AB27B36" w14:textId="77777777" w:rsidR="00697B92" w:rsidRDefault="007512FF">
            <w:pPr>
              <w:widowControl/>
              <w:jc w:val="center"/>
            </w:pPr>
            <w:r>
              <w:t>70768.87</w:t>
            </w:r>
          </w:p>
        </w:tc>
        <w:tc>
          <w:tcPr>
            <w:tcW w:w="1280" w:type="dxa"/>
            <w:vAlign w:val="center"/>
          </w:tcPr>
          <w:p w14:paraId="1AB27B37" w14:textId="77777777" w:rsidR="00697B92" w:rsidRDefault="007512FF">
            <w:pPr>
              <w:widowControl/>
              <w:jc w:val="center"/>
            </w:pPr>
            <w:r>
              <w:t>10.0%</w:t>
            </w:r>
          </w:p>
        </w:tc>
      </w:tr>
      <w:tr w:rsidR="00697B92" w14:paraId="1AB27B3D" w14:textId="77777777" w:rsidTr="00213B7B">
        <w:trPr>
          <w:trHeight w:val="255"/>
        </w:trPr>
        <w:tc>
          <w:tcPr>
            <w:tcW w:w="1949" w:type="dxa"/>
            <w:vAlign w:val="center"/>
          </w:tcPr>
          <w:p w14:paraId="1AB27B39" w14:textId="77777777" w:rsidR="00697B92" w:rsidRDefault="007512FF">
            <w:pPr>
              <w:widowControl/>
              <w:jc w:val="center"/>
            </w:pPr>
            <w:r>
              <w:t>3</w:t>
            </w:r>
          </w:p>
        </w:tc>
        <w:tc>
          <w:tcPr>
            <w:tcW w:w="1922" w:type="dxa"/>
            <w:vAlign w:val="center"/>
          </w:tcPr>
          <w:p w14:paraId="1AB27B3A" w14:textId="77777777" w:rsidR="00697B92" w:rsidRDefault="007512FF">
            <w:pPr>
              <w:widowControl/>
              <w:jc w:val="center"/>
            </w:pPr>
            <w:r>
              <w:t>68658.70</w:t>
            </w:r>
          </w:p>
        </w:tc>
        <w:tc>
          <w:tcPr>
            <w:tcW w:w="1279" w:type="dxa"/>
            <w:vAlign w:val="center"/>
          </w:tcPr>
          <w:p w14:paraId="1AB27B3B" w14:textId="77777777" w:rsidR="00697B92" w:rsidRDefault="007512FF">
            <w:pPr>
              <w:widowControl/>
              <w:jc w:val="center"/>
            </w:pPr>
            <w:r>
              <w:t>68933.44</w:t>
            </w:r>
          </w:p>
        </w:tc>
        <w:tc>
          <w:tcPr>
            <w:tcW w:w="1280" w:type="dxa"/>
            <w:vAlign w:val="center"/>
          </w:tcPr>
          <w:p w14:paraId="1AB27B3C" w14:textId="77777777" w:rsidR="00697B92" w:rsidRDefault="007512FF">
            <w:pPr>
              <w:widowControl/>
              <w:jc w:val="center"/>
            </w:pPr>
            <w:r>
              <w:t>19.0%</w:t>
            </w:r>
          </w:p>
        </w:tc>
      </w:tr>
      <w:tr w:rsidR="00213B7B" w14:paraId="1AB27B42" w14:textId="77777777" w:rsidTr="00213B7B">
        <w:trPr>
          <w:trHeight w:val="255"/>
        </w:trPr>
        <w:tc>
          <w:tcPr>
            <w:tcW w:w="1949" w:type="dxa"/>
            <w:vAlign w:val="center"/>
          </w:tcPr>
          <w:p w14:paraId="1AB27B3E" w14:textId="77777777" w:rsidR="00213B7B" w:rsidRDefault="00213B7B">
            <w:pPr>
              <w:widowControl/>
              <w:jc w:val="center"/>
            </w:pPr>
            <w:r>
              <w:t>4</w:t>
            </w:r>
          </w:p>
        </w:tc>
        <w:tc>
          <w:tcPr>
            <w:tcW w:w="1922" w:type="dxa"/>
          </w:tcPr>
          <w:p w14:paraId="1AB27B3F" w14:textId="77777777" w:rsidR="00213B7B" w:rsidRPr="00A85C72" w:rsidRDefault="00213B7B" w:rsidP="00003335">
            <w:pPr>
              <w:widowControl/>
              <w:jc w:val="center"/>
            </w:pPr>
            <w:r w:rsidRPr="00A85C72">
              <w:t>58359</w:t>
            </w:r>
            <w:r w:rsidR="00003335">
              <w:t>.</w:t>
            </w:r>
            <w:r w:rsidRPr="00A85C72">
              <w:t>65</w:t>
            </w:r>
          </w:p>
        </w:tc>
        <w:tc>
          <w:tcPr>
            <w:tcW w:w="1279" w:type="dxa"/>
          </w:tcPr>
          <w:p w14:paraId="1AB27B40" w14:textId="77777777" w:rsidR="00213B7B" w:rsidRPr="00A85C72" w:rsidRDefault="00213B7B" w:rsidP="00003335">
            <w:pPr>
              <w:widowControl/>
              <w:jc w:val="center"/>
            </w:pPr>
            <w:r w:rsidRPr="00A85C72">
              <w:t>58723</w:t>
            </w:r>
            <w:r w:rsidR="00003335">
              <w:t>.</w:t>
            </w:r>
            <w:r w:rsidRPr="00A85C72">
              <w:t>07</w:t>
            </w:r>
          </w:p>
        </w:tc>
        <w:tc>
          <w:tcPr>
            <w:tcW w:w="1280" w:type="dxa"/>
          </w:tcPr>
          <w:p w14:paraId="1AB27B41" w14:textId="77777777" w:rsidR="00213B7B" w:rsidRPr="00A85C72" w:rsidRDefault="00213B7B" w:rsidP="00003335">
            <w:pPr>
              <w:widowControl/>
              <w:jc w:val="center"/>
            </w:pPr>
            <w:r w:rsidRPr="00A85C72">
              <w:t>56</w:t>
            </w:r>
            <w:r w:rsidR="00003335">
              <w:t>.</w:t>
            </w:r>
            <w:r w:rsidRPr="00A85C72">
              <w:t>0%</w:t>
            </w:r>
          </w:p>
        </w:tc>
      </w:tr>
      <w:tr w:rsidR="00213B7B" w14:paraId="1AB27B47" w14:textId="77777777" w:rsidTr="00213B7B">
        <w:trPr>
          <w:trHeight w:val="255"/>
        </w:trPr>
        <w:tc>
          <w:tcPr>
            <w:tcW w:w="1949" w:type="dxa"/>
            <w:tcBorders>
              <w:bottom w:val="single" w:sz="4" w:space="0" w:color="000000"/>
            </w:tcBorders>
            <w:vAlign w:val="center"/>
          </w:tcPr>
          <w:p w14:paraId="1AB27B43" w14:textId="77777777" w:rsidR="00213B7B" w:rsidRDefault="00213B7B">
            <w:pPr>
              <w:widowControl/>
              <w:jc w:val="center"/>
              <w:rPr>
                <w:b/>
                <w:bCs/>
              </w:rPr>
            </w:pPr>
            <w:r>
              <w:rPr>
                <w:b/>
                <w:bCs/>
              </w:rPr>
              <w:t>5</w:t>
            </w:r>
          </w:p>
        </w:tc>
        <w:tc>
          <w:tcPr>
            <w:tcW w:w="1922" w:type="dxa"/>
            <w:tcBorders>
              <w:bottom w:val="single" w:sz="4" w:space="0" w:color="000000"/>
            </w:tcBorders>
          </w:tcPr>
          <w:p w14:paraId="1AB27B44" w14:textId="77777777" w:rsidR="00213B7B" w:rsidRPr="00003335" w:rsidRDefault="00213B7B" w:rsidP="00003335">
            <w:pPr>
              <w:widowControl/>
              <w:jc w:val="center"/>
              <w:rPr>
                <w:b/>
              </w:rPr>
            </w:pPr>
            <w:r w:rsidRPr="00003335">
              <w:rPr>
                <w:b/>
              </w:rPr>
              <w:t>58279</w:t>
            </w:r>
            <w:r w:rsidR="00003335" w:rsidRPr="00003335">
              <w:rPr>
                <w:b/>
              </w:rPr>
              <w:t>.</w:t>
            </w:r>
            <w:r w:rsidRPr="00003335">
              <w:rPr>
                <w:b/>
              </w:rPr>
              <w:t>13</w:t>
            </w:r>
          </w:p>
        </w:tc>
        <w:tc>
          <w:tcPr>
            <w:tcW w:w="1279" w:type="dxa"/>
            <w:tcBorders>
              <w:bottom w:val="single" w:sz="4" w:space="0" w:color="000000"/>
            </w:tcBorders>
          </w:tcPr>
          <w:p w14:paraId="1AB27B45" w14:textId="77777777" w:rsidR="00213B7B" w:rsidRPr="00003335" w:rsidRDefault="00213B7B" w:rsidP="00003335">
            <w:pPr>
              <w:widowControl/>
              <w:jc w:val="center"/>
              <w:rPr>
                <w:b/>
              </w:rPr>
            </w:pPr>
            <w:r w:rsidRPr="00003335">
              <w:rPr>
                <w:b/>
              </w:rPr>
              <w:t>58680</w:t>
            </w:r>
            <w:r w:rsidR="00003335" w:rsidRPr="00003335">
              <w:rPr>
                <w:b/>
              </w:rPr>
              <w:t>.</w:t>
            </w:r>
            <w:r w:rsidRPr="00003335">
              <w:rPr>
                <w:b/>
              </w:rPr>
              <w:t>90</w:t>
            </w:r>
          </w:p>
        </w:tc>
        <w:tc>
          <w:tcPr>
            <w:tcW w:w="1280" w:type="dxa"/>
            <w:tcBorders>
              <w:bottom w:val="single" w:sz="4" w:space="0" w:color="000000"/>
            </w:tcBorders>
          </w:tcPr>
          <w:p w14:paraId="1AB27B46" w14:textId="77777777" w:rsidR="00213B7B" w:rsidRPr="00003335" w:rsidRDefault="00213B7B" w:rsidP="00003335">
            <w:pPr>
              <w:widowControl/>
              <w:jc w:val="center"/>
              <w:rPr>
                <w:b/>
              </w:rPr>
            </w:pPr>
            <w:r w:rsidRPr="00003335">
              <w:rPr>
                <w:b/>
              </w:rPr>
              <w:t>56</w:t>
            </w:r>
            <w:r w:rsidR="00003335" w:rsidRPr="00003335">
              <w:rPr>
                <w:b/>
              </w:rPr>
              <w:t>.</w:t>
            </w:r>
            <w:r w:rsidRPr="00003335">
              <w:rPr>
                <w:b/>
              </w:rPr>
              <w:t>2%</w:t>
            </w:r>
          </w:p>
        </w:tc>
      </w:tr>
    </w:tbl>
    <w:p w14:paraId="1AB27B48" w14:textId="77777777" w:rsidR="00697B92" w:rsidRDefault="00697B92"/>
    <w:p w14:paraId="1AB27B49" w14:textId="77777777" w:rsidR="00697B92" w:rsidRDefault="007512FF">
      <w:pPr>
        <w:ind w:left="617" w:hanging="617"/>
      </w:pPr>
      <w:r>
        <w:rPr>
          <w:b/>
          <w:bCs/>
        </w:rPr>
        <w:t>Table 5</w:t>
      </w:r>
    </w:p>
    <w:p w14:paraId="1AB27B4A" w14:textId="77777777" w:rsidR="00697B92" w:rsidRDefault="007512FF">
      <w:pPr>
        <w:ind w:left="617" w:hanging="617"/>
      </w:pPr>
      <w:r>
        <w:t>“Standard” explanatory variables values</w:t>
      </w:r>
    </w:p>
    <w:tbl>
      <w:tblPr>
        <w:tblW w:w="7247" w:type="dxa"/>
        <w:tblInd w:w="267" w:type="dxa"/>
        <w:tblLayout w:type="fixed"/>
        <w:tblCellMar>
          <w:left w:w="99" w:type="dxa"/>
          <w:right w:w="99" w:type="dxa"/>
        </w:tblCellMar>
        <w:tblLook w:val="04A0" w:firstRow="1" w:lastRow="0" w:firstColumn="1" w:lastColumn="0" w:noHBand="0" w:noVBand="1"/>
      </w:tblPr>
      <w:tblGrid>
        <w:gridCol w:w="698"/>
        <w:gridCol w:w="856"/>
        <w:gridCol w:w="729"/>
        <w:gridCol w:w="931"/>
        <w:gridCol w:w="944"/>
        <w:gridCol w:w="764"/>
        <w:gridCol w:w="1515"/>
        <w:gridCol w:w="810"/>
      </w:tblGrid>
      <w:tr w:rsidR="00CE0FD8" w14:paraId="1AB27B53" w14:textId="77777777" w:rsidTr="00CE0FD8">
        <w:trPr>
          <w:trHeight w:val="276"/>
        </w:trPr>
        <w:tc>
          <w:tcPr>
            <w:tcW w:w="698" w:type="dxa"/>
            <w:tcBorders>
              <w:top w:val="single" w:sz="4" w:space="0" w:color="000000"/>
              <w:bottom w:val="single" w:sz="4" w:space="0" w:color="000000"/>
            </w:tcBorders>
            <w:vAlign w:val="center"/>
          </w:tcPr>
          <w:p w14:paraId="1AB27B4B"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Y</w:t>
            </w:r>
          </w:p>
        </w:tc>
        <w:tc>
          <w:tcPr>
            <w:tcW w:w="856" w:type="dxa"/>
            <w:tcBorders>
              <w:top w:val="single" w:sz="4" w:space="0" w:color="000000"/>
              <w:bottom w:val="single" w:sz="4" w:space="0" w:color="000000"/>
            </w:tcBorders>
            <w:vAlign w:val="center"/>
          </w:tcPr>
          <w:p w14:paraId="1AB27B4C"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Lon</w:t>
            </w:r>
          </w:p>
        </w:tc>
        <w:tc>
          <w:tcPr>
            <w:tcW w:w="729" w:type="dxa"/>
            <w:tcBorders>
              <w:top w:val="single" w:sz="4" w:space="0" w:color="000000"/>
              <w:bottom w:val="single" w:sz="4" w:space="0" w:color="000000"/>
            </w:tcBorders>
            <w:vAlign w:val="center"/>
          </w:tcPr>
          <w:p w14:paraId="1AB27B4D"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Lat</w:t>
            </w:r>
          </w:p>
        </w:tc>
        <w:tc>
          <w:tcPr>
            <w:tcW w:w="931" w:type="dxa"/>
            <w:tcBorders>
              <w:top w:val="single" w:sz="4" w:space="0" w:color="000000"/>
              <w:bottom w:val="single" w:sz="4" w:space="0" w:color="000000"/>
            </w:tcBorders>
            <w:vAlign w:val="center"/>
          </w:tcPr>
          <w:p w14:paraId="1AB27B4E" w14:textId="77777777" w:rsidR="00CE0FD8" w:rsidRDefault="00CE0FD8">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d</w:t>
            </w:r>
            <w:r w:rsidRPr="00CE0FD8">
              <w:rPr>
                <w:rFonts w:eastAsia="Yu Gothic" w:cs="Times New Roman"/>
                <w:color w:val="000000"/>
                <w:kern w:val="0"/>
                <w:sz w:val="22"/>
                <w:szCs w:val="22"/>
                <w:vertAlign w:val="subscript"/>
              </w:rPr>
              <w:t>sin</w:t>
            </w:r>
            <w:proofErr w:type="spellEnd"/>
          </w:p>
        </w:tc>
        <w:tc>
          <w:tcPr>
            <w:tcW w:w="944" w:type="dxa"/>
            <w:tcBorders>
              <w:top w:val="single" w:sz="4" w:space="0" w:color="000000"/>
              <w:bottom w:val="single" w:sz="4" w:space="0" w:color="000000"/>
            </w:tcBorders>
            <w:vAlign w:val="center"/>
          </w:tcPr>
          <w:p w14:paraId="1AB27B4F" w14:textId="77777777" w:rsidR="00CE0FD8" w:rsidRDefault="00CE0FD8" w:rsidP="00CE0FD8">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d</w:t>
            </w:r>
            <w:r w:rsidRPr="00CE0FD8">
              <w:rPr>
                <w:rFonts w:eastAsia="Yu Gothic" w:cs="Times New Roman"/>
                <w:color w:val="000000"/>
                <w:kern w:val="0"/>
                <w:sz w:val="22"/>
                <w:szCs w:val="22"/>
                <w:vertAlign w:val="subscript"/>
              </w:rPr>
              <w:t>cos</w:t>
            </w:r>
            <w:proofErr w:type="spellEnd"/>
          </w:p>
        </w:tc>
        <w:tc>
          <w:tcPr>
            <w:tcW w:w="764" w:type="dxa"/>
            <w:tcBorders>
              <w:top w:val="single" w:sz="4" w:space="0" w:color="000000"/>
              <w:bottom w:val="single" w:sz="4" w:space="0" w:color="000000"/>
            </w:tcBorders>
            <w:vAlign w:val="center"/>
          </w:tcPr>
          <w:p w14:paraId="1AB27B50"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L</w:t>
            </w:r>
          </w:p>
        </w:tc>
        <w:tc>
          <w:tcPr>
            <w:tcW w:w="1515" w:type="dxa"/>
            <w:tcBorders>
              <w:top w:val="single" w:sz="4" w:space="0" w:color="000000"/>
              <w:bottom w:val="single" w:sz="4" w:space="0" w:color="000000"/>
            </w:tcBorders>
            <w:vAlign w:val="center"/>
          </w:tcPr>
          <w:p w14:paraId="1AB27B51" w14:textId="77777777" w:rsidR="00CE0FD8" w:rsidRDefault="00CE0FD8" w:rsidP="00CE0FD8">
            <w:pPr>
              <w:widowControl/>
              <w:jc w:val="center"/>
              <w:rPr>
                <w:rFonts w:eastAsia="Yu Gothic" w:cs="Times New Roman"/>
                <w:color w:val="000000"/>
                <w:kern w:val="0"/>
                <w:sz w:val="22"/>
                <w:szCs w:val="22"/>
              </w:rPr>
            </w:pPr>
            <w:r>
              <w:rPr>
                <w:rFonts w:eastAsia="Yu Gothic" w:cs="Times New Roman"/>
                <w:color w:val="000000"/>
                <w:kern w:val="0"/>
                <w:sz w:val="22"/>
                <w:szCs w:val="22"/>
              </w:rPr>
              <w:t>E</w:t>
            </w:r>
          </w:p>
        </w:tc>
        <w:tc>
          <w:tcPr>
            <w:tcW w:w="810" w:type="dxa"/>
            <w:tcBorders>
              <w:top w:val="single" w:sz="4" w:space="0" w:color="000000"/>
              <w:bottom w:val="single" w:sz="4" w:space="0" w:color="000000"/>
            </w:tcBorders>
            <w:vAlign w:val="center"/>
          </w:tcPr>
          <w:p w14:paraId="1AB27B52"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SST</w:t>
            </w:r>
          </w:p>
        </w:tc>
      </w:tr>
      <w:tr w:rsidR="00CE0FD8" w14:paraId="1AB27B5C" w14:textId="77777777" w:rsidTr="00CE0FD8">
        <w:trPr>
          <w:trHeight w:val="276"/>
        </w:trPr>
        <w:tc>
          <w:tcPr>
            <w:tcW w:w="698" w:type="dxa"/>
            <w:vAlign w:val="center"/>
          </w:tcPr>
          <w:p w14:paraId="1AB27B54"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2016</w:t>
            </w:r>
          </w:p>
        </w:tc>
        <w:tc>
          <w:tcPr>
            <w:tcW w:w="856" w:type="dxa"/>
            <w:vAlign w:val="center"/>
          </w:tcPr>
          <w:p w14:paraId="1AB27B55"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56"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57"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58"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59"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5A"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5B"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65" w14:textId="77777777" w:rsidTr="00CE0FD8">
        <w:trPr>
          <w:trHeight w:val="276"/>
        </w:trPr>
        <w:tc>
          <w:tcPr>
            <w:tcW w:w="698" w:type="dxa"/>
            <w:vAlign w:val="center"/>
          </w:tcPr>
          <w:p w14:paraId="1AB27B5D"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2017</w:t>
            </w:r>
          </w:p>
        </w:tc>
        <w:tc>
          <w:tcPr>
            <w:tcW w:w="856" w:type="dxa"/>
            <w:vAlign w:val="center"/>
          </w:tcPr>
          <w:p w14:paraId="1AB27B5E"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5F"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60"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61"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62"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63"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64"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6E" w14:textId="77777777" w:rsidTr="00CE0FD8">
        <w:trPr>
          <w:trHeight w:val="276"/>
        </w:trPr>
        <w:tc>
          <w:tcPr>
            <w:tcW w:w="698" w:type="dxa"/>
            <w:vAlign w:val="center"/>
          </w:tcPr>
          <w:p w14:paraId="1AB27B66"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2018</w:t>
            </w:r>
          </w:p>
        </w:tc>
        <w:tc>
          <w:tcPr>
            <w:tcW w:w="856" w:type="dxa"/>
            <w:vAlign w:val="center"/>
          </w:tcPr>
          <w:p w14:paraId="1AB27B67"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68"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69"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6A"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6B"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6C"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6D"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77" w14:textId="77777777" w:rsidTr="00CE0FD8">
        <w:trPr>
          <w:trHeight w:val="276"/>
        </w:trPr>
        <w:tc>
          <w:tcPr>
            <w:tcW w:w="698" w:type="dxa"/>
            <w:vAlign w:val="center"/>
          </w:tcPr>
          <w:p w14:paraId="1AB27B6F"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2019</w:t>
            </w:r>
          </w:p>
        </w:tc>
        <w:tc>
          <w:tcPr>
            <w:tcW w:w="856" w:type="dxa"/>
            <w:vAlign w:val="center"/>
          </w:tcPr>
          <w:p w14:paraId="1AB27B70"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71"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72"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73"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74"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75"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76"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80" w14:textId="77777777" w:rsidTr="00CE0FD8">
        <w:trPr>
          <w:trHeight w:val="276"/>
        </w:trPr>
        <w:tc>
          <w:tcPr>
            <w:tcW w:w="698" w:type="dxa"/>
            <w:vAlign w:val="center"/>
          </w:tcPr>
          <w:p w14:paraId="1AB27B78"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2020</w:t>
            </w:r>
          </w:p>
        </w:tc>
        <w:tc>
          <w:tcPr>
            <w:tcW w:w="856" w:type="dxa"/>
            <w:vAlign w:val="center"/>
          </w:tcPr>
          <w:p w14:paraId="1AB27B79"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7A"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7B"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7C"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7D"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7E"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7F"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89" w14:textId="77777777" w:rsidTr="00CE0FD8">
        <w:trPr>
          <w:trHeight w:val="276"/>
        </w:trPr>
        <w:tc>
          <w:tcPr>
            <w:tcW w:w="698" w:type="dxa"/>
            <w:vAlign w:val="center"/>
          </w:tcPr>
          <w:p w14:paraId="1AB27B81"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2021</w:t>
            </w:r>
          </w:p>
        </w:tc>
        <w:tc>
          <w:tcPr>
            <w:tcW w:w="856" w:type="dxa"/>
            <w:vAlign w:val="center"/>
          </w:tcPr>
          <w:p w14:paraId="1AB27B82"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83"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84"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85"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86"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87"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88"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92" w14:textId="77777777" w:rsidTr="00CE0FD8">
        <w:trPr>
          <w:trHeight w:val="276"/>
        </w:trPr>
        <w:tc>
          <w:tcPr>
            <w:tcW w:w="698" w:type="dxa"/>
            <w:vAlign w:val="center"/>
          </w:tcPr>
          <w:p w14:paraId="1AB27B8A"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2022</w:t>
            </w:r>
          </w:p>
        </w:tc>
        <w:tc>
          <w:tcPr>
            <w:tcW w:w="856" w:type="dxa"/>
            <w:vAlign w:val="center"/>
          </w:tcPr>
          <w:p w14:paraId="1AB27B8B"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vAlign w:val="center"/>
          </w:tcPr>
          <w:p w14:paraId="1AB27B8C"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vAlign w:val="center"/>
          </w:tcPr>
          <w:p w14:paraId="1AB27B8D"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vAlign w:val="center"/>
          </w:tcPr>
          <w:p w14:paraId="1AB27B8E"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vAlign w:val="center"/>
          </w:tcPr>
          <w:p w14:paraId="1AB27B8F"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vAlign w:val="center"/>
          </w:tcPr>
          <w:p w14:paraId="1AB27B90"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vAlign w:val="center"/>
          </w:tcPr>
          <w:p w14:paraId="1AB27B91"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r w:rsidR="00CE0FD8" w14:paraId="1AB27B9B" w14:textId="77777777" w:rsidTr="00CE0FD8">
        <w:trPr>
          <w:trHeight w:val="276"/>
        </w:trPr>
        <w:tc>
          <w:tcPr>
            <w:tcW w:w="698" w:type="dxa"/>
            <w:tcBorders>
              <w:bottom w:val="single" w:sz="4" w:space="0" w:color="000000"/>
            </w:tcBorders>
            <w:vAlign w:val="center"/>
          </w:tcPr>
          <w:p w14:paraId="1AB27B93"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2023</w:t>
            </w:r>
          </w:p>
        </w:tc>
        <w:tc>
          <w:tcPr>
            <w:tcW w:w="856" w:type="dxa"/>
            <w:tcBorders>
              <w:bottom w:val="single" w:sz="4" w:space="0" w:color="000000"/>
            </w:tcBorders>
            <w:vAlign w:val="center"/>
          </w:tcPr>
          <w:p w14:paraId="1AB27B94"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147.20</w:t>
            </w:r>
          </w:p>
        </w:tc>
        <w:tc>
          <w:tcPr>
            <w:tcW w:w="729" w:type="dxa"/>
            <w:tcBorders>
              <w:bottom w:val="single" w:sz="4" w:space="0" w:color="000000"/>
            </w:tcBorders>
            <w:vAlign w:val="center"/>
          </w:tcPr>
          <w:p w14:paraId="1AB27B95"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43.42</w:t>
            </w:r>
          </w:p>
        </w:tc>
        <w:tc>
          <w:tcPr>
            <w:tcW w:w="931" w:type="dxa"/>
            <w:tcBorders>
              <w:bottom w:val="single" w:sz="4" w:space="0" w:color="000000"/>
            </w:tcBorders>
            <w:vAlign w:val="center"/>
          </w:tcPr>
          <w:p w14:paraId="1AB27B96"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-0.9243</w:t>
            </w:r>
          </w:p>
        </w:tc>
        <w:tc>
          <w:tcPr>
            <w:tcW w:w="944" w:type="dxa"/>
            <w:tcBorders>
              <w:bottom w:val="single" w:sz="4" w:space="0" w:color="000000"/>
            </w:tcBorders>
            <w:vAlign w:val="center"/>
          </w:tcPr>
          <w:p w14:paraId="1AB27B97"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0.0043</w:t>
            </w:r>
          </w:p>
        </w:tc>
        <w:tc>
          <w:tcPr>
            <w:tcW w:w="764" w:type="dxa"/>
            <w:tcBorders>
              <w:bottom w:val="single" w:sz="4" w:space="0" w:color="000000"/>
            </w:tcBorders>
            <w:vAlign w:val="center"/>
          </w:tcPr>
          <w:p w14:paraId="1AB27B98"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57.06</w:t>
            </w:r>
          </w:p>
        </w:tc>
        <w:tc>
          <w:tcPr>
            <w:tcW w:w="1515" w:type="dxa"/>
            <w:tcBorders>
              <w:bottom w:val="single" w:sz="4" w:space="0" w:color="000000"/>
            </w:tcBorders>
            <w:vAlign w:val="center"/>
          </w:tcPr>
          <w:p w14:paraId="1AB27B99"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2250</w:t>
            </w:r>
          </w:p>
        </w:tc>
        <w:tc>
          <w:tcPr>
            <w:tcW w:w="810" w:type="dxa"/>
            <w:tcBorders>
              <w:bottom w:val="single" w:sz="4" w:space="0" w:color="000000"/>
            </w:tcBorders>
            <w:vAlign w:val="center"/>
          </w:tcPr>
          <w:p w14:paraId="1AB27B9A" w14:textId="77777777" w:rsidR="00CE0FD8" w:rsidRDefault="00CE0FD8">
            <w:pPr>
              <w:widowControl/>
              <w:jc w:val="center"/>
              <w:rPr>
                <w:rFonts w:eastAsia="Yu Gothic" w:cs="Times New Roman"/>
                <w:color w:val="000000"/>
                <w:kern w:val="0"/>
                <w:sz w:val="22"/>
                <w:szCs w:val="22"/>
              </w:rPr>
            </w:pPr>
            <w:r>
              <w:rPr>
                <w:rFonts w:eastAsia="Yu Gothic" w:cs="Times New Roman"/>
                <w:color w:val="000000"/>
                <w:kern w:val="0"/>
                <w:sz w:val="22"/>
                <w:szCs w:val="22"/>
              </w:rPr>
              <w:t>13.83</w:t>
            </w:r>
          </w:p>
        </w:tc>
      </w:tr>
    </w:tbl>
    <w:p w14:paraId="1AB27B9C" w14:textId="77777777" w:rsidR="00697B92" w:rsidRDefault="00697B92"/>
    <w:p w14:paraId="1AB27B9D" w14:textId="77777777" w:rsidR="00697B92" w:rsidRDefault="007512FF">
      <w:pPr>
        <w:rPr>
          <w:b/>
          <w:bCs/>
        </w:rPr>
      </w:pPr>
      <w:r>
        <w:rPr>
          <w:b/>
          <w:bCs/>
        </w:rPr>
        <w:t xml:space="preserve">Table 6 </w:t>
      </w:r>
    </w:p>
    <w:p w14:paraId="1AB27B9E" w14:textId="77777777" w:rsidR="00697B92" w:rsidRDefault="007512FF">
      <w:proofErr w:type="spellStart"/>
      <w:r>
        <w:t>Anova</w:t>
      </w:r>
      <w:proofErr w:type="spellEnd"/>
      <w:r>
        <w:t xml:space="preserve"> test for best GAM model</w:t>
      </w:r>
    </w:p>
    <w:p w14:paraId="1AB27B9F" w14:textId="77777777" w:rsidR="00697B92" w:rsidRDefault="007512FF">
      <w:r>
        <w:t xml:space="preserve">Parametric </w:t>
      </w:r>
      <w:proofErr w:type="gramStart"/>
      <w:r>
        <w:t>terms::</w:t>
      </w:r>
      <w:proofErr w:type="gramEnd"/>
    </w:p>
    <w:tbl>
      <w:tblPr>
        <w:tblW w:w="6430" w:type="dxa"/>
        <w:tblInd w:w="267" w:type="dxa"/>
        <w:tblLayout w:type="fixed"/>
        <w:tblCellMar>
          <w:left w:w="99" w:type="dxa"/>
          <w:right w:w="99" w:type="dxa"/>
        </w:tblCellMar>
        <w:tblLook w:val="04A0" w:firstRow="1" w:lastRow="0" w:firstColumn="1" w:lastColumn="0" w:noHBand="0" w:noVBand="1"/>
      </w:tblPr>
      <w:tblGrid>
        <w:gridCol w:w="1309"/>
        <w:gridCol w:w="1281"/>
        <w:gridCol w:w="1280"/>
        <w:gridCol w:w="1279"/>
        <w:gridCol w:w="1281"/>
      </w:tblGrid>
      <w:tr w:rsidR="00697B92" w14:paraId="1AB27BA5" w14:textId="77777777">
        <w:trPr>
          <w:trHeight w:val="276"/>
        </w:trPr>
        <w:tc>
          <w:tcPr>
            <w:tcW w:w="1309" w:type="dxa"/>
            <w:tcBorders>
              <w:top w:val="single" w:sz="4" w:space="0" w:color="000000"/>
              <w:bottom w:val="single" w:sz="4" w:space="0" w:color="000000"/>
            </w:tcBorders>
            <w:vAlign w:val="center"/>
          </w:tcPr>
          <w:p w14:paraId="1AB27BA0" w14:textId="77777777" w:rsidR="00697B92" w:rsidRDefault="00697B92">
            <w:pPr>
              <w:widowControl/>
              <w:jc w:val="center"/>
              <w:rPr>
                <w:rFonts w:eastAsia="Yu Gothic" w:cs="Times New Roman"/>
                <w:color w:val="000000"/>
                <w:kern w:val="0"/>
                <w:sz w:val="22"/>
                <w:szCs w:val="22"/>
              </w:rPr>
            </w:pPr>
          </w:p>
        </w:tc>
        <w:tc>
          <w:tcPr>
            <w:tcW w:w="1281" w:type="dxa"/>
            <w:tcBorders>
              <w:top w:val="single" w:sz="4" w:space="0" w:color="000000"/>
              <w:bottom w:val="single" w:sz="4" w:space="0" w:color="000000"/>
            </w:tcBorders>
            <w:vAlign w:val="center"/>
          </w:tcPr>
          <w:p w14:paraId="1AB27BA1" w14:textId="77777777" w:rsidR="00697B92" w:rsidRDefault="007512FF">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df</w:t>
            </w:r>
            <w:proofErr w:type="spellEnd"/>
          </w:p>
        </w:tc>
        <w:tc>
          <w:tcPr>
            <w:tcW w:w="1280" w:type="dxa"/>
            <w:tcBorders>
              <w:top w:val="single" w:sz="4" w:space="0" w:color="000000"/>
              <w:bottom w:val="single" w:sz="4" w:space="0" w:color="000000"/>
            </w:tcBorders>
            <w:vAlign w:val="center"/>
          </w:tcPr>
          <w:p w14:paraId="1AB27BA2"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F</w:t>
            </w:r>
          </w:p>
        </w:tc>
        <w:tc>
          <w:tcPr>
            <w:tcW w:w="1279" w:type="dxa"/>
            <w:tcBorders>
              <w:top w:val="single" w:sz="4" w:space="0" w:color="000000"/>
              <w:bottom w:val="single" w:sz="4" w:space="0" w:color="000000"/>
            </w:tcBorders>
            <w:vAlign w:val="center"/>
          </w:tcPr>
          <w:p w14:paraId="1AB27BA3"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p</w:t>
            </w:r>
          </w:p>
        </w:tc>
        <w:tc>
          <w:tcPr>
            <w:tcW w:w="1281" w:type="dxa"/>
            <w:tcBorders>
              <w:top w:val="single" w:sz="4" w:space="0" w:color="000000"/>
              <w:bottom w:val="single" w:sz="4" w:space="0" w:color="000000"/>
            </w:tcBorders>
            <w:vAlign w:val="center"/>
          </w:tcPr>
          <w:p w14:paraId="1AB27BA4" w14:textId="77777777" w:rsidR="00697B92" w:rsidRDefault="00697B92">
            <w:pPr>
              <w:widowControl/>
              <w:jc w:val="center"/>
              <w:rPr>
                <w:rFonts w:eastAsia="Yu Gothic" w:cs="Times New Roman"/>
                <w:color w:val="000000"/>
                <w:kern w:val="0"/>
                <w:sz w:val="22"/>
                <w:szCs w:val="22"/>
              </w:rPr>
            </w:pPr>
          </w:p>
        </w:tc>
      </w:tr>
      <w:tr w:rsidR="00697B92" w14:paraId="1AB27BAB" w14:textId="77777777">
        <w:trPr>
          <w:trHeight w:val="276"/>
        </w:trPr>
        <w:tc>
          <w:tcPr>
            <w:tcW w:w="1309" w:type="dxa"/>
            <w:tcBorders>
              <w:bottom w:val="single" w:sz="4" w:space="0" w:color="000000"/>
            </w:tcBorders>
            <w:vAlign w:val="center"/>
          </w:tcPr>
          <w:p w14:paraId="1AB27BA6"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Year</w:t>
            </w:r>
          </w:p>
        </w:tc>
        <w:tc>
          <w:tcPr>
            <w:tcW w:w="1281" w:type="dxa"/>
            <w:tcBorders>
              <w:bottom w:val="single" w:sz="4" w:space="0" w:color="000000"/>
            </w:tcBorders>
            <w:vAlign w:val="center"/>
          </w:tcPr>
          <w:p w14:paraId="1AB27BA7"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7</w:t>
            </w:r>
          </w:p>
        </w:tc>
        <w:tc>
          <w:tcPr>
            <w:tcW w:w="1280" w:type="dxa"/>
            <w:tcBorders>
              <w:bottom w:val="single" w:sz="4" w:space="0" w:color="000000"/>
            </w:tcBorders>
            <w:vAlign w:val="center"/>
          </w:tcPr>
          <w:p w14:paraId="1AB27BA8"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38,47</w:t>
            </w:r>
          </w:p>
        </w:tc>
        <w:tc>
          <w:tcPr>
            <w:tcW w:w="1279" w:type="dxa"/>
            <w:tcBorders>
              <w:bottom w:val="single" w:sz="4" w:space="0" w:color="000000"/>
            </w:tcBorders>
            <w:vAlign w:val="center"/>
          </w:tcPr>
          <w:p w14:paraId="1AB27BA9"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281" w:type="dxa"/>
            <w:tcBorders>
              <w:bottom w:val="single" w:sz="4" w:space="0" w:color="000000"/>
            </w:tcBorders>
            <w:vAlign w:val="center"/>
          </w:tcPr>
          <w:p w14:paraId="1AB27BAA"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bl>
    <w:p w14:paraId="1AB27BAC" w14:textId="77777777" w:rsidR="00697B92" w:rsidRDefault="007512FF">
      <w:r>
        <w:t>Approximate significance of smooth terms:</w:t>
      </w:r>
    </w:p>
    <w:tbl>
      <w:tblPr>
        <w:tblW w:w="7530" w:type="dxa"/>
        <w:tblInd w:w="267" w:type="dxa"/>
        <w:tblLayout w:type="fixed"/>
        <w:tblCellMar>
          <w:left w:w="99" w:type="dxa"/>
          <w:right w:w="99" w:type="dxa"/>
        </w:tblCellMar>
        <w:tblLook w:val="04A0" w:firstRow="1" w:lastRow="0" w:firstColumn="1" w:lastColumn="0" w:noHBand="0" w:noVBand="1"/>
      </w:tblPr>
      <w:tblGrid>
        <w:gridCol w:w="1412"/>
        <w:gridCol w:w="1405"/>
        <w:gridCol w:w="1010"/>
        <w:gridCol w:w="1009"/>
        <w:gridCol w:w="1509"/>
        <w:gridCol w:w="1185"/>
      </w:tblGrid>
      <w:tr w:rsidR="00697B92" w14:paraId="1AB27BB3" w14:textId="77777777" w:rsidTr="007A1A1A">
        <w:trPr>
          <w:trHeight w:val="300"/>
        </w:trPr>
        <w:tc>
          <w:tcPr>
            <w:tcW w:w="1412" w:type="dxa"/>
            <w:tcBorders>
              <w:top w:val="single" w:sz="4" w:space="0" w:color="000000"/>
              <w:bottom w:val="single" w:sz="4" w:space="0" w:color="000000"/>
            </w:tcBorders>
            <w:vAlign w:val="center"/>
          </w:tcPr>
          <w:p w14:paraId="1AB27BAD" w14:textId="77777777" w:rsidR="00697B92" w:rsidRDefault="00697B92">
            <w:pPr>
              <w:widowControl/>
              <w:jc w:val="center"/>
              <w:rPr>
                <w:rFonts w:eastAsia="Yu Gothic" w:cs="Times New Roman"/>
                <w:color w:val="000000"/>
                <w:kern w:val="0"/>
                <w:sz w:val="22"/>
                <w:szCs w:val="22"/>
              </w:rPr>
            </w:pPr>
          </w:p>
        </w:tc>
        <w:tc>
          <w:tcPr>
            <w:tcW w:w="1405" w:type="dxa"/>
            <w:tcBorders>
              <w:top w:val="single" w:sz="4" w:space="0" w:color="000000"/>
              <w:bottom w:val="single" w:sz="4" w:space="0" w:color="000000"/>
            </w:tcBorders>
            <w:vAlign w:val="center"/>
          </w:tcPr>
          <w:p w14:paraId="1AB27BAE" w14:textId="77777777" w:rsidR="00697B92" w:rsidRDefault="007512FF">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edf</w:t>
            </w:r>
            <w:proofErr w:type="spellEnd"/>
          </w:p>
        </w:tc>
        <w:tc>
          <w:tcPr>
            <w:tcW w:w="1010" w:type="dxa"/>
            <w:tcBorders>
              <w:top w:val="single" w:sz="4" w:space="0" w:color="000000"/>
              <w:bottom w:val="single" w:sz="4" w:space="0" w:color="000000"/>
            </w:tcBorders>
            <w:vAlign w:val="center"/>
          </w:tcPr>
          <w:p w14:paraId="1AB27BAF" w14:textId="77777777" w:rsidR="00697B92" w:rsidRDefault="007512FF">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Ref.df</w:t>
            </w:r>
            <w:proofErr w:type="spellEnd"/>
          </w:p>
        </w:tc>
        <w:tc>
          <w:tcPr>
            <w:tcW w:w="1009" w:type="dxa"/>
            <w:tcBorders>
              <w:top w:val="single" w:sz="4" w:space="0" w:color="000000"/>
              <w:bottom w:val="single" w:sz="4" w:space="0" w:color="000000"/>
            </w:tcBorders>
            <w:vAlign w:val="center"/>
          </w:tcPr>
          <w:p w14:paraId="1AB27BB0"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F</w:t>
            </w:r>
          </w:p>
        </w:tc>
        <w:tc>
          <w:tcPr>
            <w:tcW w:w="1509" w:type="dxa"/>
            <w:tcBorders>
              <w:top w:val="single" w:sz="4" w:space="0" w:color="000000"/>
              <w:bottom w:val="single" w:sz="4" w:space="0" w:color="000000"/>
            </w:tcBorders>
            <w:vAlign w:val="center"/>
          </w:tcPr>
          <w:p w14:paraId="1AB27BB1"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p-value</w:t>
            </w:r>
          </w:p>
        </w:tc>
        <w:tc>
          <w:tcPr>
            <w:tcW w:w="1185" w:type="dxa"/>
            <w:tcBorders>
              <w:top w:val="single" w:sz="4" w:space="0" w:color="000000"/>
              <w:bottom w:val="single" w:sz="4" w:space="0" w:color="000000"/>
            </w:tcBorders>
            <w:vAlign w:val="center"/>
          </w:tcPr>
          <w:p w14:paraId="1AB27BB2" w14:textId="77777777" w:rsidR="00697B92" w:rsidRDefault="00697B92">
            <w:pPr>
              <w:widowControl/>
              <w:jc w:val="center"/>
              <w:rPr>
                <w:rFonts w:eastAsia="Yu Gothic" w:cs="Times New Roman"/>
                <w:color w:val="000000"/>
                <w:kern w:val="0"/>
                <w:sz w:val="22"/>
                <w:szCs w:val="22"/>
              </w:rPr>
            </w:pPr>
          </w:p>
        </w:tc>
      </w:tr>
      <w:tr w:rsidR="007A1A1A" w14:paraId="1AB27BBA" w14:textId="77777777" w:rsidTr="002A7B05">
        <w:trPr>
          <w:trHeight w:val="300"/>
        </w:trPr>
        <w:tc>
          <w:tcPr>
            <w:tcW w:w="1412" w:type="dxa"/>
            <w:vAlign w:val="center"/>
          </w:tcPr>
          <w:p w14:paraId="1AB27BB4" w14:textId="77777777" w:rsidR="007A1A1A" w:rsidRDefault="007A1A1A">
            <w:pPr>
              <w:widowControl/>
              <w:jc w:val="center"/>
              <w:rPr>
                <w:rFonts w:eastAsia="Yu Gothic" w:cs="Times New Roman"/>
                <w:color w:val="000000"/>
                <w:kern w:val="0"/>
                <w:sz w:val="22"/>
                <w:szCs w:val="22"/>
              </w:rPr>
            </w:pPr>
            <w:proofErr w:type="spellStart"/>
            <w:r>
              <w:rPr>
                <w:rFonts w:eastAsia="Yu Gothic" w:cs="Times New Roman"/>
                <w:color w:val="000000"/>
                <w:kern w:val="0"/>
                <w:sz w:val="22"/>
                <w:szCs w:val="22"/>
              </w:rPr>
              <w:t>te</w:t>
            </w:r>
            <w:proofErr w:type="spellEnd"/>
            <w:r>
              <w:rPr>
                <w:rFonts w:eastAsia="Yu Gothic" w:cs="Times New Roman"/>
                <w:color w:val="000000"/>
                <w:kern w:val="0"/>
                <w:sz w:val="22"/>
                <w:szCs w:val="22"/>
              </w:rPr>
              <w:t>(</w:t>
            </w:r>
            <w:proofErr w:type="spellStart"/>
            <w:r>
              <w:rPr>
                <w:rFonts w:eastAsia="Yu Gothic" w:cs="Times New Roman"/>
                <w:color w:val="000000"/>
                <w:kern w:val="0"/>
                <w:sz w:val="22"/>
                <w:szCs w:val="22"/>
              </w:rPr>
              <w:t>Lon,Lat</w:t>
            </w:r>
            <w:proofErr w:type="spellEnd"/>
            <w:r>
              <w:rPr>
                <w:rFonts w:eastAsia="Yu Gothic" w:cs="Times New Roman"/>
                <w:color w:val="000000"/>
                <w:kern w:val="0"/>
                <w:sz w:val="22"/>
                <w:szCs w:val="22"/>
              </w:rPr>
              <w:t>)</w:t>
            </w:r>
          </w:p>
        </w:tc>
        <w:tc>
          <w:tcPr>
            <w:tcW w:w="1405" w:type="dxa"/>
          </w:tcPr>
          <w:p w14:paraId="1AB27BB5"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17</w:t>
            </w:r>
            <w:r>
              <w:rPr>
                <w:rFonts w:eastAsia="Yu Gothic" w:cs="Times New Roman"/>
                <w:color w:val="000000"/>
                <w:kern w:val="0"/>
                <w:sz w:val="22"/>
                <w:szCs w:val="22"/>
              </w:rPr>
              <w:t>.</w:t>
            </w:r>
            <w:r w:rsidRPr="007A1A1A">
              <w:rPr>
                <w:rFonts w:eastAsia="Yu Gothic" w:cs="Times New Roman"/>
                <w:color w:val="000000"/>
                <w:kern w:val="0"/>
                <w:sz w:val="22"/>
                <w:szCs w:val="22"/>
              </w:rPr>
              <w:t>09</w:t>
            </w:r>
          </w:p>
        </w:tc>
        <w:tc>
          <w:tcPr>
            <w:tcW w:w="1010" w:type="dxa"/>
          </w:tcPr>
          <w:p w14:paraId="1AB27BB6"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18</w:t>
            </w:r>
            <w:r>
              <w:rPr>
                <w:rFonts w:eastAsia="Yu Gothic" w:cs="Times New Roman"/>
                <w:color w:val="000000"/>
                <w:kern w:val="0"/>
                <w:sz w:val="22"/>
                <w:szCs w:val="22"/>
              </w:rPr>
              <w:t>.</w:t>
            </w:r>
            <w:r w:rsidRPr="007A1A1A">
              <w:rPr>
                <w:rFonts w:eastAsia="Yu Gothic" w:cs="Times New Roman"/>
                <w:color w:val="000000"/>
                <w:kern w:val="0"/>
                <w:sz w:val="22"/>
                <w:szCs w:val="22"/>
              </w:rPr>
              <w:t>52</w:t>
            </w:r>
          </w:p>
        </w:tc>
        <w:tc>
          <w:tcPr>
            <w:tcW w:w="1009" w:type="dxa"/>
          </w:tcPr>
          <w:p w14:paraId="1AB27BB7"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36</w:t>
            </w:r>
            <w:r>
              <w:rPr>
                <w:rFonts w:eastAsia="Yu Gothic" w:cs="Times New Roman"/>
                <w:color w:val="000000"/>
                <w:kern w:val="0"/>
                <w:sz w:val="22"/>
                <w:szCs w:val="22"/>
              </w:rPr>
              <w:t>.</w:t>
            </w:r>
            <w:r w:rsidRPr="007A1A1A">
              <w:rPr>
                <w:rFonts w:eastAsia="Yu Gothic" w:cs="Times New Roman"/>
                <w:color w:val="000000"/>
                <w:kern w:val="0"/>
                <w:sz w:val="22"/>
                <w:szCs w:val="22"/>
              </w:rPr>
              <w:t>73</w:t>
            </w:r>
          </w:p>
        </w:tc>
        <w:tc>
          <w:tcPr>
            <w:tcW w:w="1509" w:type="dxa"/>
            <w:vAlign w:val="center"/>
          </w:tcPr>
          <w:p w14:paraId="1AB27BB8"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185" w:type="dxa"/>
            <w:vAlign w:val="center"/>
          </w:tcPr>
          <w:p w14:paraId="1AB27BB9"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r w:rsidR="007A1A1A" w14:paraId="1AB27BC1" w14:textId="77777777" w:rsidTr="002A7B05">
        <w:trPr>
          <w:trHeight w:val="300"/>
        </w:trPr>
        <w:tc>
          <w:tcPr>
            <w:tcW w:w="1412" w:type="dxa"/>
            <w:vAlign w:val="center"/>
          </w:tcPr>
          <w:p w14:paraId="1AB27BBB"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s(</w:t>
            </w:r>
            <w:proofErr w:type="spellStart"/>
            <w:r>
              <w:rPr>
                <w:rFonts w:eastAsia="Yu Gothic" w:cs="Times New Roman"/>
                <w:color w:val="000000"/>
                <w:kern w:val="0"/>
                <w:sz w:val="22"/>
                <w:szCs w:val="22"/>
              </w:rPr>
              <w:t>d</w:t>
            </w:r>
            <w:r>
              <w:rPr>
                <w:rFonts w:eastAsia="Yu Gothic" w:cs="Times New Roman"/>
                <w:color w:val="000000"/>
                <w:kern w:val="0"/>
                <w:sz w:val="22"/>
                <w:szCs w:val="22"/>
                <w:vertAlign w:val="subscript"/>
              </w:rPr>
              <w:t>sin</w:t>
            </w:r>
            <w:proofErr w:type="spellEnd"/>
            <w:r>
              <w:rPr>
                <w:rFonts w:eastAsia="Yu Gothic" w:cs="Times New Roman"/>
                <w:color w:val="000000"/>
                <w:kern w:val="0"/>
                <w:sz w:val="22"/>
                <w:szCs w:val="22"/>
              </w:rPr>
              <w:t>)</w:t>
            </w:r>
          </w:p>
        </w:tc>
        <w:tc>
          <w:tcPr>
            <w:tcW w:w="1405" w:type="dxa"/>
          </w:tcPr>
          <w:p w14:paraId="1AB27BBC"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7</w:t>
            </w:r>
            <w:r>
              <w:rPr>
                <w:rFonts w:eastAsia="Yu Gothic" w:cs="Times New Roman"/>
                <w:color w:val="000000"/>
                <w:kern w:val="0"/>
                <w:sz w:val="22"/>
                <w:szCs w:val="22"/>
              </w:rPr>
              <w:t>.</w:t>
            </w:r>
            <w:r w:rsidRPr="007A1A1A">
              <w:rPr>
                <w:rFonts w:eastAsia="Yu Gothic" w:cs="Times New Roman"/>
                <w:color w:val="000000"/>
                <w:kern w:val="0"/>
                <w:sz w:val="22"/>
                <w:szCs w:val="22"/>
              </w:rPr>
              <w:t>79</w:t>
            </w:r>
          </w:p>
        </w:tc>
        <w:tc>
          <w:tcPr>
            <w:tcW w:w="1010" w:type="dxa"/>
          </w:tcPr>
          <w:p w14:paraId="1AB27BBD"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8</w:t>
            </w:r>
            <w:r>
              <w:rPr>
                <w:rFonts w:eastAsia="Yu Gothic" w:cs="Times New Roman"/>
                <w:color w:val="000000"/>
                <w:kern w:val="0"/>
                <w:sz w:val="22"/>
                <w:szCs w:val="22"/>
              </w:rPr>
              <w:t>.</w:t>
            </w:r>
            <w:r w:rsidRPr="007A1A1A">
              <w:rPr>
                <w:rFonts w:eastAsia="Yu Gothic" w:cs="Times New Roman"/>
                <w:color w:val="000000"/>
                <w:kern w:val="0"/>
                <w:sz w:val="22"/>
                <w:szCs w:val="22"/>
              </w:rPr>
              <w:t>22</w:t>
            </w:r>
          </w:p>
        </w:tc>
        <w:tc>
          <w:tcPr>
            <w:tcW w:w="1009" w:type="dxa"/>
          </w:tcPr>
          <w:p w14:paraId="1AB27BBE"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12</w:t>
            </w:r>
            <w:r>
              <w:rPr>
                <w:rFonts w:eastAsia="Yu Gothic" w:cs="Times New Roman"/>
                <w:color w:val="000000"/>
                <w:kern w:val="0"/>
                <w:sz w:val="22"/>
                <w:szCs w:val="22"/>
              </w:rPr>
              <w:t>.</w:t>
            </w:r>
            <w:r w:rsidRPr="007A1A1A">
              <w:rPr>
                <w:rFonts w:eastAsia="Yu Gothic" w:cs="Times New Roman"/>
                <w:color w:val="000000"/>
                <w:kern w:val="0"/>
                <w:sz w:val="22"/>
                <w:szCs w:val="22"/>
              </w:rPr>
              <w:t>93</w:t>
            </w:r>
          </w:p>
        </w:tc>
        <w:tc>
          <w:tcPr>
            <w:tcW w:w="1509" w:type="dxa"/>
            <w:vAlign w:val="center"/>
          </w:tcPr>
          <w:p w14:paraId="1AB27BBF"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2.35˟10</w:t>
            </w:r>
            <w:r>
              <w:rPr>
                <w:rFonts w:eastAsia="Yu Gothic" w:cs="Times New Roman"/>
                <w:color w:val="000000"/>
                <w:kern w:val="0"/>
                <w:sz w:val="22"/>
                <w:szCs w:val="22"/>
                <w:vertAlign w:val="superscript"/>
              </w:rPr>
              <w:t>-3</w:t>
            </w:r>
          </w:p>
        </w:tc>
        <w:tc>
          <w:tcPr>
            <w:tcW w:w="1185" w:type="dxa"/>
            <w:vAlign w:val="center"/>
          </w:tcPr>
          <w:p w14:paraId="1AB27BC0"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r w:rsidR="007A1A1A" w14:paraId="1AB27BC8" w14:textId="77777777" w:rsidTr="002A7B05">
        <w:trPr>
          <w:trHeight w:val="300"/>
        </w:trPr>
        <w:tc>
          <w:tcPr>
            <w:tcW w:w="1412" w:type="dxa"/>
            <w:vAlign w:val="center"/>
          </w:tcPr>
          <w:p w14:paraId="1AB27BC2"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s(</w:t>
            </w:r>
            <w:proofErr w:type="spellStart"/>
            <w:r>
              <w:rPr>
                <w:rFonts w:eastAsia="Yu Gothic" w:cs="Times New Roman"/>
                <w:color w:val="000000"/>
                <w:kern w:val="0"/>
                <w:sz w:val="22"/>
                <w:szCs w:val="22"/>
              </w:rPr>
              <w:t>d</w:t>
            </w:r>
            <w:r>
              <w:rPr>
                <w:rFonts w:eastAsia="Yu Gothic" w:cs="Times New Roman"/>
                <w:color w:val="000000"/>
                <w:kern w:val="0"/>
                <w:sz w:val="22"/>
                <w:szCs w:val="22"/>
                <w:vertAlign w:val="subscript"/>
              </w:rPr>
              <w:t>cos</w:t>
            </w:r>
            <w:proofErr w:type="spellEnd"/>
            <w:r>
              <w:rPr>
                <w:rFonts w:eastAsia="Yu Gothic" w:cs="Times New Roman"/>
                <w:color w:val="000000"/>
                <w:kern w:val="0"/>
                <w:sz w:val="22"/>
                <w:szCs w:val="22"/>
              </w:rPr>
              <w:t>)</w:t>
            </w:r>
          </w:p>
        </w:tc>
        <w:tc>
          <w:tcPr>
            <w:tcW w:w="1405" w:type="dxa"/>
          </w:tcPr>
          <w:p w14:paraId="1AB27BC3"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7</w:t>
            </w:r>
            <w:r>
              <w:rPr>
                <w:rFonts w:eastAsia="Yu Gothic" w:cs="Times New Roman"/>
                <w:color w:val="000000"/>
                <w:kern w:val="0"/>
                <w:sz w:val="22"/>
                <w:szCs w:val="22"/>
              </w:rPr>
              <w:t>.</w:t>
            </w:r>
            <w:r w:rsidRPr="007A1A1A">
              <w:rPr>
                <w:rFonts w:eastAsia="Yu Gothic" w:cs="Times New Roman"/>
                <w:color w:val="000000"/>
                <w:kern w:val="0"/>
                <w:sz w:val="22"/>
                <w:szCs w:val="22"/>
              </w:rPr>
              <w:t>13</w:t>
            </w:r>
          </w:p>
        </w:tc>
        <w:tc>
          <w:tcPr>
            <w:tcW w:w="1010" w:type="dxa"/>
          </w:tcPr>
          <w:p w14:paraId="1AB27BC4"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7</w:t>
            </w:r>
            <w:r>
              <w:rPr>
                <w:rFonts w:eastAsia="Yu Gothic" w:cs="Times New Roman"/>
                <w:color w:val="000000"/>
                <w:kern w:val="0"/>
                <w:sz w:val="22"/>
                <w:szCs w:val="22"/>
              </w:rPr>
              <w:t>.</w:t>
            </w:r>
            <w:r w:rsidRPr="007A1A1A">
              <w:rPr>
                <w:rFonts w:eastAsia="Yu Gothic" w:cs="Times New Roman"/>
                <w:color w:val="000000"/>
                <w:kern w:val="0"/>
                <w:sz w:val="22"/>
                <w:szCs w:val="22"/>
              </w:rPr>
              <w:t>44</w:t>
            </w:r>
          </w:p>
        </w:tc>
        <w:tc>
          <w:tcPr>
            <w:tcW w:w="1009" w:type="dxa"/>
          </w:tcPr>
          <w:p w14:paraId="1AB27BC5"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97</w:t>
            </w:r>
            <w:r>
              <w:rPr>
                <w:rFonts w:eastAsia="Yu Gothic" w:cs="Times New Roman"/>
                <w:color w:val="000000"/>
                <w:kern w:val="0"/>
                <w:sz w:val="22"/>
                <w:szCs w:val="22"/>
              </w:rPr>
              <w:t>.</w:t>
            </w:r>
            <w:r w:rsidRPr="007A1A1A">
              <w:rPr>
                <w:rFonts w:eastAsia="Yu Gothic" w:cs="Times New Roman"/>
                <w:color w:val="000000"/>
                <w:kern w:val="0"/>
                <w:sz w:val="22"/>
                <w:szCs w:val="22"/>
              </w:rPr>
              <w:t>94</w:t>
            </w:r>
          </w:p>
        </w:tc>
        <w:tc>
          <w:tcPr>
            <w:tcW w:w="1509" w:type="dxa"/>
            <w:vAlign w:val="center"/>
          </w:tcPr>
          <w:p w14:paraId="1AB27BC6"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185" w:type="dxa"/>
            <w:vAlign w:val="center"/>
          </w:tcPr>
          <w:p w14:paraId="1AB27BC7"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r w:rsidR="007A1A1A" w14:paraId="1AB27BCF" w14:textId="77777777" w:rsidTr="002A7B05">
        <w:trPr>
          <w:trHeight w:val="300"/>
        </w:trPr>
        <w:tc>
          <w:tcPr>
            <w:tcW w:w="1412" w:type="dxa"/>
            <w:vAlign w:val="center"/>
          </w:tcPr>
          <w:p w14:paraId="1AB27BC9"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s(L)</w:t>
            </w:r>
          </w:p>
        </w:tc>
        <w:tc>
          <w:tcPr>
            <w:tcW w:w="1405" w:type="dxa"/>
          </w:tcPr>
          <w:p w14:paraId="1AB27BCA"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3</w:t>
            </w:r>
            <w:r>
              <w:rPr>
                <w:rFonts w:eastAsia="Yu Gothic" w:cs="Times New Roman"/>
                <w:color w:val="000000"/>
                <w:kern w:val="0"/>
                <w:sz w:val="22"/>
                <w:szCs w:val="22"/>
              </w:rPr>
              <w:t>.</w:t>
            </w:r>
            <w:r w:rsidRPr="007A1A1A">
              <w:rPr>
                <w:rFonts w:eastAsia="Yu Gothic" w:cs="Times New Roman"/>
                <w:color w:val="000000"/>
                <w:kern w:val="0"/>
                <w:sz w:val="22"/>
                <w:szCs w:val="22"/>
              </w:rPr>
              <w:t>00</w:t>
            </w:r>
          </w:p>
        </w:tc>
        <w:tc>
          <w:tcPr>
            <w:tcW w:w="1010" w:type="dxa"/>
          </w:tcPr>
          <w:p w14:paraId="1AB27BCB"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3</w:t>
            </w:r>
            <w:r>
              <w:rPr>
                <w:rFonts w:eastAsia="Yu Gothic" w:cs="Times New Roman"/>
                <w:color w:val="000000"/>
                <w:kern w:val="0"/>
                <w:sz w:val="22"/>
                <w:szCs w:val="22"/>
              </w:rPr>
              <w:t>.</w:t>
            </w:r>
            <w:r w:rsidRPr="007A1A1A">
              <w:rPr>
                <w:rFonts w:eastAsia="Yu Gothic" w:cs="Times New Roman"/>
                <w:color w:val="000000"/>
                <w:kern w:val="0"/>
                <w:sz w:val="22"/>
                <w:szCs w:val="22"/>
              </w:rPr>
              <w:t>00</w:t>
            </w:r>
          </w:p>
        </w:tc>
        <w:tc>
          <w:tcPr>
            <w:tcW w:w="1009" w:type="dxa"/>
          </w:tcPr>
          <w:p w14:paraId="1AB27BCC"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2080</w:t>
            </w:r>
            <w:r>
              <w:rPr>
                <w:rFonts w:eastAsia="Yu Gothic" w:cs="Times New Roman"/>
                <w:color w:val="000000"/>
                <w:kern w:val="0"/>
                <w:sz w:val="22"/>
                <w:szCs w:val="22"/>
              </w:rPr>
              <w:t>.</w:t>
            </w:r>
            <w:r w:rsidRPr="007A1A1A">
              <w:rPr>
                <w:rFonts w:eastAsia="Yu Gothic" w:cs="Times New Roman"/>
                <w:color w:val="000000"/>
                <w:kern w:val="0"/>
                <w:sz w:val="22"/>
                <w:szCs w:val="22"/>
              </w:rPr>
              <w:t>95</w:t>
            </w:r>
          </w:p>
        </w:tc>
        <w:tc>
          <w:tcPr>
            <w:tcW w:w="1509" w:type="dxa"/>
            <w:vAlign w:val="center"/>
          </w:tcPr>
          <w:p w14:paraId="1AB27BCD"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185" w:type="dxa"/>
            <w:vAlign w:val="center"/>
          </w:tcPr>
          <w:p w14:paraId="1AB27BCE"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r w:rsidR="007A1A1A" w14:paraId="1AB27BD6" w14:textId="77777777" w:rsidTr="002A7B05">
        <w:trPr>
          <w:trHeight w:val="300"/>
        </w:trPr>
        <w:tc>
          <w:tcPr>
            <w:tcW w:w="1412" w:type="dxa"/>
            <w:vAlign w:val="center"/>
          </w:tcPr>
          <w:p w14:paraId="1AB27BD0"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s(E)</w:t>
            </w:r>
          </w:p>
        </w:tc>
        <w:tc>
          <w:tcPr>
            <w:tcW w:w="1405" w:type="dxa"/>
          </w:tcPr>
          <w:p w14:paraId="1AB27BD1"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w:t>
            </w:r>
            <w:r>
              <w:rPr>
                <w:rFonts w:eastAsia="Yu Gothic" w:cs="Times New Roman"/>
                <w:color w:val="000000"/>
                <w:kern w:val="0"/>
                <w:sz w:val="22"/>
                <w:szCs w:val="22"/>
              </w:rPr>
              <w:t>.</w:t>
            </w:r>
            <w:r w:rsidRPr="007A1A1A">
              <w:rPr>
                <w:rFonts w:eastAsia="Yu Gothic" w:cs="Times New Roman"/>
                <w:color w:val="000000"/>
                <w:kern w:val="0"/>
                <w:sz w:val="22"/>
                <w:szCs w:val="22"/>
              </w:rPr>
              <w:t>97</w:t>
            </w:r>
          </w:p>
        </w:tc>
        <w:tc>
          <w:tcPr>
            <w:tcW w:w="1010" w:type="dxa"/>
          </w:tcPr>
          <w:p w14:paraId="1AB27BD2"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3</w:t>
            </w:r>
            <w:r>
              <w:rPr>
                <w:rFonts w:eastAsia="Yu Gothic" w:cs="Times New Roman"/>
                <w:color w:val="000000"/>
                <w:kern w:val="0"/>
                <w:sz w:val="22"/>
                <w:szCs w:val="22"/>
              </w:rPr>
              <w:t>.</w:t>
            </w:r>
            <w:r w:rsidRPr="007A1A1A">
              <w:rPr>
                <w:rFonts w:eastAsia="Yu Gothic" w:cs="Times New Roman"/>
                <w:color w:val="000000"/>
                <w:kern w:val="0"/>
                <w:sz w:val="22"/>
                <w:szCs w:val="22"/>
              </w:rPr>
              <w:t>00</w:t>
            </w:r>
          </w:p>
        </w:tc>
        <w:tc>
          <w:tcPr>
            <w:tcW w:w="1009" w:type="dxa"/>
          </w:tcPr>
          <w:p w14:paraId="1AB27BD3"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296</w:t>
            </w:r>
            <w:r>
              <w:rPr>
                <w:rFonts w:eastAsia="Yu Gothic" w:cs="Times New Roman"/>
                <w:color w:val="000000"/>
                <w:kern w:val="0"/>
                <w:sz w:val="22"/>
                <w:szCs w:val="22"/>
              </w:rPr>
              <w:t>.</w:t>
            </w:r>
            <w:r w:rsidRPr="007A1A1A">
              <w:rPr>
                <w:rFonts w:eastAsia="Yu Gothic" w:cs="Times New Roman"/>
                <w:color w:val="000000"/>
                <w:kern w:val="0"/>
                <w:sz w:val="22"/>
                <w:szCs w:val="22"/>
              </w:rPr>
              <w:t>21</w:t>
            </w:r>
          </w:p>
        </w:tc>
        <w:tc>
          <w:tcPr>
            <w:tcW w:w="1509" w:type="dxa"/>
            <w:vAlign w:val="center"/>
          </w:tcPr>
          <w:p w14:paraId="1AB27BD4"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185" w:type="dxa"/>
            <w:vAlign w:val="center"/>
          </w:tcPr>
          <w:p w14:paraId="1AB27BD5"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r w:rsidR="007A1A1A" w14:paraId="1AB27BDD" w14:textId="77777777" w:rsidTr="002A7B05">
        <w:trPr>
          <w:trHeight w:val="300"/>
        </w:trPr>
        <w:tc>
          <w:tcPr>
            <w:tcW w:w="1412" w:type="dxa"/>
            <w:tcBorders>
              <w:bottom w:val="single" w:sz="4" w:space="0" w:color="000000"/>
            </w:tcBorders>
            <w:vAlign w:val="center"/>
          </w:tcPr>
          <w:p w14:paraId="1AB27BD7"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s(SST)</w:t>
            </w:r>
          </w:p>
        </w:tc>
        <w:tc>
          <w:tcPr>
            <w:tcW w:w="1405" w:type="dxa"/>
            <w:tcBorders>
              <w:bottom w:val="single" w:sz="4" w:space="0" w:color="000000"/>
            </w:tcBorders>
          </w:tcPr>
          <w:p w14:paraId="1AB27BD8"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w:t>
            </w:r>
            <w:r>
              <w:rPr>
                <w:rFonts w:eastAsia="Yu Gothic" w:cs="Times New Roman"/>
                <w:color w:val="000000"/>
                <w:kern w:val="0"/>
                <w:sz w:val="22"/>
                <w:szCs w:val="22"/>
              </w:rPr>
              <w:t>.</w:t>
            </w:r>
            <w:r w:rsidRPr="007A1A1A">
              <w:rPr>
                <w:rFonts w:eastAsia="Yu Gothic" w:cs="Times New Roman"/>
                <w:color w:val="000000"/>
                <w:kern w:val="0"/>
                <w:sz w:val="22"/>
                <w:szCs w:val="22"/>
              </w:rPr>
              <w:t>83</w:t>
            </w:r>
          </w:p>
        </w:tc>
        <w:tc>
          <w:tcPr>
            <w:tcW w:w="1010" w:type="dxa"/>
            <w:tcBorders>
              <w:bottom w:val="single" w:sz="4" w:space="0" w:color="000000"/>
            </w:tcBorders>
          </w:tcPr>
          <w:p w14:paraId="1AB27BD9"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w:t>
            </w:r>
            <w:r>
              <w:rPr>
                <w:rFonts w:eastAsia="Yu Gothic" w:cs="Times New Roman"/>
                <w:color w:val="000000"/>
                <w:kern w:val="0"/>
                <w:sz w:val="22"/>
                <w:szCs w:val="22"/>
              </w:rPr>
              <w:t>.</w:t>
            </w:r>
            <w:r w:rsidRPr="007A1A1A">
              <w:rPr>
                <w:rFonts w:eastAsia="Yu Gothic" w:cs="Times New Roman"/>
                <w:color w:val="000000"/>
                <w:kern w:val="0"/>
                <w:sz w:val="22"/>
                <w:szCs w:val="22"/>
              </w:rPr>
              <w:t>98</w:t>
            </w:r>
          </w:p>
        </w:tc>
        <w:tc>
          <w:tcPr>
            <w:tcW w:w="1009" w:type="dxa"/>
            <w:tcBorders>
              <w:bottom w:val="single" w:sz="4" w:space="0" w:color="000000"/>
            </w:tcBorders>
          </w:tcPr>
          <w:p w14:paraId="1AB27BDA" w14:textId="77777777" w:rsidR="007A1A1A" w:rsidRPr="007A1A1A" w:rsidRDefault="007A1A1A" w:rsidP="007A1A1A">
            <w:pPr>
              <w:widowControl/>
              <w:jc w:val="center"/>
              <w:rPr>
                <w:rFonts w:eastAsia="Yu Gothic" w:cs="Times New Roman"/>
                <w:color w:val="000000"/>
                <w:kern w:val="0"/>
                <w:sz w:val="22"/>
                <w:szCs w:val="22"/>
              </w:rPr>
            </w:pPr>
            <w:r w:rsidRPr="007A1A1A">
              <w:rPr>
                <w:rFonts w:eastAsia="Yu Gothic" w:cs="Times New Roman"/>
                <w:color w:val="000000"/>
                <w:kern w:val="0"/>
                <w:sz w:val="22"/>
                <w:szCs w:val="22"/>
              </w:rPr>
              <w:t>24</w:t>
            </w:r>
            <w:r>
              <w:rPr>
                <w:rFonts w:eastAsia="Yu Gothic" w:cs="Times New Roman"/>
                <w:color w:val="000000"/>
                <w:kern w:val="0"/>
                <w:sz w:val="22"/>
                <w:szCs w:val="22"/>
              </w:rPr>
              <w:t>.</w:t>
            </w:r>
            <w:r w:rsidRPr="007A1A1A">
              <w:rPr>
                <w:rFonts w:eastAsia="Yu Gothic" w:cs="Times New Roman"/>
                <w:color w:val="000000"/>
                <w:kern w:val="0"/>
                <w:sz w:val="22"/>
                <w:szCs w:val="22"/>
              </w:rPr>
              <w:t>79</w:t>
            </w:r>
          </w:p>
        </w:tc>
        <w:tc>
          <w:tcPr>
            <w:tcW w:w="1509" w:type="dxa"/>
            <w:tcBorders>
              <w:bottom w:val="single" w:sz="4" w:space="0" w:color="000000"/>
            </w:tcBorders>
            <w:vAlign w:val="center"/>
          </w:tcPr>
          <w:p w14:paraId="1AB27BDB"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&lt;2˟10</w:t>
            </w:r>
            <w:r>
              <w:rPr>
                <w:rFonts w:eastAsia="Yu Gothic" w:cs="Times New Roman"/>
                <w:color w:val="000000"/>
                <w:kern w:val="0"/>
                <w:sz w:val="22"/>
                <w:szCs w:val="22"/>
                <w:vertAlign w:val="superscript"/>
              </w:rPr>
              <w:t>-16</w:t>
            </w:r>
          </w:p>
        </w:tc>
        <w:tc>
          <w:tcPr>
            <w:tcW w:w="1185" w:type="dxa"/>
            <w:tcBorders>
              <w:bottom w:val="single" w:sz="4" w:space="0" w:color="000000"/>
            </w:tcBorders>
            <w:vAlign w:val="center"/>
          </w:tcPr>
          <w:p w14:paraId="1AB27BDC" w14:textId="77777777" w:rsidR="007A1A1A" w:rsidRDefault="007A1A1A">
            <w:pPr>
              <w:widowControl/>
              <w:jc w:val="center"/>
              <w:rPr>
                <w:rFonts w:eastAsia="Yu Gothic" w:cs="Times New Roman"/>
                <w:color w:val="000000"/>
                <w:kern w:val="0"/>
                <w:sz w:val="22"/>
                <w:szCs w:val="22"/>
              </w:rPr>
            </w:pPr>
            <w:r>
              <w:rPr>
                <w:rFonts w:eastAsia="Yu Gothic" w:cs="Times New Roman"/>
                <w:color w:val="000000"/>
                <w:kern w:val="0"/>
                <w:sz w:val="22"/>
                <w:szCs w:val="22"/>
              </w:rPr>
              <w:t>***</w:t>
            </w:r>
          </w:p>
        </w:tc>
      </w:tr>
    </w:tbl>
    <w:p w14:paraId="1AB27BDE" w14:textId="77777777" w:rsidR="00697B92" w:rsidRDefault="00697B92"/>
    <w:p w14:paraId="1AB27BDF" w14:textId="77777777" w:rsidR="00084556" w:rsidRDefault="00084556">
      <w:pPr>
        <w:rPr>
          <w:b/>
          <w:bCs/>
        </w:rPr>
      </w:pPr>
    </w:p>
    <w:p w14:paraId="1AB27BE0" w14:textId="77777777" w:rsidR="00084556" w:rsidRDefault="00084556">
      <w:pPr>
        <w:rPr>
          <w:b/>
          <w:bCs/>
        </w:rPr>
      </w:pPr>
    </w:p>
    <w:p w14:paraId="1AB27BE1" w14:textId="77777777" w:rsidR="00084556" w:rsidRDefault="00084556">
      <w:pPr>
        <w:rPr>
          <w:b/>
          <w:bCs/>
        </w:rPr>
      </w:pPr>
    </w:p>
    <w:p w14:paraId="1AB27BE2" w14:textId="77777777" w:rsidR="00084556" w:rsidRDefault="00084556">
      <w:pPr>
        <w:rPr>
          <w:b/>
          <w:bCs/>
        </w:rPr>
      </w:pPr>
    </w:p>
    <w:p w14:paraId="1AB27BE3" w14:textId="77777777" w:rsidR="00084556" w:rsidRDefault="00084556">
      <w:pPr>
        <w:rPr>
          <w:b/>
          <w:bCs/>
        </w:rPr>
      </w:pPr>
    </w:p>
    <w:p w14:paraId="1503A4AF" w14:textId="77777777" w:rsidR="002E4449" w:rsidRDefault="002E4449">
      <w:pPr>
        <w:rPr>
          <w:b/>
          <w:bCs/>
        </w:rPr>
      </w:pPr>
    </w:p>
    <w:p w14:paraId="1AB27BE4" w14:textId="77777777" w:rsidR="00084556" w:rsidRDefault="00084556">
      <w:pPr>
        <w:rPr>
          <w:b/>
          <w:bCs/>
        </w:rPr>
      </w:pPr>
    </w:p>
    <w:p w14:paraId="1AB27BE5" w14:textId="77777777" w:rsidR="00697B92" w:rsidRDefault="007512FF">
      <w:r>
        <w:rPr>
          <w:b/>
          <w:bCs/>
        </w:rPr>
        <w:lastRenderedPageBreak/>
        <w:t xml:space="preserve">Table 7 </w:t>
      </w:r>
    </w:p>
    <w:p w14:paraId="1AB27BE6" w14:textId="77777777" w:rsidR="00697B92" w:rsidRDefault="007512FF">
      <w:r>
        <w:t>The estimated coefficients in the best GAM models for CPUE standardization</w:t>
      </w:r>
    </w:p>
    <w:tbl>
      <w:tblPr>
        <w:tblW w:w="5655" w:type="dxa"/>
        <w:tblInd w:w="267" w:type="dxa"/>
        <w:tblLayout w:type="fixed"/>
        <w:tblCellMar>
          <w:left w:w="99" w:type="dxa"/>
          <w:right w:w="99" w:type="dxa"/>
        </w:tblCellMar>
        <w:tblLook w:val="04A0" w:firstRow="1" w:lastRow="0" w:firstColumn="1" w:lastColumn="0" w:noHBand="0" w:noVBand="1"/>
      </w:tblPr>
      <w:tblGrid>
        <w:gridCol w:w="2655"/>
        <w:gridCol w:w="1754"/>
        <w:gridCol w:w="1246"/>
      </w:tblGrid>
      <w:tr w:rsidR="00697B92" w14:paraId="1AB27BEA" w14:textId="77777777">
        <w:trPr>
          <w:trHeight w:val="300"/>
        </w:trPr>
        <w:tc>
          <w:tcPr>
            <w:tcW w:w="2655" w:type="dxa"/>
            <w:tcBorders>
              <w:top w:val="single" w:sz="4" w:space="0" w:color="000000"/>
              <w:bottom w:val="single" w:sz="4" w:space="0" w:color="000000"/>
            </w:tcBorders>
            <w:vAlign w:val="center"/>
          </w:tcPr>
          <w:p w14:paraId="1AB27BE7"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Explanatory variable</w:t>
            </w:r>
          </w:p>
        </w:tc>
        <w:tc>
          <w:tcPr>
            <w:tcW w:w="1754" w:type="dxa"/>
            <w:tcBorders>
              <w:top w:val="single" w:sz="4" w:space="0" w:color="000000"/>
              <w:bottom w:val="single" w:sz="4" w:space="0" w:color="000000"/>
            </w:tcBorders>
            <w:vAlign w:val="center"/>
          </w:tcPr>
          <w:p w14:paraId="1AB27BE8"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Coefficient</w:t>
            </w:r>
          </w:p>
        </w:tc>
        <w:tc>
          <w:tcPr>
            <w:tcW w:w="1246" w:type="dxa"/>
            <w:tcBorders>
              <w:top w:val="single" w:sz="4" w:space="0" w:color="000000"/>
              <w:bottom w:val="single" w:sz="4" w:space="0" w:color="000000"/>
            </w:tcBorders>
            <w:vAlign w:val="center"/>
          </w:tcPr>
          <w:p w14:paraId="1AB27BE9"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SE</w:t>
            </w:r>
          </w:p>
        </w:tc>
      </w:tr>
      <w:tr w:rsidR="00697B92" w14:paraId="1AB27BEE" w14:textId="77777777">
        <w:trPr>
          <w:trHeight w:val="300"/>
        </w:trPr>
        <w:tc>
          <w:tcPr>
            <w:tcW w:w="2655" w:type="dxa"/>
            <w:vAlign w:val="center"/>
          </w:tcPr>
          <w:p w14:paraId="1AB27BEB"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Intercept</w:t>
            </w:r>
          </w:p>
        </w:tc>
        <w:tc>
          <w:tcPr>
            <w:tcW w:w="1754" w:type="dxa"/>
            <w:vAlign w:val="center"/>
          </w:tcPr>
          <w:p w14:paraId="1AB27BEC"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0.875</w:t>
            </w:r>
          </w:p>
        </w:tc>
        <w:tc>
          <w:tcPr>
            <w:tcW w:w="1246" w:type="dxa"/>
            <w:vAlign w:val="center"/>
          </w:tcPr>
          <w:p w14:paraId="1AB27BED"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0.047</w:t>
            </w:r>
          </w:p>
        </w:tc>
      </w:tr>
      <w:tr w:rsidR="00697B92" w14:paraId="1AB27BF2" w14:textId="77777777">
        <w:trPr>
          <w:trHeight w:val="300"/>
        </w:trPr>
        <w:tc>
          <w:tcPr>
            <w:tcW w:w="2655" w:type="dxa"/>
            <w:vAlign w:val="center"/>
          </w:tcPr>
          <w:p w14:paraId="1AB27BEF"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2017</w:t>
            </w:r>
          </w:p>
        </w:tc>
        <w:tc>
          <w:tcPr>
            <w:tcW w:w="1754" w:type="dxa"/>
            <w:vAlign w:val="center"/>
          </w:tcPr>
          <w:p w14:paraId="1AB27BF0"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0.147</w:t>
            </w:r>
          </w:p>
        </w:tc>
        <w:tc>
          <w:tcPr>
            <w:tcW w:w="1246" w:type="dxa"/>
            <w:vAlign w:val="center"/>
          </w:tcPr>
          <w:p w14:paraId="1AB27BF1"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0.055</w:t>
            </w:r>
          </w:p>
        </w:tc>
      </w:tr>
      <w:tr w:rsidR="00697B92" w14:paraId="1AB27BF6" w14:textId="77777777">
        <w:trPr>
          <w:trHeight w:val="300"/>
        </w:trPr>
        <w:tc>
          <w:tcPr>
            <w:tcW w:w="2655" w:type="dxa"/>
            <w:vAlign w:val="center"/>
          </w:tcPr>
          <w:p w14:paraId="1AB27BF3"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2018</w:t>
            </w:r>
          </w:p>
        </w:tc>
        <w:tc>
          <w:tcPr>
            <w:tcW w:w="1754" w:type="dxa"/>
            <w:vAlign w:val="center"/>
          </w:tcPr>
          <w:p w14:paraId="1AB27BF4"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0.381</w:t>
            </w:r>
          </w:p>
        </w:tc>
        <w:tc>
          <w:tcPr>
            <w:tcW w:w="1246" w:type="dxa"/>
            <w:vAlign w:val="center"/>
          </w:tcPr>
          <w:p w14:paraId="1AB27BF5"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0.054</w:t>
            </w:r>
          </w:p>
        </w:tc>
      </w:tr>
      <w:tr w:rsidR="00697B92" w14:paraId="1AB27BFA" w14:textId="77777777">
        <w:trPr>
          <w:trHeight w:val="300"/>
        </w:trPr>
        <w:tc>
          <w:tcPr>
            <w:tcW w:w="2655" w:type="dxa"/>
            <w:vAlign w:val="center"/>
          </w:tcPr>
          <w:p w14:paraId="1AB27BF7"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2019</w:t>
            </w:r>
          </w:p>
        </w:tc>
        <w:tc>
          <w:tcPr>
            <w:tcW w:w="1754" w:type="dxa"/>
            <w:vAlign w:val="center"/>
          </w:tcPr>
          <w:p w14:paraId="1AB27BF8"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0.031</w:t>
            </w:r>
          </w:p>
        </w:tc>
        <w:tc>
          <w:tcPr>
            <w:tcW w:w="1246" w:type="dxa"/>
            <w:vAlign w:val="center"/>
          </w:tcPr>
          <w:p w14:paraId="1AB27BF9"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0.059</w:t>
            </w:r>
          </w:p>
        </w:tc>
      </w:tr>
      <w:tr w:rsidR="00697B92" w14:paraId="1AB27BFE" w14:textId="77777777">
        <w:trPr>
          <w:trHeight w:val="300"/>
        </w:trPr>
        <w:tc>
          <w:tcPr>
            <w:tcW w:w="2655" w:type="dxa"/>
            <w:vAlign w:val="center"/>
          </w:tcPr>
          <w:p w14:paraId="1AB27BFB"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2020</w:t>
            </w:r>
          </w:p>
        </w:tc>
        <w:tc>
          <w:tcPr>
            <w:tcW w:w="1754" w:type="dxa"/>
            <w:vAlign w:val="center"/>
          </w:tcPr>
          <w:p w14:paraId="1AB27BFC"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0.000</w:t>
            </w:r>
          </w:p>
        </w:tc>
        <w:tc>
          <w:tcPr>
            <w:tcW w:w="1246" w:type="dxa"/>
            <w:vAlign w:val="center"/>
          </w:tcPr>
          <w:p w14:paraId="1AB27BFD"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0.061</w:t>
            </w:r>
          </w:p>
        </w:tc>
      </w:tr>
      <w:tr w:rsidR="00697B92" w14:paraId="1AB27C02" w14:textId="77777777">
        <w:trPr>
          <w:trHeight w:val="300"/>
        </w:trPr>
        <w:tc>
          <w:tcPr>
            <w:tcW w:w="2655" w:type="dxa"/>
            <w:vAlign w:val="center"/>
          </w:tcPr>
          <w:p w14:paraId="1AB27BFF"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2021</w:t>
            </w:r>
          </w:p>
        </w:tc>
        <w:tc>
          <w:tcPr>
            <w:tcW w:w="1754" w:type="dxa"/>
            <w:vAlign w:val="center"/>
          </w:tcPr>
          <w:p w14:paraId="1AB27C00"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0.354</w:t>
            </w:r>
          </w:p>
        </w:tc>
        <w:tc>
          <w:tcPr>
            <w:tcW w:w="1246" w:type="dxa"/>
            <w:vAlign w:val="center"/>
          </w:tcPr>
          <w:p w14:paraId="1AB27C01"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0.062</w:t>
            </w:r>
          </w:p>
        </w:tc>
      </w:tr>
      <w:tr w:rsidR="00697B92" w14:paraId="1AB27C06" w14:textId="77777777">
        <w:trPr>
          <w:trHeight w:val="300"/>
        </w:trPr>
        <w:tc>
          <w:tcPr>
            <w:tcW w:w="2655" w:type="dxa"/>
            <w:vAlign w:val="center"/>
          </w:tcPr>
          <w:p w14:paraId="1AB27C03"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2022</w:t>
            </w:r>
          </w:p>
        </w:tc>
        <w:tc>
          <w:tcPr>
            <w:tcW w:w="1754" w:type="dxa"/>
            <w:vAlign w:val="center"/>
          </w:tcPr>
          <w:p w14:paraId="1AB27C04"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0.277</w:t>
            </w:r>
          </w:p>
        </w:tc>
        <w:tc>
          <w:tcPr>
            <w:tcW w:w="1246" w:type="dxa"/>
            <w:vAlign w:val="center"/>
          </w:tcPr>
          <w:p w14:paraId="1AB27C05"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0.072</w:t>
            </w:r>
          </w:p>
        </w:tc>
      </w:tr>
      <w:tr w:rsidR="00697B92" w14:paraId="1AB27C0A" w14:textId="77777777">
        <w:trPr>
          <w:trHeight w:val="300"/>
        </w:trPr>
        <w:tc>
          <w:tcPr>
            <w:tcW w:w="2655" w:type="dxa"/>
            <w:tcBorders>
              <w:bottom w:val="single" w:sz="4" w:space="0" w:color="000000"/>
            </w:tcBorders>
            <w:vAlign w:val="center"/>
          </w:tcPr>
          <w:p w14:paraId="1AB27C07"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2023</w:t>
            </w:r>
          </w:p>
        </w:tc>
        <w:tc>
          <w:tcPr>
            <w:tcW w:w="1754" w:type="dxa"/>
            <w:tcBorders>
              <w:bottom w:val="single" w:sz="4" w:space="0" w:color="000000"/>
            </w:tcBorders>
            <w:vAlign w:val="center"/>
          </w:tcPr>
          <w:p w14:paraId="1AB27C08"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-0.323</w:t>
            </w:r>
          </w:p>
        </w:tc>
        <w:tc>
          <w:tcPr>
            <w:tcW w:w="1246" w:type="dxa"/>
            <w:tcBorders>
              <w:bottom w:val="single" w:sz="4" w:space="0" w:color="000000"/>
            </w:tcBorders>
            <w:vAlign w:val="center"/>
          </w:tcPr>
          <w:p w14:paraId="1AB27C09" w14:textId="77777777" w:rsidR="00697B92" w:rsidRDefault="007512FF">
            <w:pPr>
              <w:widowControl/>
              <w:jc w:val="center"/>
              <w:rPr>
                <w:rFonts w:eastAsia="Yu Gothic" w:cs="Times New Roman"/>
                <w:color w:val="000000"/>
                <w:kern w:val="0"/>
                <w:sz w:val="22"/>
                <w:szCs w:val="22"/>
              </w:rPr>
            </w:pPr>
            <w:r>
              <w:rPr>
                <w:rFonts w:eastAsia="Yu Gothic" w:cs="Times New Roman"/>
                <w:color w:val="000000"/>
                <w:kern w:val="0"/>
                <w:sz w:val="22"/>
                <w:szCs w:val="22"/>
              </w:rPr>
              <w:t>0.076</w:t>
            </w:r>
          </w:p>
        </w:tc>
      </w:tr>
    </w:tbl>
    <w:p w14:paraId="1AB27C0B" w14:textId="77777777" w:rsidR="00697B92" w:rsidRDefault="00697B92"/>
    <w:p w14:paraId="1AB27C0C" w14:textId="77777777" w:rsidR="00697B92" w:rsidRDefault="00697B92"/>
    <w:p w14:paraId="1AB27C0D" w14:textId="77777777" w:rsidR="00697B92" w:rsidRDefault="00697B92"/>
    <w:p w14:paraId="1AB27C0E" w14:textId="77777777" w:rsidR="00697B92" w:rsidRDefault="007512FF">
      <w:pPr>
        <w:ind w:left="617" w:hanging="617"/>
        <w:rPr>
          <w:b/>
          <w:bCs/>
        </w:rPr>
      </w:pPr>
      <w:r>
        <w:rPr>
          <w:b/>
          <w:bCs/>
        </w:rPr>
        <w:t>Table 8</w:t>
      </w:r>
    </w:p>
    <w:p w14:paraId="1AB27C0F" w14:textId="77777777" w:rsidR="00697B92" w:rsidRDefault="007512FF">
      <w:pPr>
        <w:ind w:left="617" w:hanging="617"/>
      </w:pPr>
      <w:r>
        <w:t>Nominal and standardized CPUEs of CPUE FLEET from 2016 to 2023</w:t>
      </w:r>
    </w:p>
    <w:tbl>
      <w:tblPr>
        <w:tblW w:w="9188" w:type="dxa"/>
        <w:tblInd w:w="267" w:type="dxa"/>
        <w:tblLayout w:type="fixed"/>
        <w:tblCellMar>
          <w:left w:w="99" w:type="dxa"/>
          <w:right w:w="99" w:type="dxa"/>
        </w:tblCellMar>
        <w:tblLook w:val="04A0" w:firstRow="1" w:lastRow="0" w:firstColumn="1" w:lastColumn="0" w:noHBand="0" w:noVBand="1"/>
      </w:tblPr>
      <w:tblGrid>
        <w:gridCol w:w="1310"/>
        <w:gridCol w:w="1783"/>
        <w:gridCol w:w="2409"/>
        <w:gridCol w:w="1843"/>
        <w:gridCol w:w="1843"/>
      </w:tblGrid>
      <w:tr w:rsidR="00084556" w14:paraId="1AB27C15" w14:textId="77777777" w:rsidTr="00084556">
        <w:trPr>
          <w:trHeight w:val="255"/>
        </w:trPr>
        <w:tc>
          <w:tcPr>
            <w:tcW w:w="1310" w:type="dxa"/>
            <w:tcBorders>
              <w:top w:val="single" w:sz="4" w:space="0" w:color="000000"/>
              <w:bottom w:val="single" w:sz="4" w:space="0" w:color="000000"/>
            </w:tcBorders>
            <w:vAlign w:val="center"/>
          </w:tcPr>
          <w:p w14:paraId="1AB27C10"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Year</w:t>
            </w:r>
          </w:p>
        </w:tc>
        <w:tc>
          <w:tcPr>
            <w:tcW w:w="1783" w:type="dxa"/>
            <w:tcBorders>
              <w:top w:val="single" w:sz="4" w:space="0" w:color="000000"/>
              <w:bottom w:val="single" w:sz="4" w:space="0" w:color="000000"/>
            </w:tcBorders>
            <w:vAlign w:val="center"/>
          </w:tcPr>
          <w:p w14:paraId="1AB27C11"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Nominal CPUE</w:t>
            </w:r>
          </w:p>
        </w:tc>
        <w:tc>
          <w:tcPr>
            <w:tcW w:w="2409" w:type="dxa"/>
            <w:tcBorders>
              <w:top w:val="single" w:sz="4" w:space="0" w:color="000000"/>
              <w:bottom w:val="single" w:sz="4" w:space="0" w:color="000000"/>
            </w:tcBorders>
            <w:vAlign w:val="center"/>
          </w:tcPr>
          <w:p w14:paraId="1AB27C12"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Standardized CPUE</w:t>
            </w:r>
          </w:p>
        </w:tc>
        <w:tc>
          <w:tcPr>
            <w:tcW w:w="1843" w:type="dxa"/>
            <w:tcBorders>
              <w:top w:val="single" w:sz="4" w:space="0" w:color="000000"/>
              <w:bottom w:val="single" w:sz="4" w:space="0" w:color="000000"/>
            </w:tcBorders>
          </w:tcPr>
          <w:p w14:paraId="1AB27C13"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SE</w:t>
            </w:r>
          </w:p>
        </w:tc>
        <w:tc>
          <w:tcPr>
            <w:tcW w:w="1843" w:type="dxa"/>
            <w:tcBorders>
              <w:top w:val="single" w:sz="4" w:space="0" w:color="000000"/>
              <w:bottom w:val="single" w:sz="4" w:space="0" w:color="000000"/>
            </w:tcBorders>
            <w:vAlign w:val="center"/>
          </w:tcPr>
          <w:p w14:paraId="1AB27C14"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95% CI by GAM</w:t>
            </w:r>
          </w:p>
        </w:tc>
      </w:tr>
      <w:tr w:rsidR="00084556" w14:paraId="1AB27C1B" w14:textId="77777777" w:rsidTr="00084556">
        <w:trPr>
          <w:trHeight w:val="255"/>
        </w:trPr>
        <w:tc>
          <w:tcPr>
            <w:tcW w:w="1310" w:type="dxa"/>
            <w:vAlign w:val="center"/>
          </w:tcPr>
          <w:p w14:paraId="1AB27C16"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2016</w:t>
            </w:r>
          </w:p>
        </w:tc>
        <w:tc>
          <w:tcPr>
            <w:tcW w:w="1783" w:type="dxa"/>
            <w:vAlign w:val="center"/>
          </w:tcPr>
          <w:p w14:paraId="1AB27C17"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4.29</w:t>
            </w:r>
          </w:p>
        </w:tc>
        <w:tc>
          <w:tcPr>
            <w:tcW w:w="2409" w:type="dxa"/>
            <w:vAlign w:val="bottom"/>
          </w:tcPr>
          <w:p w14:paraId="1AB27C18" w14:textId="77777777" w:rsidR="00084556" w:rsidRPr="00084556" w:rsidRDefault="00084556" w:rsidP="005C2C8E">
            <w:pPr>
              <w:widowControl/>
              <w:jc w:val="center"/>
              <w:rPr>
                <w:rFonts w:eastAsia="Yu Gothic" w:cs="Times New Roman"/>
                <w:i/>
                <w:color w:val="000000"/>
                <w:kern w:val="0"/>
                <w:sz w:val="22"/>
                <w:szCs w:val="22"/>
              </w:rPr>
            </w:pPr>
            <w:r w:rsidRPr="00084556">
              <w:rPr>
                <w:rFonts w:eastAsia="Yu Gothic" w:cs="Times New Roman"/>
                <w:i/>
                <w:color w:val="000000"/>
                <w:kern w:val="0"/>
                <w:sz w:val="22"/>
                <w:szCs w:val="22"/>
              </w:rPr>
              <w:t>21.4</w:t>
            </w:r>
          </w:p>
        </w:tc>
        <w:tc>
          <w:tcPr>
            <w:tcW w:w="1843" w:type="dxa"/>
          </w:tcPr>
          <w:p w14:paraId="1AB27C19"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0.58</w:t>
            </w:r>
          </w:p>
        </w:tc>
        <w:tc>
          <w:tcPr>
            <w:tcW w:w="1843" w:type="dxa"/>
            <w:vAlign w:val="bottom"/>
          </w:tcPr>
          <w:p w14:paraId="1AB27C1A"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[6</w:t>
            </w:r>
            <w:r>
              <w:rPr>
                <w:rFonts w:eastAsia="Yu Gothic" w:cs="Times New Roman"/>
                <w:color w:val="000000"/>
                <w:kern w:val="0"/>
                <w:sz w:val="22"/>
                <w:szCs w:val="22"/>
              </w:rPr>
              <w:t>.</w:t>
            </w:r>
            <w:r w:rsidRPr="005C2C8E">
              <w:rPr>
                <w:rFonts w:eastAsia="Yu Gothic" w:cs="Times New Roman"/>
                <w:color w:val="000000"/>
                <w:kern w:val="0"/>
                <w:sz w:val="22"/>
                <w:szCs w:val="22"/>
              </w:rPr>
              <w:t>79 67</w:t>
            </w:r>
            <w:r>
              <w:rPr>
                <w:rFonts w:eastAsia="Yu Gothic" w:cs="Times New Roman"/>
                <w:color w:val="000000"/>
                <w:kern w:val="0"/>
                <w:sz w:val="22"/>
                <w:szCs w:val="22"/>
              </w:rPr>
              <w:t>.</w:t>
            </w:r>
            <w:r w:rsidRPr="005C2C8E">
              <w:rPr>
                <w:rFonts w:eastAsia="Yu Gothic" w:cs="Times New Roman"/>
                <w:color w:val="000000"/>
                <w:kern w:val="0"/>
                <w:sz w:val="22"/>
                <w:szCs w:val="22"/>
              </w:rPr>
              <w:t>46]</w:t>
            </w:r>
          </w:p>
        </w:tc>
      </w:tr>
      <w:tr w:rsidR="00084556" w14:paraId="1AB27C21" w14:textId="77777777" w:rsidTr="00084556">
        <w:trPr>
          <w:trHeight w:val="255"/>
        </w:trPr>
        <w:tc>
          <w:tcPr>
            <w:tcW w:w="1310" w:type="dxa"/>
            <w:vAlign w:val="center"/>
          </w:tcPr>
          <w:p w14:paraId="1AB27C1C"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2017</w:t>
            </w:r>
          </w:p>
        </w:tc>
        <w:tc>
          <w:tcPr>
            <w:tcW w:w="1783" w:type="dxa"/>
            <w:vAlign w:val="center"/>
          </w:tcPr>
          <w:p w14:paraId="1AB27C1D"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16.86</w:t>
            </w:r>
          </w:p>
        </w:tc>
        <w:tc>
          <w:tcPr>
            <w:tcW w:w="2409" w:type="dxa"/>
            <w:vAlign w:val="bottom"/>
          </w:tcPr>
          <w:p w14:paraId="1AB27C1E"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24</w:t>
            </w:r>
            <w:r>
              <w:rPr>
                <w:rFonts w:eastAsia="Yu Gothic" w:cs="Times New Roman"/>
                <w:color w:val="000000"/>
                <w:kern w:val="0"/>
                <w:sz w:val="22"/>
                <w:szCs w:val="22"/>
              </w:rPr>
              <w:t>.</w:t>
            </w:r>
            <w:r w:rsidRPr="005C2C8E">
              <w:rPr>
                <w:rFonts w:eastAsia="Yu Gothic" w:cs="Times New Roman"/>
                <w:color w:val="000000"/>
                <w:kern w:val="0"/>
                <w:sz w:val="22"/>
                <w:szCs w:val="22"/>
              </w:rPr>
              <w:t>81</w:t>
            </w:r>
          </w:p>
        </w:tc>
        <w:tc>
          <w:tcPr>
            <w:tcW w:w="1843" w:type="dxa"/>
          </w:tcPr>
          <w:p w14:paraId="1AB27C1F"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0.57</w:t>
            </w:r>
          </w:p>
        </w:tc>
        <w:tc>
          <w:tcPr>
            <w:tcW w:w="1843" w:type="dxa"/>
            <w:vAlign w:val="bottom"/>
          </w:tcPr>
          <w:p w14:paraId="1AB27C20"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[7</w:t>
            </w:r>
            <w:r>
              <w:rPr>
                <w:rFonts w:eastAsia="Yu Gothic" w:cs="Times New Roman"/>
                <w:color w:val="000000"/>
                <w:kern w:val="0"/>
                <w:sz w:val="22"/>
                <w:szCs w:val="22"/>
              </w:rPr>
              <w:t>.</w:t>
            </w:r>
            <w:r w:rsidRPr="005C2C8E">
              <w:rPr>
                <w:rFonts w:eastAsia="Yu Gothic" w:cs="Times New Roman"/>
                <w:color w:val="000000"/>
                <w:kern w:val="0"/>
                <w:sz w:val="22"/>
                <w:szCs w:val="22"/>
              </w:rPr>
              <w:t>88 78</w:t>
            </w:r>
            <w:r>
              <w:rPr>
                <w:rFonts w:eastAsia="Yu Gothic" w:cs="Times New Roman"/>
                <w:color w:val="000000"/>
                <w:kern w:val="0"/>
                <w:sz w:val="22"/>
                <w:szCs w:val="22"/>
              </w:rPr>
              <w:t>.</w:t>
            </w:r>
            <w:r w:rsidRPr="005C2C8E">
              <w:rPr>
                <w:rFonts w:eastAsia="Yu Gothic" w:cs="Times New Roman"/>
                <w:color w:val="000000"/>
                <w:kern w:val="0"/>
                <w:sz w:val="22"/>
                <w:szCs w:val="22"/>
              </w:rPr>
              <w:t>14]</w:t>
            </w:r>
          </w:p>
        </w:tc>
      </w:tr>
      <w:tr w:rsidR="00084556" w14:paraId="1AB27C27" w14:textId="77777777" w:rsidTr="00084556">
        <w:trPr>
          <w:trHeight w:val="255"/>
        </w:trPr>
        <w:tc>
          <w:tcPr>
            <w:tcW w:w="1310" w:type="dxa"/>
            <w:vAlign w:val="center"/>
          </w:tcPr>
          <w:p w14:paraId="1AB27C22"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2018</w:t>
            </w:r>
          </w:p>
        </w:tc>
        <w:tc>
          <w:tcPr>
            <w:tcW w:w="1783" w:type="dxa"/>
            <w:vAlign w:val="center"/>
          </w:tcPr>
          <w:p w14:paraId="1AB27C23"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29.45</w:t>
            </w:r>
          </w:p>
        </w:tc>
        <w:tc>
          <w:tcPr>
            <w:tcW w:w="2409" w:type="dxa"/>
            <w:vAlign w:val="bottom"/>
          </w:tcPr>
          <w:p w14:paraId="1AB27C24"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23</w:t>
            </w:r>
            <w:r>
              <w:rPr>
                <w:rFonts w:eastAsia="Yu Gothic" w:cs="Times New Roman"/>
                <w:color w:val="000000"/>
                <w:kern w:val="0"/>
                <w:sz w:val="22"/>
                <w:szCs w:val="22"/>
              </w:rPr>
              <w:t>.</w:t>
            </w:r>
            <w:r w:rsidRPr="005C2C8E">
              <w:rPr>
                <w:rFonts w:eastAsia="Yu Gothic" w:cs="Times New Roman"/>
                <w:color w:val="000000"/>
                <w:kern w:val="0"/>
                <w:sz w:val="22"/>
                <w:szCs w:val="22"/>
              </w:rPr>
              <w:t>66</w:t>
            </w:r>
          </w:p>
        </w:tc>
        <w:tc>
          <w:tcPr>
            <w:tcW w:w="1843" w:type="dxa"/>
          </w:tcPr>
          <w:p w14:paraId="1AB27C25"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0.57</w:t>
            </w:r>
          </w:p>
        </w:tc>
        <w:tc>
          <w:tcPr>
            <w:tcW w:w="1843" w:type="dxa"/>
            <w:vAlign w:val="bottom"/>
          </w:tcPr>
          <w:p w14:paraId="1AB27C26"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[7</w:t>
            </w:r>
            <w:r>
              <w:rPr>
                <w:rFonts w:eastAsia="Yu Gothic" w:cs="Times New Roman"/>
                <w:color w:val="000000"/>
                <w:kern w:val="0"/>
                <w:sz w:val="22"/>
                <w:szCs w:val="22"/>
              </w:rPr>
              <w:t>.</w:t>
            </w:r>
            <w:r w:rsidRPr="005C2C8E">
              <w:rPr>
                <w:rFonts w:eastAsia="Yu Gothic" w:cs="Times New Roman"/>
                <w:color w:val="000000"/>
                <w:kern w:val="0"/>
                <w:sz w:val="22"/>
                <w:szCs w:val="22"/>
              </w:rPr>
              <w:t>52 74</w:t>
            </w:r>
            <w:r>
              <w:rPr>
                <w:rFonts w:eastAsia="Yu Gothic" w:cs="Times New Roman"/>
                <w:color w:val="000000"/>
                <w:kern w:val="0"/>
                <w:sz w:val="22"/>
                <w:szCs w:val="22"/>
              </w:rPr>
              <w:t>.</w:t>
            </w:r>
            <w:r w:rsidRPr="005C2C8E">
              <w:rPr>
                <w:rFonts w:eastAsia="Yu Gothic" w:cs="Times New Roman"/>
                <w:color w:val="000000"/>
                <w:kern w:val="0"/>
                <w:sz w:val="22"/>
                <w:szCs w:val="22"/>
              </w:rPr>
              <w:t>39]</w:t>
            </w:r>
          </w:p>
        </w:tc>
      </w:tr>
      <w:tr w:rsidR="00084556" w14:paraId="1AB27C2D" w14:textId="77777777" w:rsidTr="00084556">
        <w:trPr>
          <w:trHeight w:val="255"/>
        </w:trPr>
        <w:tc>
          <w:tcPr>
            <w:tcW w:w="1310" w:type="dxa"/>
            <w:vAlign w:val="center"/>
          </w:tcPr>
          <w:p w14:paraId="1AB27C28"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2019</w:t>
            </w:r>
          </w:p>
        </w:tc>
        <w:tc>
          <w:tcPr>
            <w:tcW w:w="1783" w:type="dxa"/>
            <w:vAlign w:val="center"/>
          </w:tcPr>
          <w:p w14:paraId="1AB27C29"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14.72</w:t>
            </w:r>
          </w:p>
        </w:tc>
        <w:tc>
          <w:tcPr>
            <w:tcW w:w="2409" w:type="dxa"/>
            <w:vAlign w:val="bottom"/>
          </w:tcPr>
          <w:p w14:paraId="1AB27C2A"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10</w:t>
            </w:r>
            <w:r>
              <w:rPr>
                <w:rFonts w:eastAsia="Yu Gothic" w:cs="Times New Roman"/>
                <w:color w:val="000000"/>
                <w:kern w:val="0"/>
                <w:sz w:val="22"/>
                <w:szCs w:val="22"/>
              </w:rPr>
              <w:t>.</w:t>
            </w:r>
            <w:r w:rsidRPr="005C2C8E">
              <w:rPr>
                <w:rFonts w:eastAsia="Yu Gothic" w:cs="Times New Roman"/>
                <w:color w:val="000000"/>
                <w:kern w:val="0"/>
                <w:sz w:val="22"/>
                <w:szCs w:val="22"/>
              </w:rPr>
              <w:t>81</w:t>
            </w:r>
          </w:p>
        </w:tc>
        <w:tc>
          <w:tcPr>
            <w:tcW w:w="1843" w:type="dxa"/>
          </w:tcPr>
          <w:p w14:paraId="1AB27C2B"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0.57</w:t>
            </w:r>
          </w:p>
        </w:tc>
        <w:tc>
          <w:tcPr>
            <w:tcW w:w="1843" w:type="dxa"/>
            <w:vAlign w:val="bottom"/>
          </w:tcPr>
          <w:p w14:paraId="1AB27C2C"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[3</w:t>
            </w:r>
            <w:r>
              <w:rPr>
                <w:rFonts w:eastAsia="Yu Gothic" w:cs="Times New Roman"/>
                <w:color w:val="000000"/>
                <w:kern w:val="0"/>
                <w:sz w:val="22"/>
                <w:szCs w:val="22"/>
              </w:rPr>
              <w:t>.</w:t>
            </w:r>
            <w:r w:rsidRPr="005C2C8E">
              <w:rPr>
                <w:rFonts w:eastAsia="Yu Gothic" w:cs="Times New Roman"/>
                <w:color w:val="000000"/>
                <w:kern w:val="0"/>
                <w:sz w:val="22"/>
                <w:szCs w:val="22"/>
              </w:rPr>
              <w:t>43 34]</w:t>
            </w:r>
          </w:p>
        </w:tc>
      </w:tr>
      <w:tr w:rsidR="00084556" w14:paraId="1AB27C33" w14:textId="77777777" w:rsidTr="00084556">
        <w:trPr>
          <w:trHeight w:val="255"/>
        </w:trPr>
        <w:tc>
          <w:tcPr>
            <w:tcW w:w="1310" w:type="dxa"/>
            <w:vAlign w:val="center"/>
          </w:tcPr>
          <w:p w14:paraId="1AB27C2E"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2020</w:t>
            </w:r>
          </w:p>
        </w:tc>
        <w:tc>
          <w:tcPr>
            <w:tcW w:w="1783" w:type="dxa"/>
            <w:vAlign w:val="center"/>
          </w:tcPr>
          <w:p w14:paraId="1AB27C2F"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12.30</w:t>
            </w:r>
          </w:p>
        </w:tc>
        <w:tc>
          <w:tcPr>
            <w:tcW w:w="2409" w:type="dxa"/>
            <w:vAlign w:val="bottom"/>
          </w:tcPr>
          <w:p w14:paraId="1AB27C30"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7</w:t>
            </w:r>
            <w:r>
              <w:rPr>
                <w:rFonts w:eastAsia="Yu Gothic" w:cs="Times New Roman"/>
                <w:color w:val="000000"/>
                <w:kern w:val="0"/>
                <w:sz w:val="22"/>
                <w:szCs w:val="22"/>
              </w:rPr>
              <w:t>.</w:t>
            </w:r>
            <w:r w:rsidRPr="005C2C8E">
              <w:rPr>
                <w:rFonts w:eastAsia="Yu Gothic" w:cs="Times New Roman"/>
                <w:color w:val="000000"/>
                <w:kern w:val="0"/>
                <w:sz w:val="22"/>
                <w:szCs w:val="22"/>
              </w:rPr>
              <w:t>16</w:t>
            </w:r>
          </w:p>
        </w:tc>
        <w:tc>
          <w:tcPr>
            <w:tcW w:w="1843" w:type="dxa"/>
          </w:tcPr>
          <w:p w14:paraId="1AB27C31"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0.57</w:t>
            </w:r>
          </w:p>
        </w:tc>
        <w:tc>
          <w:tcPr>
            <w:tcW w:w="1843" w:type="dxa"/>
            <w:vAlign w:val="bottom"/>
          </w:tcPr>
          <w:p w14:paraId="1AB27C32"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[2</w:t>
            </w:r>
            <w:r>
              <w:rPr>
                <w:rFonts w:eastAsia="Yu Gothic" w:cs="Times New Roman"/>
                <w:color w:val="000000"/>
                <w:kern w:val="0"/>
                <w:sz w:val="22"/>
                <w:szCs w:val="22"/>
              </w:rPr>
              <w:t>.</w:t>
            </w:r>
            <w:r w:rsidRPr="005C2C8E">
              <w:rPr>
                <w:rFonts w:eastAsia="Yu Gothic" w:cs="Times New Roman"/>
                <w:color w:val="000000"/>
                <w:kern w:val="0"/>
                <w:sz w:val="22"/>
                <w:szCs w:val="22"/>
              </w:rPr>
              <w:t>27 22</w:t>
            </w:r>
            <w:r>
              <w:rPr>
                <w:rFonts w:eastAsia="Yu Gothic" w:cs="Times New Roman"/>
                <w:color w:val="000000"/>
                <w:kern w:val="0"/>
                <w:sz w:val="22"/>
                <w:szCs w:val="22"/>
              </w:rPr>
              <w:t>.</w:t>
            </w:r>
            <w:r w:rsidRPr="005C2C8E">
              <w:rPr>
                <w:rFonts w:eastAsia="Yu Gothic" w:cs="Times New Roman"/>
                <w:color w:val="000000"/>
                <w:kern w:val="0"/>
                <w:sz w:val="22"/>
                <w:szCs w:val="22"/>
              </w:rPr>
              <w:t>51]</w:t>
            </w:r>
          </w:p>
        </w:tc>
      </w:tr>
      <w:tr w:rsidR="00084556" w14:paraId="1AB27C39" w14:textId="77777777" w:rsidTr="00084556">
        <w:trPr>
          <w:trHeight w:val="255"/>
        </w:trPr>
        <w:tc>
          <w:tcPr>
            <w:tcW w:w="1310" w:type="dxa"/>
            <w:vAlign w:val="center"/>
          </w:tcPr>
          <w:p w14:paraId="1AB27C34"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2021</w:t>
            </w:r>
          </w:p>
        </w:tc>
        <w:tc>
          <w:tcPr>
            <w:tcW w:w="1783" w:type="dxa"/>
            <w:vAlign w:val="center"/>
          </w:tcPr>
          <w:p w14:paraId="1AB27C35"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20.59</w:t>
            </w:r>
          </w:p>
        </w:tc>
        <w:tc>
          <w:tcPr>
            <w:tcW w:w="2409" w:type="dxa"/>
            <w:vAlign w:val="bottom"/>
          </w:tcPr>
          <w:p w14:paraId="1AB27C36"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19</w:t>
            </w:r>
            <w:r>
              <w:rPr>
                <w:rFonts w:eastAsia="Yu Gothic" w:cs="Times New Roman"/>
                <w:color w:val="000000"/>
                <w:kern w:val="0"/>
                <w:sz w:val="22"/>
                <w:szCs w:val="22"/>
              </w:rPr>
              <w:t>.</w:t>
            </w:r>
            <w:r w:rsidRPr="005C2C8E">
              <w:rPr>
                <w:rFonts w:eastAsia="Yu Gothic" w:cs="Times New Roman"/>
                <w:color w:val="000000"/>
                <w:kern w:val="0"/>
                <w:sz w:val="22"/>
                <w:szCs w:val="22"/>
              </w:rPr>
              <w:t>27</w:t>
            </w:r>
          </w:p>
        </w:tc>
        <w:tc>
          <w:tcPr>
            <w:tcW w:w="1843" w:type="dxa"/>
          </w:tcPr>
          <w:p w14:paraId="1AB27C37"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0.57</w:t>
            </w:r>
          </w:p>
        </w:tc>
        <w:tc>
          <w:tcPr>
            <w:tcW w:w="1843" w:type="dxa"/>
            <w:vAlign w:val="bottom"/>
          </w:tcPr>
          <w:p w14:paraId="1AB27C38"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[6</w:t>
            </w:r>
            <w:r>
              <w:rPr>
                <w:rFonts w:eastAsia="Yu Gothic" w:cs="Times New Roman"/>
                <w:color w:val="000000"/>
                <w:kern w:val="0"/>
                <w:sz w:val="22"/>
                <w:szCs w:val="22"/>
              </w:rPr>
              <w:t>.</w:t>
            </w:r>
            <w:r w:rsidRPr="005C2C8E">
              <w:rPr>
                <w:rFonts w:eastAsia="Yu Gothic" w:cs="Times New Roman"/>
                <w:color w:val="000000"/>
                <w:kern w:val="0"/>
                <w:sz w:val="22"/>
                <w:szCs w:val="22"/>
              </w:rPr>
              <w:t>12 60</w:t>
            </w:r>
            <w:r>
              <w:rPr>
                <w:rFonts w:eastAsia="Yu Gothic" w:cs="Times New Roman"/>
                <w:color w:val="000000"/>
                <w:kern w:val="0"/>
                <w:sz w:val="22"/>
                <w:szCs w:val="22"/>
              </w:rPr>
              <w:t>.</w:t>
            </w:r>
            <w:r w:rsidRPr="005C2C8E">
              <w:rPr>
                <w:rFonts w:eastAsia="Yu Gothic" w:cs="Times New Roman"/>
                <w:color w:val="000000"/>
                <w:kern w:val="0"/>
                <w:sz w:val="22"/>
                <w:szCs w:val="22"/>
              </w:rPr>
              <w:t>68]</w:t>
            </w:r>
          </w:p>
        </w:tc>
      </w:tr>
      <w:tr w:rsidR="00084556" w14:paraId="1AB27C3F" w14:textId="77777777" w:rsidTr="00084556">
        <w:trPr>
          <w:trHeight w:val="255"/>
        </w:trPr>
        <w:tc>
          <w:tcPr>
            <w:tcW w:w="1310" w:type="dxa"/>
            <w:vAlign w:val="center"/>
          </w:tcPr>
          <w:p w14:paraId="1AB27C3A"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2022</w:t>
            </w:r>
          </w:p>
        </w:tc>
        <w:tc>
          <w:tcPr>
            <w:tcW w:w="1783" w:type="dxa"/>
            <w:vAlign w:val="center"/>
          </w:tcPr>
          <w:p w14:paraId="1AB27C3B"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7.55</w:t>
            </w:r>
          </w:p>
        </w:tc>
        <w:tc>
          <w:tcPr>
            <w:tcW w:w="2409" w:type="dxa"/>
            <w:vAlign w:val="bottom"/>
          </w:tcPr>
          <w:p w14:paraId="1AB27C3C"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7</w:t>
            </w:r>
            <w:r>
              <w:rPr>
                <w:rFonts w:eastAsia="Yu Gothic" w:cs="Times New Roman"/>
                <w:color w:val="000000"/>
                <w:kern w:val="0"/>
                <w:sz w:val="22"/>
                <w:szCs w:val="22"/>
              </w:rPr>
              <w:t>.</w:t>
            </w:r>
            <w:r w:rsidRPr="005C2C8E">
              <w:rPr>
                <w:rFonts w:eastAsia="Yu Gothic" w:cs="Times New Roman"/>
                <w:color w:val="000000"/>
                <w:kern w:val="0"/>
                <w:sz w:val="22"/>
                <w:szCs w:val="22"/>
              </w:rPr>
              <w:t>29</w:t>
            </w:r>
          </w:p>
        </w:tc>
        <w:tc>
          <w:tcPr>
            <w:tcW w:w="1843" w:type="dxa"/>
          </w:tcPr>
          <w:p w14:paraId="1AB27C3D"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0.58</w:t>
            </w:r>
          </w:p>
        </w:tc>
        <w:tc>
          <w:tcPr>
            <w:tcW w:w="1843" w:type="dxa"/>
            <w:vAlign w:val="bottom"/>
          </w:tcPr>
          <w:p w14:paraId="1AB27C3E"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[2</w:t>
            </w:r>
            <w:r>
              <w:rPr>
                <w:rFonts w:eastAsia="Yu Gothic" w:cs="Times New Roman"/>
                <w:color w:val="000000"/>
                <w:kern w:val="0"/>
                <w:sz w:val="22"/>
                <w:szCs w:val="22"/>
              </w:rPr>
              <w:t>.</w:t>
            </w:r>
            <w:r w:rsidRPr="005C2C8E">
              <w:rPr>
                <w:rFonts w:eastAsia="Yu Gothic" w:cs="Times New Roman"/>
                <w:color w:val="000000"/>
                <w:kern w:val="0"/>
                <w:sz w:val="22"/>
                <w:szCs w:val="22"/>
              </w:rPr>
              <w:t>31 23]</w:t>
            </w:r>
          </w:p>
        </w:tc>
      </w:tr>
      <w:tr w:rsidR="00084556" w14:paraId="1AB27C45" w14:textId="77777777" w:rsidTr="00084556">
        <w:trPr>
          <w:trHeight w:val="255"/>
        </w:trPr>
        <w:tc>
          <w:tcPr>
            <w:tcW w:w="1310" w:type="dxa"/>
            <w:tcBorders>
              <w:bottom w:val="single" w:sz="4" w:space="0" w:color="000000"/>
            </w:tcBorders>
            <w:vAlign w:val="center"/>
          </w:tcPr>
          <w:p w14:paraId="1AB27C40"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2023</w:t>
            </w:r>
          </w:p>
        </w:tc>
        <w:tc>
          <w:tcPr>
            <w:tcW w:w="1783" w:type="dxa"/>
            <w:tcBorders>
              <w:bottom w:val="single" w:sz="4" w:space="0" w:color="000000"/>
            </w:tcBorders>
            <w:vAlign w:val="center"/>
          </w:tcPr>
          <w:p w14:paraId="1AB27C41" w14:textId="77777777" w:rsidR="00084556" w:rsidRDefault="00084556">
            <w:pPr>
              <w:widowControl/>
              <w:jc w:val="center"/>
              <w:rPr>
                <w:rFonts w:eastAsia="Yu Gothic" w:cs="Times New Roman"/>
                <w:color w:val="000000"/>
                <w:kern w:val="0"/>
                <w:sz w:val="22"/>
                <w:szCs w:val="22"/>
              </w:rPr>
            </w:pPr>
            <w:r>
              <w:rPr>
                <w:rFonts w:eastAsia="Yu Gothic" w:cs="Times New Roman"/>
                <w:color w:val="000000"/>
                <w:kern w:val="0"/>
                <w:sz w:val="22"/>
                <w:szCs w:val="22"/>
              </w:rPr>
              <w:t>5.83</w:t>
            </w:r>
          </w:p>
        </w:tc>
        <w:tc>
          <w:tcPr>
            <w:tcW w:w="2409" w:type="dxa"/>
            <w:tcBorders>
              <w:bottom w:val="single" w:sz="4" w:space="0" w:color="000000"/>
            </w:tcBorders>
            <w:vAlign w:val="bottom"/>
          </w:tcPr>
          <w:p w14:paraId="1AB27C42"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2</w:t>
            </w:r>
            <w:r>
              <w:rPr>
                <w:rFonts w:eastAsia="Yu Gothic" w:cs="Times New Roman"/>
                <w:color w:val="000000"/>
                <w:kern w:val="0"/>
                <w:sz w:val="22"/>
                <w:szCs w:val="22"/>
              </w:rPr>
              <w:t>.</w:t>
            </w:r>
            <w:r w:rsidRPr="005C2C8E">
              <w:rPr>
                <w:rFonts w:eastAsia="Yu Gothic" w:cs="Times New Roman"/>
                <w:color w:val="000000"/>
                <w:kern w:val="0"/>
                <w:sz w:val="22"/>
                <w:szCs w:val="22"/>
              </w:rPr>
              <w:t>47</w:t>
            </w:r>
          </w:p>
        </w:tc>
        <w:tc>
          <w:tcPr>
            <w:tcW w:w="1843" w:type="dxa"/>
            <w:tcBorders>
              <w:bottom w:val="single" w:sz="4" w:space="0" w:color="000000"/>
            </w:tcBorders>
          </w:tcPr>
          <w:p w14:paraId="1AB27C43" w14:textId="77777777" w:rsidR="00084556" w:rsidRPr="005C2C8E" w:rsidRDefault="00084556" w:rsidP="005C2C8E">
            <w:pPr>
              <w:widowControl/>
              <w:jc w:val="center"/>
              <w:rPr>
                <w:rFonts w:eastAsia="Yu Gothic" w:cs="Times New Roman"/>
                <w:color w:val="000000"/>
                <w:kern w:val="0"/>
                <w:sz w:val="22"/>
                <w:szCs w:val="22"/>
              </w:rPr>
            </w:pPr>
            <w:r>
              <w:rPr>
                <w:rFonts w:eastAsia="Yu Gothic" w:cs="Times New Roman"/>
                <w:color w:val="000000"/>
                <w:kern w:val="0"/>
                <w:sz w:val="22"/>
                <w:szCs w:val="22"/>
              </w:rPr>
              <w:t>0.58</w:t>
            </w:r>
          </w:p>
        </w:tc>
        <w:tc>
          <w:tcPr>
            <w:tcW w:w="1843" w:type="dxa"/>
            <w:tcBorders>
              <w:bottom w:val="single" w:sz="4" w:space="0" w:color="000000"/>
            </w:tcBorders>
            <w:vAlign w:val="bottom"/>
          </w:tcPr>
          <w:p w14:paraId="1AB27C44" w14:textId="77777777" w:rsidR="00084556" w:rsidRPr="005C2C8E" w:rsidRDefault="00084556" w:rsidP="005C2C8E">
            <w:pPr>
              <w:widowControl/>
              <w:jc w:val="center"/>
              <w:rPr>
                <w:rFonts w:eastAsia="Yu Gothic" w:cs="Times New Roman"/>
                <w:color w:val="000000"/>
                <w:kern w:val="0"/>
                <w:sz w:val="22"/>
                <w:szCs w:val="22"/>
              </w:rPr>
            </w:pPr>
            <w:r w:rsidRPr="005C2C8E">
              <w:rPr>
                <w:rFonts w:eastAsia="Yu Gothic" w:cs="Times New Roman"/>
                <w:color w:val="000000"/>
                <w:kern w:val="0"/>
                <w:sz w:val="22"/>
                <w:szCs w:val="22"/>
              </w:rPr>
              <w:t>[0</w:t>
            </w:r>
            <w:r>
              <w:rPr>
                <w:rFonts w:eastAsia="Yu Gothic" w:cs="Times New Roman"/>
                <w:color w:val="000000"/>
                <w:kern w:val="0"/>
                <w:sz w:val="22"/>
                <w:szCs w:val="22"/>
              </w:rPr>
              <w:t>.</w:t>
            </w:r>
            <w:r w:rsidRPr="005C2C8E">
              <w:rPr>
                <w:rFonts w:eastAsia="Yu Gothic" w:cs="Times New Roman"/>
                <w:color w:val="000000"/>
                <w:kern w:val="0"/>
                <w:sz w:val="22"/>
                <w:szCs w:val="22"/>
              </w:rPr>
              <w:t>78 7</w:t>
            </w:r>
            <w:r>
              <w:rPr>
                <w:rFonts w:eastAsia="Yu Gothic" w:cs="Times New Roman"/>
                <w:color w:val="000000"/>
                <w:kern w:val="0"/>
                <w:sz w:val="22"/>
                <w:szCs w:val="22"/>
              </w:rPr>
              <w:t>.</w:t>
            </w:r>
            <w:r w:rsidRPr="005C2C8E">
              <w:rPr>
                <w:rFonts w:eastAsia="Yu Gothic" w:cs="Times New Roman"/>
                <w:color w:val="000000"/>
                <w:kern w:val="0"/>
                <w:sz w:val="22"/>
                <w:szCs w:val="22"/>
              </w:rPr>
              <w:t>79]</w:t>
            </w:r>
          </w:p>
        </w:tc>
      </w:tr>
    </w:tbl>
    <w:p w14:paraId="1AB27C46" w14:textId="77777777" w:rsidR="00697B92" w:rsidRDefault="007512FF">
      <w:pPr>
        <w:pStyle w:val="Heading11"/>
      </w:pPr>
      <w:r>
        <w:br w:type="page"/>
      </w:r>
    </w:p>
    <w:p w14:paraId="1AB27C47" w14:textId="77777777" w:rsidR="00697B92" w:rsidRDefault="007512FF">
      <w:pPr>
        <w:pStyle w:val="Heading11"/>
      </w:pPr>
      <w:r>
        <w:lastRenderedPageBreak/>
        <w:t>Figure 1A</w:t>
      </w:r>
    </w:p>
    <w:p w14:paraId="1AB27C48" w14:textId="77777777" w:rsidR="00697B92" w:rsidRDefault="007512FF">
      <w:pPr>
        <w:rPr>
          <w:b/>
        </w:rPr>
      </w:pPr>
      <w:r>
        <w:rPr>
          <w:noProof/>
          <w:lang w:val="ru-RU" w:eastAsia="ru-RU"/>
        </w:rPr>
        <w:drawing>
          <wp:inline distT="0" distB="0" distL="0" distR="0" wp14:anchorId="1AB27CCD" wp14:editId="1AB27CCE">
            <wp:extent cx="6004560" cy="491236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6004560" cy="4912360"/>
                    </a:xfrm>
                    <a:prstGeom prst="rect">
                      <a:avLst/>
                    </a:prstGeom>
                  </pic:spPr>
                </pic:pic>
              </a:graphicData>
            </a:graphic>
          </wp:inline>
        </w:drawing>
      </w:r>
    </w:p>
    <w:p w14:paraId="1AB27C49" w14:textId="77777777" w:rsidR="00697B92" w:rsidRDefault="007512FF">
      <w:r>
        <w:t xml:space="preserve">Map of annual catches (in </w:t>
      </w:r>
      <w:proofErr w:type="spellStart"/>
      <w:r>
        <w:t>tonnes</w:t>
      </w:r>
      <w:proofErr w:type="spellEnd"/>
      <w:r>
        <w:t xml:space="preserve">) from 2016 to 2023 in EEZ of </w:t>
      </w:r>
      <w:proofErr w:type="gramStart"/>
      <w:r>
        <w:t>Russian  Federation</w:t>
      </w:r>
      <w:proofErr w:type="gramEnd"/>
      <w:r>
        <w:t>, grouped by 30</w:t>
      </w:r>
      <w:r>
        <w:rPr>
          <w:rFonts w:ascii="Liberation Serif" w:eastAsia="Liberation Serif" w:hAnsi="Liberation Serif" w:cs="Liberation Serif"/>
        </w:rPr>
        <w:t>′</w:t>
      </w:r>
    </w:p>
    <w:p w14:paraId="1AB27C4A" w14:textId="77777777" w:rsidR="00697B92" w:rsidRDefault="00697B92">
      <w:pPr>
        <w:rPr>
          <w:rFonts w:ascii="Liberation Serif" w:eastAsia="Liberation Serif" w:hAnsi="Liberation Serif" w:cs="Liberation Serif"/>
        </w:rPr>
      </w:pPr>
    </w:p>
    <w:p w14:paraId="1AB27C4B" w14:textId="77777777" w:rsidR="00697B92" w:rsidRDefault="00697B92">
      <w:pPr>
        <w:rPr>
          <w:rFonts w:ascii="Liberation Serif" w:eastAsia="Liberation Serif" w:hAnsi="Liberation Serif" w:cs="Liberation Serif"/>
        </w:rPr>
      </w:pPr>
    </w:p>
    <w:p w14:paraId="1AB27C4C" w14:textId="77777777" w:rsidR="00697B92" w:rsidRDefault="00697B92">
      <w:pPr>
        <w:rPr>
          <w:b/>
        </w:rPr>
      </w:pPr>
    </w:p>
    <w:p w14:paraId="1AB27C4D" w14:textId="77777777" w:rsidR="00697B92" w:rsidRDefault="00697B92">
      <w:pPr>
        <w:rPr>
          <w:rFonts w:cs="Times New Roman"/>
        </w:rPr>
      </w:pPr>
    </w:p>
    <w:p w14:paraId="1AB27C4E" w14:textId="77777777" w:rsidR="00697B92" w:rsidRDefault="00697B92">
      <w:pPr>
        <w:rPr>
          <w:rFonts w:cs="Times New Roman"/>
        </w:rPr>
      </w:pPr>
    </w:p>
    <w:p w14:paraId="1AB27C4F" w14:textId="77777777" w:rsidR="00697B92" w:rsidRDefault="00697B92"/>
    <w:p w14:paraId="1AB27C50" w14:textId="77777777" w:rsidR="00697B92" w:rsidRDefault="007512FF">
      <w:pPr>
        <w:pStyle w:val="Heading11"/>
      </w:pPr>
      <w:r>
        <w:lastRenderedPageBreak/>
        <w:t>Figure 1B</w:t>
      </w:r>
    </w:p>
    <w:p w14:paraId="1AB27C51" w14:textId="77777777" w:rsidR="00697B92" w:rsidRDefault="007512FF">
      <w:pPr>
        <w:rPr>
          <w:rFonts w:cs="Times New Roman"/>
        </w:rPr>
      </w:pPr>
      <w:r>
        <w:rPr>
          <w:noProof/>
          <w:lang w:val="ru-RU" w:eastAsia="ru-RU"/>
        </w:rPr>
        <w:drawing>
          <wp:inline distT="0" distB="0" distL="0" distR="0" wp14:anchorId="1AB27CCF" wp14:editId="1AB27CD0">
            <wp:extent cx="6004560" cy="49123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0" cstate="print"/>
                    <a:stretch>
                      <a:fillRect/>
                    </a:stretch>
                  </pic:blipFill>
                  <pic:spPr bwMode="auto">
                    <a:xfrm>
                      <a:off x="0" y="0"/>
                      <a:ext cx="6004560" cy="4912360"/>
                    </a:xfrm>
                    <a:prstGeom prst="rect">
                      <a:avLst/>
                    </a:prstGeom>
                  </pic:spPr>
                </pic:pic>
              </a:graphicData>
            </a:graphic>
          </wp:inline>
        </w:drawing>
      </w:r>
      <w:r>
        <w:rPr>
          <w:rFonts w:cs="Times New Roman"/>
        </w:rPr>
        <w:t xml:space="preserve"> </w:t>
      </w:r>
    </w:p>
    <w:p w14:paraId="1AB27C52" w14:textId="77777777" w:rsidR="00697B92" w:rsidRDefault="00697B92">
      <w:pPr>
        <w:rPr>
          <w:rFonts w:cs="Times New Roman"/>
        </w:rPr>
      </w:pPr>
    </w:p>
    <w:p w14:paraId="1AB27C53" w14:textId="77777777" w:rsidR="00697B92" w:rsidRDefault="007512FF">
      <w:pPr>
        <w:rPr>
          <w:rFonts w:cs="Times New Roman"/>
        </w:rPr>
      </w:pPr>
      <w:r>
        <w:rPr>
          <w:rFonts w:cs="Times New Roman"/>
        </w:rPr>
        <w:t>Map of annual effort (vessel-day) from 2016 to 2023 in EEZ of Russian Federation grouped by 30</w:t>
      </w:r>
      <w:r>
        <w:rPr>
          <w:rFonts w:ascii="Liberation Serif" w:hAnsi="Liberation Serif" w:cs="Times New Roman"/>
        </w:rPr>
        <w:t>´</w:t>
      </w:r>
      <w:r>
        <w:rPr>
          <w:rFonts w:cs="Times New Roman"/>
        </w:rPr>
        <w:t>.</w:t>
      </w:r>
    </w:p>
    <w:p w14:paraId="1AB27C54" w14:textId="77777777" w:rsidR="00697B92" w:rsidRDefault="007512FF">
      <w:r>
        <w:br w:type="page"/>
      </w:r>
    </w:p>
    <w:p w14:paraId="1AB27C55" w14:textId="77777777" w:rsidR="00697B92" w:rsidRDefault="007512FF">
      <w:pPr>
        <w:pStyle w:val="Heading11"/>
      </w:pPr>
      <w:r>
        <w:lastRenderedPageBreak/>
        <w:t xml:space="preserve">Figure </w:t>
      </w:r>
      <w:r>
        <w:rPr>
          <w:bCs/>
        </w:rPr>
        <w:t>2</w:t>
      </w:r>
    </w:p>
    <w:p w14:paraId="1AB27C56" w14:textId="77777777" w:rsidR="00697B92" w:rsidRDefault="002B1CAE">
      <w:pPr>
        <w:pStyle w:val="Heading11"/>
      </w:pPr>
      <w:r>
        <w:rPr>
          <w:noProof/>
          <w:lang w:val="ru-RU" w:eastAsia="ru-RU"/>
        </w:rPr>
        <w:drawing>
          <wp:inline distT="0" distB="0" distL="0" distR="0" wp14:anchorId="1AB27CD1" wp14:editId="1AB27CD2">
            <wp:extent cx="6004560" cy="5256923"/>
            <wp:effectExtent l="19050" t="0" r="0" b="0"/>
            <wp:docPr id="8" name="Рисунок 1" descr="C:\Users\admin.chernienko\Documents\DATA\2024\NPFC_2024\CHM_std\cm_std_prot_2023\outputs\factor_violines_com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chernienko\Documents\DATA\2024\NPFC_2024\CHM_std\cm_std_prot_2023\outputs\factor_violines_compl.png"/>
                    <pic:cNvPicPr>
                      <a:picLocks noChangeAspect="1" noChangeArrowheads="1"/>
                    </pic:cNvPicPr>
                  </pic:nvPicPr>
                  <pic:blipFill>
                    <a:blip r:embed="rId11" cstate="print"/>
                    <a:srcRect/>
                    <a:stretch>
                      <a:fillRect/>
                    </a:stretch>
                  </pic:blipFill>
                  <pic:spPr bwMode="auto">
                    <a:xfrm>
                      <a:off x="0" y="0"/>
                      <a:ext cx="6004560" cy="5256923"/>
                    </a:xfrm>
                    <a:prstGeom prst="rect">
                      <a:avLst/>
                    </a:prstGeom>
                    <a:noFill/>
                    <a:ln w="9525">
                      <a:noFill/>
                      <a:miter lim="800000"/>
                      <a:headEnd/>
                      <a:tailEnd/>
                    </a:ln>
                  </pic:spPr>
                </pic:pic>
              </a:graphicData>
            </a:graphic>
          </wp:inline>
        </w:drawing>
      </w:r>
    </w:p>
    <w:p w14:paraId="1AB27C57" w14:textId="77777777" w:rsidR="00CE2BB8" w:rsidRPr="00CE2BB8" w:rsidRDefault="00CE2BB8" w:rsidP="00CE2BB8"/>
    <w:p w14:paraId="1AB27C58" w14:textId="77777777" w:rsidR="00697B92" w:rsidRDefault="007512FF">
      <w:r>
        <w:t>Plots of explanatory variables by year</w:t>
      </w:r>
    </w:p>
    <w:p w14:paraId="1AB27C59" w14:textId="77777777" w:rsidR="00697B92" w:rsidRDefault="00697B92"/>
    <w:p w14:paraId="1AB27C5A" w14:textId="77777777" w:rsidR="00996E2F" w:rsidRPr="00DC5BE3" w:rsidRDefault="00996E2F">
      <w:pPr>
        <w:rPr>
          <w:b/>
          <w:bCs/>
        </w:rPr>
      </w:pPr>
    </w:p>
    <w:p w14:paraId="1AB27C5B" w14:textId="77777777" w:rsidR="00996E2F" w:rsidRPr="00DC5BE3" w:rsidRDefault="00996E2F">
      <w:pPr>
        <w:rPr>
          <w:b/>
          <w:bCs/>
        </w:rPr>
      </w:pPr>
    </w:p>
    <w:p w14:paraId="1AB27C5C" w14:textId="77777777" w:rsidR="00996E2F" w:rsidRPr="00DC5BE3" w:rsidRDefault="00996E2F">
      <w:pPr>
        <w:rPr>
          <w:b/>
          <w:bCs/>
        </w:rPr>
      </w:pPr>
    </w:p>
    <w:p w14:paraId="1AB27C5D" w14:textId="77777777" w:rsidR="00996E2F" w:rsidRPr="00DC5BE3" w:rsidRDefault="00996E2F">
      <w:pPr>
        <w:rPr>
          <w:b/>
          <w:bCs/>
        </w:rPr>
      </w:pPr>
    </w:p>
    <w:p w14:paraId="1AB27C5E" w14:textId="77777777" w:rsidR="00996E2F" w:rsidRPr="00DC5BE3" w:rsidRDefault="00996E2F">
      <w:pPr>
        <w:rPr>
          <w:b/>
          <w:bCs/>
        </w:rPr>
      </w:pPr>
    </w:p>
    <w:p w14:paraId="1AB27C5F" w14:textId="77777777" w:rsidR="00996E2F" w:rsidRPr="00DC5BE3" w:rsidRDefault="00996E2F">
      <w:pPr>
        <w:rPr>
          <w:b/>
          <w:bCs/>
        </w:rPr>
      </w:pPr>
    </w:p>
    <w:p w14:paraId="1AB27C60" w14:textId="77777777" w:rsidR="00996E2F" w:rsidRPr="00DC5BE3" w:rsidRDefault="00996E2F">
      <w:pPr>
        <w:rPr>
          <w:b/>
          <w:bCs/>
        </w:rPr>
      </w:pPr>
    </w:p>
    <w:p w14:paraId="1AB27C61" w14:textId="77777777" w:rsidR="00996E2F" w:rsidRDefault="00996E2F">
      <w:pPr>
        <w:rPr>
          <w:b/>
          <w:bCs/>
        </w:rPr>
      </w:pPr>
    </w:p>
    <w:p w14:paraId="7092113C" w14:textId="77777777" w:rsidR="002E4449" w:rsidRPr="00DC5BE3" w:rsidRDefault="002E4449">
      <w:pPr>
        <w:rPr>
          <w:b/>
          <w:bCs/>
        </w:rPr>
      </w:pPr>
    </w:p>
    <w:p w14:paraId="1AB27C62" w14:textId="77777777" w:rsidR="00996E2F" w:rsidRPr="00DC5BE3" w:rsidRDefault="00996E2F">
      <w:pPr>
        <w:rPr>
          <w:b/>
          <w:bCs/>
        </w:rPr>
      </w:pPr>
    </w:p>
    <w:p w14:paraId="1AB27C63" w14:textId="77777777" w:rsidR="00996E2F" w:rsidRPr="00DC5BE3" w:rsidRDefault="00996E2F">
      <w:pPr>
        <w:rPr>
          <w:b/>
          <w:bCs/>
        </w:rPr>
      </w:pPr>
    </w:p>
    <w:p w14:paraId="1AB27C64" w14:textId="77777777" w:rsidR="00697B92" w:rsidRDefault="007512FF">
      <w:pPr>
        <w:rPr>
          <w:b/>
          <w:bCs/>
        </w:rPr>
      </w:pPr>
      <w:r>
        <w:rPr>
          <w:b/>
          <w:bCs/>
        </w:rPr>
        <w:lastRenderedPageBreak/>
        <w:t>Figure 3</w:t>
      </w:r>
    </w:p>
    <w:p w14:paraId="1AB27C65" w14:textId="77777777" w:rsidR="00697B92" w:rsidRDefault="00FF6831">
      <w:r>
        <w:rPr>
          <w:noProof/>
          <w:lang w:val="ru-RU" w:eastAsia="ru-RU"/>
        </w:rPr>
        <w:drawing>
          <wp:inline distT="0" distB="0" distL="0" distR="0" wp14:anchorId="1AB27CD3" wp14:editId="1AB27CD4">
            <wp:extent cx="4879340" cy="4264660"/>
            <wp:effectExtent l="19050" t="0" r="0" b="0"/>
            <wp:docPr id="12" name="Рисунок 5" descr="C:\Users\admin.chernienko\Documents\DATA\2024\NPFC_2024\CHM_std\cm_std_prot_2023\outputs\cm_pred_cor_com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chernienko\Documents\DATA\2024\NPFC_2024\CHM_std\cm_std_prot_2023\outputs\cm_pred_cor_compl.png"/>
                    <pic:cNvPicPr>
                      <a:picLocks noChangeAspect="1" noChangeArrowheads="1"/>
                    </pic:cNvPicPr>
                  </pic:nvPicPr>
                  <pic:blipFill>
                    <a:blip r:embed="rId12" cstate="print"/>
                    <a:srcRect/>
                    <a:stretch>
                      <a:fillRect/>
                    </a:stretch>
                  </pic:blipFill>
                  <pic:spPr bwMode="auto">
                    <a:xfrm>
                      <a:off x="0" y="0"/>
                      <a:ext cx="4879340" cy="4264660"/>
                    </a:xfrm>
                    <a:prstGeom prst="rect">
                      <a:avLst/>
                    </a:prstGeom>
                    <a:noFill/>
                    <a:ln w="9525">
                      <a:noFill/>
                      <a:miter lim="800000"/>
                      <a:headEnd/>
                      <a:tailEnd/>
                    </a:ln>
                  </pic:spPr>
                </pic:pic>
              </a:graphicData>
            </a:graphic>
          </wp:inline>
        </w:drawing>
      </w:r>
    </w:p>
    <w:p w14:paraId="1AB27C66" w14:textId="77777777" w:rsidR="00697B92" w:rsidRDefault="007512FF">
      <w:r>
        <w:t>Correlation matrix of explanatory variables</w:t>
      </w:r>
    </w:p>
    <w:p w14:paraId="1AB27C67" w14:textId="77777777" w:rsidR="00697B92" w:rsidRDefault="00697B92"/>
    <w:p w14:paraId="1AB27C68" w14:textId="77777777" w:rsidR="00697B92" w:rsidRDefault="00697B92"/>
    <w:p w14:paraId="1AB27C69" w14:textId="77777777" w:rsidR="00697B92" w:rsidRDefault="00697B92"/>
    <w:p w14:paraId="1AB27C6A" w14:textId="77777777" w:rsidR="00697B92" w:rsidRDefault="00697B92"/>
    <w:p w14:paraId="1AB27C6B" w14:textId="77777777" w:rsidR="00697B92" w:rsidRDefault="00697B92">
      <w:pPr>
        <w:rPr>
          <w:b/>
          <w:bCs/>
        </w:rPr>
      </w:pPr>
    </w:p>
    <w:p w14:paraId="1AB27C6C" w14:textId="77777777" w:rsidR="00697B92" w:rsidRDefault="00697B92">
      <w:pPr>
        <w:rPr>
          <w:b/>
          <w:bCs/>
        </w:rPr>
      </w:pPr>
    </w:p>
    <w:p w14:paraId="1AB27C6D" w14:textId="77777777" w:rsidR="00697B92" w:rsidRDefault="00697B92">
      <w:pPr>
        <w:rPr>
          <w:b/>
          <w:bCs/>
        </w:rPr>
      </w:pPr>
    </w:p>
    <w:p w14:paraId="1AB27C6E" w14:textId="77777777" w:rsidR="00697B92" w:rsidRDefault="00697B92">
      <w:pPr>
        <w:rPr>
          <w:b/>
          <w:bCs/>
        </w:rPr>
      </w:pPr>
    </w:p>
    <w:p w14:paraId="1AB27C6F" w14:textId="77777777" w:rsidR="00697B92" w:rsidRDefault="00697B92">
      <w:pPr>
        <w:rPr>
          <w:b/>
          <w:bCs/>
        </w:rPr>
      </w:pPr>
    </w:p>
    <w:p w14:paraId="1AB27C70" w14:textId="77777777" w:rsidR="00697B92" w:rsidRDefault="00697B92">
      <w:pPr>
        <w:rPr>
          <w:b/>
          <w:bCs/>
        </w:rPr>
      </w:pPr>
    </w:p>
    <w:p w14:paraId="1AB27C71" w14:textId="77777777" w:rsidR="00697B92" w:rsidRDefault="00697B92">
      <w:pPr>
        <w:rPr>
          <w:b/>
          <w:bCs/>
        </w:rPr>
      </w:pPr>
    </w:p>
    <w:p w14:paraId="1AB27C72" w14:textId="77777777" w:rsidR="00697B92" w:rsidRDefault="00697B92">
      <w:pPr>
        <w:rPr>
          <w:b/>
          <w:bCs/>
        </w:rPr>
      </w:pPr>
    </w:p>
    <w:p w14:paraId="1AB27C73" w14:textId="77777777" w:rsidR="00697B92" w:rsidRDefault="00697B92">
      <w:pPr>
        <w:rPr>
          <w:b/>
          <w:bCs/>
        </w:rPr>
      </w:pPr>
    </w:p>
    <w:p w14:paraId="1AB27C74" w14:textId="77777777" w:rsidR="00873E8D" w:rsidRDefault="00873E8D">
      <w:pPr>
        <w:rPr>
          <w:b/>
          <w:bCs/>
        </w:rPr>
      </w:pPr>
    </w:p>
    <w:p w14:paraId="1AB27C75" w14:textId="77777777" w:rsidR="00873E8D" w:rsidRDefault="00873E8D">
      <w:pPr>
        <w:rPr>
          <w:b/>
          <w:bCs/>
        </w:rPr>
      </w:pPr>
    </w:p>
    <w:p w14:paraId="4D0B4D7A" w14:textId="77777777" w:rsidR="002E4449" w:rsidRDefault="002E4449">
      <w:pPr>
        <w:rPr>
          <w:b/>
          <w:bCs/>
        </w:rPr>
      </w:pPr>
    </w:p>
    <w:p w14:paraId="1AB27C76" w14:textId="77777777" w:rsidR="00873E8D" w:rsidRDefault="00873E8D">
      <w:pPr>
        <w:rPr>
          <w:b/>
          <w:bCs/>
        </w:rPr>
      </w:pPr>
    </w:p>
    <w:p w14:paraId="1AB27C78" w14:textId="77777777" w:rsidR="00697B92" w:rsidRDefault="007512FF">
      <w:pPr>
        <w:rPr>
          <w:b/>
          <w:bCs/>
        </w:rPr>
      </w:pPr>
      <w:r>
        <w:rPr>
          <w:b/>
          <w:bCs/>
        </w:rPr>
        <w:lastRenderedPageBreak/>
        <w:t>Figure 4</w:t>
      </w:r>
    </w:p>
    <w:p w14:paraId="1AB27C79" w14:textId="77777777" w:rsidR="00697B92" w:rsidRDefault="007512FF">
      <w:pPr>
        <w:rPr>
          <w:b/>
          <w:bCs/>
        </w:rPr>
      </w:pPr>
      <w:r>
        <w:rPr>
          <w:noProof/>
          <w:lang w:val="ru-RU" w:eastAsia="ru-RU"/>
        </w:rPr>
        <w:drawing>
          <wp:inline distT="0" distB="0" distL="0" distR="0" wp14:anchorId="1AB27CD5" wp14:editId="1AB27CD6">
            <wp:extent cx="6004560" cy="3001645"/>
            <wp:effectExtent l="0" t="0" r="0" b="0"/>
            <wp:docPr id="5"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7"/>
                    <pic:cNvPicPr>
                      <a:picLocks noChangeAspect="1" noChangeArrowheads="1"/>
                    </pic:cNvPicPr>
                  </pic:nvPicPr>
                  <pic:blipFill>
                    <a:blip r:embed="rId13" cstate="print"/>
                    <a:stretch>
                      <a:fillRect/>
                    </a:stretch>
                  </pic:blipFill>
                  <pic:spPr bwMode="auto">
                    <a:xfrm>
                      <a:off x="0" y="0"/>
                      <a:ext cx="6004560" cy="3001645"/>
                    </a:xfrm>
                    <a:prstGeom prst="rect">
                      <a:avLst/>
                    </a:prstGeom>
                  </pic:spPr>
                </pic:pic>
              </a:graphicData>
            </a:graphic>
          </wp:inline>
        </w:drawing>
      </w:r>
    </w:p>
    <w:p w14:paraId="1AB27C7A" w14:textId="77777777" w:rsidR="00697B92" w:rsidRDefault="007512FF">
      <w:r>
        <w:t>Q-Q plot, histogram of residuals for the best GAM</w:t>
      </w:r>
    </w:p>
    <w:p w14:paraId="1AB27C7B" w14:textId="77777777" w:rsidR="00697B92" w:rsidRDefault="00697B92">
      <w:pPr>
        <w:pStyle w:val="Heading11"/>
      </w:pPr>
    </w:p>
    <w:p w14:paraId="1AB27C7C" w14:textId="77777777" w:rsidR="00697B92" w:rsidRDefault="007512FF">
      <w:pPr>
        <w:pStyle w:val="Heading11"/>
      </w:pPr>
      <w:r>
        <w:t xml:space="preserve">Figure </w:t>
      </w:r>
      <w:r>
        <w:rPr>
          <w:bCs/>
        </w:rPr>
        <w:t>5</w:t>
      </w:r>
    </w:p>
    <w:p w14:paraId="1AB27C7D" w14:textId="77777777" w:rsidR="00697B92" w:rsidRDefault="00CB5C7F">
      <w:r>
        <w:rPr>
          <w:noProof/>
          <w:lang w:val="ru-RU" w:eastAsia="ru-RU"/>
        </w:rPr>
        <w:drawing>
          <wp:inline distT="0" distB="0" distL="0" distR="0" wp14:anchorId="1AB27CD7" wp14:editId="1AB27CD8">
            <wp:extent cx="6004560" cy="2667581"/>
            <wp:effectExtent l="19050" t="0" r="0" b="0"/>
            <wp:docPr id="3" name="Рисунок 1" descr="C:\Users\admin.chernienko\Documents\DATA\2024\NPFC_2024\CHM_std\cm_std_prot_2023\outputs\CM_predictors_2023_como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chernienko\Documents\DATA\2024\NPFC_2024\CHM_std\cm_std_prot_2023\outputs\CM_predictors_2023_comolain.png"/>
                    <pic:cNvPicPr>
                      <a:picLocks noChangeAspect="1" noChangeArrowheads="1"/>
                    </pic:cNvPicPr>
                  </pic:nvPicPr>
                  <pic:blipFill>
                    <a:blip r:embed="rId14" cstate="print"/>
                    <a:srcRect/>
                    <a:stretch>
                      <a:fillRect/>
                    </a:stretch>
                  </pic:blipFill>
                  <pic:spPr bwMode="auto">
                    <a:xfrm>
                      <a:off x="0" y="0"/>
                      <a:ext cx="6004560" cy="2667581"/>
                    </a:xfrm>
                    <a:prstGeom prst="rect">
                      <a:avLst/>
                    </a:prstGeom>
                    <a:noFill/>
                    <a:ln w="9525">
                      <a:noFill/>
                      <a:miter lim="800000"/>
                      <a:headEnd/>
                      <a:tailEnd/>
                    </a:ln>
                  </pic:spPr>
                </pic:pic>
              </a:graphicData>
            </a:graphic>
          </wp:inline>
        </w:drawing>
      </w:r>
    </w:p>
    <w:p w14:paraId="1AB27C7E" w14:textId="77777777" w:rsidR="00697B92" w:rsidRDefault="007512FF">
      <w:pPr>
        <w:rPr>
          <w:rFonts w:cs="Times New Roman"/>
        </w:rPr>
      </w:pPr>
      <w:r>
        <w:t>Impact of explanatory variables on the CPUE value</w:t>
      </w:r>
    </w:p>
    <w:p w14:paraId="1AB27C7F" w14:textId="77777777" w:rsidR="00697B92" w:rsidRDefault="007512FF">
      <w:pPr>
        <w:pStyle w:val="Heading11"/>
      </w:pPr>
      <w:r>
        <w:lastRenderedPageBreak/>
        <w:t>Figure 6</w:t>
      </w:r>
    </w:p>
    <w:p w14:paraId="1AB27C80" w14:textId="77777777" w:rsidR="00697B92" w:rsidRDefault="0047427F">
      <w:r>
        <w:rPr>
          <w:noProof/>
          <w:lang w:val="ru-RU" w:eastAsia="ru-RU"/>
        </w:rPr>
        <w:drawing>
          <wp:inline distT="0" distB="0" distL="0" distR="0" wp14:anchorId="1AB27CD9" wp14:editId="1AB27CDA">
            <wp:extent cx="6004560" cy="3604238"/>
            <wp:effectExtent l="19050" t="0" r="0" b="0"/>
            <wp:docPr id="14" name="Рисунок 7" descr="C:\Users\admin.chernienko\Documents\DATA\2024\NPFC_2024\CHM_std\cm_std_prot_2023\outputs\CM_stand_2023_scaled_2_com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chernienko\Documents\DATA\2024\NPFC_2024\CHM_std\cm_std_prot_2023\outputs\CM_stand_2023_scaled_2_complain.png"/>
                    <pic:cNvPicPr>
                      <a:picLocks noChangeAspect="1" noChangeArrowheads="1"/>
                    </pic:cNvPicPr>
                  </pic:nvPicPr>
                  <pic:blipFill>
                    <a:blip r:embed="rId15" cstate="print"/>
                    <a:srcRect/>
                    <a:stretch>
                      <a:fillRect/>
                    </a:stretch>
                  </pic:blipFill>
                  <pic:spPr bwMode="auto">
                    <a:xfrm>
                      <a:off x="0" y="0"/>
                      <a:ext cx="6004560" cy="3604238"/>
                    </a:xfrm>
                    <a:prstGeom prst="rect">
                      <a:avLst/>
                    </a:prstGeom>
                    <a:noFill/>
                    <a:ln w="9525">
                      <a:noFill/>
                      <a:miter lim="800000"/>
                      <a:headEnd/>
                      <a:tailEnd/>
                    </a:ln>
                  </pic:spPr>
                </pic:pic>
              </a:graphicData>
            </a:graphic>
          </wp:inline>
        </w:drawing>
      </w:r>
    </w:p>
    <w:p w14:paraId="1AB27C81" w14:textId="77777777" w:rsidR="00697B92" w:rsidRDefault="007512FF">
      <w:pPr>
        <w:sectPr w:rsidR="00697B92" w:rsidSect="002114EB">
          <w:footerReference w:type="even" r:id="rId16"/>
          <w:footerReference w:type="default" r:id="rId17"/>
          <w:headerReference w:type="first" r:id="rId18"/>
          <w:footerReference w:type="first" r:id="rId19"/>
          <w:pgSz w:w="11906" w:h="16838"/>
          <w:pgMar w:top="1701" w:right="1225" w:bottom="1361" w:left="1225" w:header="0" w:footer="1009" w:gutter="0"/>
          <w:cols w:space="720"/>
          <w:formProt w:val="0"/>
          <w:titlePg/>
          <w:docGrid w:type="lines" w:linePitch="360"/>
        </w:sectPr>
      </w:pPr>
      <w:r>
        <w:t xml:space="preserve">Time series of </w:t>
      </w:r>
      <w:r w:rsidR="0047427F">
        <w:t xml:space="preserve">scaled </w:t>
      </w:r>
      <w:r>
        <w:t>nominal and standardized CPUE from 2016 to 2023. The shadow area represents 95% confidence intervals of standardized CPUE.</w:t>
      </w:r>
    </w:p>
    <w:p w14:paraId="1AB27C82" w14:textId="77777777" w:rsidR="00697B92" w:rsidRDefault="007512FF">
      <w:pPr>
        <w:pStyle w:val="Heading11"/>
        <w:rPr>
          <w:caps/>
          <w:color w:val="000000" w:themeColor="text1"/>
          <w:szCs w:val="20"/>
          <w:lang w:eastAsia="zh-TW"/>
        </w:rPr>
      </w:pPr>
      <w:r>
        <w:rPr>
          <w:caps/>
          <w:color w:val="000000" w:themeColor="text1"/>
          <w:szCs w:val="20"/>
          <w:lang w:eastAsia="zh-TW"/>
        </w:rPr>
        <w:lastRenderedPageBreak/>
        <w:t>AppendI</w:t>
      </w:r>
      <w:r>
        <w:rPr>
          <w:caps/>
          <w:color w:val="000000" w:themeColor="text1"/>
          <w:szCs w:val="20"/>
        </w:rPr>
        <w:t>X</w:t>
      </w:r>
    </w:p>
    <w:p w14:paraId="1AB27C83" w14:textId="77777777" w:rsidR="00697B92" w:rsidRDefault="007512FF">
      <w:pPr>
        <w:widowControl/>
        <w:spacing w:after="180"/>
        <w:ind w:right="-354"/>
        <w:jc w:val="left"/>
        <w:rPr>
          <w:rFonts w:cs="Times New Roman"/>
          <w:color w:val="000000" w:themeColor="text1"/>
          <w:szCs w:val="20"/>
          <w:lang w:eastAsia="zh-TW"/>
        </w:rPr>
      </w:pPr>
      <w:r>
        <w:rPr>
          <w:rFonts w:eastAsia="PMingLiU" w:cs="Times New Roman"/>
          <w:color w:val="000000" w:themeColor="text1"/>
          <w:szCs w:val="24"/>
          <w:lang w:eastAsia="zh-TW"/>
        </w:rPr>
        <w:t xml:space="preserve">Checklist for the CPUE standardization </w:t>
      </w:r>
      <w:r>
        <w:rPr>
          <w:rFonts w:eastAsia="PMingLiU" w:cs="Times New Roman"/>
          <w:color w:val="000000" w:themeColor="text1"/>
          <w:lang w:eastAsia="zh-TW"/>
        </w:rPr>
        <w:t>protocol</w:t>
      </w:r>
    </w:p>
    <w:p w14:paraId="1AB27C84" w14:textId="77777777" w:rsidR="00697B92" w:rsidRDefault="00697B92"/>
    <w:tbl>
      <w:tblPr>
        <w:tblStyle w:val="5"/>
        <w:tblW w:w="4800" w:type="pct"/>
        <w:tblInd w:w="447" w:type="dxa"/>
        <w:tblLayout w:type="fixed"/>
        <w:tblLook w:val="04A0" w:firstRow="1" w:lastRow="0" w:firstColumn="1" w:lastColumn="0" w:noHBand="0" w:noVBand="1"/>
      </w:tblPr>
      <w:tblGrid>
        <w:gridCol w:w="1478"/>
        <w:gridCol w:w="4838"/>
        <w:gridCol w:w="788"/>
        <w:gridCol w:w="2181"/>
      </w:tblGrid>
      <w:tr w:rsidR="00697B92" w14:paraId="1AB27C89" w14:textId="77777777">
        <w:tc>
          <w:tcPr>
            <w:tcW w:w="1445" w:type="dxa"/>
          </w:tcPr>
          <w:p w14:paraId="1AB27C85" w14:textId="77777777" w:rsidR="00697B92" w:rsidRDefault="007512FF">
            <w:pPr>
              <w:jc w:val="left"/>
              <w:rPr>
                <w:sz w:val="20"/>
              </w:rPr>
            </w:pPr>
            <w:r>
              <w:rPr>
                <w:rFonts w:eastAsia="PMingLiU" w:cs="Times New Roman"/>
                <w:color w:val="000000" w:themeColor="text1"/>
                <w:kern w:val="0"/>
                <w:sz w:val="20"/>
                <w:szCs w:val="24"/>
                <w:lang w:eastAsia="zh-TW"/>
              </w:rPr>
              <w:t>No.</w:t>
            </w:r>
          </w:p>
        </w:tc>
        <w:tc>
          <w:tcPr>
            <w:tcW w:w="4729" w:type="dxa"/>
          </w:tcPr>
          <w:p w14:paraId="1AB27C86" w14:textId="77777777" w:rsidR="00697B92" w:rsidRDefault="007512FF">
            <w:pPr>
              <w:jc w:val="left"/>
              <w:rPr>
                <w:sz w:val="20"/>
              </w:rPr>
            </w:pPr>
            <w:r>
              <w:rPr>
                <w:rFonts w:eastAsia="PMingLiU" w:cs="Times New Roman"/>
                <w:color w:val="000000" w:themeColor="text1"/>
                <w:kern w:val="0"/>
                <w:sz w:val="20"/>
                <w:szCs w:val="24"/>
                <w:lang w:eastAsia="zh-TW"/>
              </w:rPr>
              <w:t>Step-by-step protocols</w:t>
            </w:r>
          </w:p>
        </w:tc>
        <w:tc>
          <w:tcPr>
            <w:tcW w:w="770" w:type="dxa"/>
          </w:tcPr>
          <w:p w14:paraId="1AB27C87" w14:textId="77777777" w:rsidR="00697B92" w:rsidRDefault="007512FF">
            <w:pPr>
              <w:ind w:left="-72" w:right="-134"/>
              <w:jc w:val="left"/>
              <w:rPr>
                <w:sz w:val="20"/>
              </w:rPr>
            </w:pPr>
            <w:r>
              <w:rPr>
                <w:rFonts w:eastAsia="PMingLiU" w:cs="Times New Roman"/>
                <w:color w:val="000000" w:themeColor="text1"/>
                <w:kern w:val="0"/>
                <w:sz w:val="20"/>
                <w:szCs w:val="24"/>
                <w:lang w:eastAsia="zh-TW"/>
              </w:rPr>
              <w:t>yes/no</w:t>
            </w:r>
          </w:p>
        </w:tc>
        <w:tc>
          <w:tcPr>
            <w:tcW w:w="2132" w:type="dxa"/>
          </w:tcPr>
          <w:p w14:paraId="1AB27C88" w14:textId="77777777" w:rsidR="00697B92" w:rsidRDefault="007512FF">
            <w:pPr>
              <w:jc w:val="center"/>
              <w:rPr>
                <w:color w:val="000000" w:themeColor="text1"/>
                <w:szCs w:val="24"/>
              </w:rPr>
            </w:pPr>
            <w:r>
              <w:rPr>
                <w:rFonts w:eastAsia="PMingLiU" w:cs="Times New Roman"/>
                <w:color w:val="000000" w:themeColor="text1"/>
                <w:kern w:val="0"/>
                <w:sz w:val="22"/>
                <w:szCs w:val="24"/>
                <w:lang w:eastAsia="zh-TW"/>
              </w:rPr>
              <w:t>Note</w:t>
            </w:r>
          </w:p>
        </w:tc>
      </w:tr>
      <w:tr w:rsidR="00697B92" w14:paraId="1AB27C8E" w14:textId="77777777">
        <w:tc>
          <w:tcPr>
            <w:tcW w:w="1445" w:type="dxa"/>
          </w:tcPr>
          <w:p w14:paraId="1AB27C8A" w14:textId="77777777" w:rsidR="00697B92" w:rsidRDefault="007512FF">
            <w:pPr>
              <w:jc w:val="left"/>
              <w:rPr>
                <w:sz w:val="20"/>
              </w:rPr>
            </w:pPr>
            <w:r>
              <w:rPr>
                <w:rFonts w:eastAsia="PMingLiU" w:cs="Times New Roman"/>
                <w:color w:val="000000" w:themeColor="text1"/>
                <w:kern w:val="0"/>
                <w:sz w:val="20"/>
                <w:szCs w:val="24"/>
                <w:lang w:eastAsia="zh-TW"/>
              </w:rPr>
              <w:t>1</w:t>
            </w:r>
          </w:p>
        </w:tc>
        <w:tc>
          <w:tcPr>
            <w:tcW w:w="4729" w:type="dxa"/>
          </w:tcPr>
          <w:p w14:paraId="1AB27C8B" w14:textId="77777777" w:rsidR="00697B92" w:rsidRDefault="007512FF">
            <w:pPr>
              <w:snapToGrid w:val="0"/>
              <w:jc w:val="left"/>
              <w:rPr>
                <w:sz w:val="20"/>
              </w:rPr>
            </w:pPr>
            <w:r>
              <w:rPr>
                <w:rFonts w:eastAsia="SimSun" w:cs="Times New Roman"/>
                <w:color w:val="000000" w:themeColor="text1"/>
                <w:kern w:val="0"/>
                <w:sz w:val="22"/>
                <w:szCs w:val="20"/>
                <w:lang w:eastAsia="zh-CN"/>
              </w:rPr>
              <w:t xml:space="preserve">Provide a description of the type of data (logbook, observer, survey, </w:t>
            </w:r>
            <w:proofErr w:type="gramStart"/>
            <w:r>
              <w:rPr>
                <w:rFonts w:eastAsia="SimSun" w:cs="Times New Roman"/>
                <w:color w:val="000000" w:themeColor="text1"/>
                <w:kern w:val="0"/>
                <w:sz w:val="22"/>
                <w:szCs w:val="20"/>
                <w:lang w:eastAsia="zh-CN"/>
              </w:rPr>
              <w:t>etc. )</w:t>
            </w:r>
            <w:proofErr w:type="gramEnd"/>
            <w:r>
              <w:rPr>
                <w:rFonts w:eastAsia="SimSun" w:cs="Times New Roman"/>
                <w:color w:val="000000" w:themeColor="text1"/>
                <w:kern w:val="0"/>
                <w:sz w:val="22"/>
                <w:szCs w:val="20"/>
                <w:lang w:eastAsia="zh-CN"/>
              </w:rPr>
              <w:t>, and the "resolution" of the data (aggregated, set-by-set etc..). This description should also include the representativeness of the data in two tables: (1st table) Number of observations, % Coverage of CPUE fleet (catch), % Coverage of CPUE fleet (effort), Total Catch CPUE fleet (mt), Total Effort CPUE fleet, Percentage of overall catch by member (across all fleets/gears); and (2nd table) Number of records remaining, Number removed, Number of records with chub mackerel catch &gt;0;</w:t>
            </w:r>
          </w:p>
        </w:tc>
        <w:tc>
          <w:tcPr>
            <w:tcW w:w="770" w:type="dxa"/>
          </w:tcPr>
          <w:p w14:paraId="1AB27C8C"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8D" w14:textId="77777777" w:rsidR="00697B92" w:rsidRDefault="007512FF">
            <w:pPr>
              <w:snapToGrid w:val="0"/>
              <w:jc w:val="left"/>
              <w:rPr>
                <w:sz w:val="20"/>
              </w:rPr>
            </w:pPr>
            <w:r>
              <w:rPr>
                <w:rFonts w:cs="Times New Roman"/>
                <w:color w:val="000000" w:themeColor="text1"/>
                <w:kern w:val="0"/>
                <w:sz w:val="20"/>
                <w:szCs w:val="18"/>
              </w:rPr>
              <w:t xml:space="preserve">Section </w:t>
            </w:r>
            <w:r>
              <w:rPr>
                <w:rFonts w:eastAsia="PMingLiU" w:cs="Times New Roman"/>
                <w:color w:val="000000" w:themeColor="text1"/>
                <w:kern w:val="0"/>
                <w:sz w:val="20"/>
                <w:szCs w:val="18"/>
                <w:lang w:eastAsia="zh-TW"/>
              </w:rPr>
              <w:t>2.1</w:t>
            </w:r>
            <w:r>
              <w:rPr>
                <w:rFonts w:cs="Times New Roman"/>
                <w:color w:val="000000" w:themeColor="text1"/>
                <w:kern w:val="0"/>
                <w:sz w:val="20"/>
                <w:szCs w:val="18"/>
              </w:rPr>
              <w:t xml:space="preserve"> (pages2-3) and Tables 1 and 2 (page 5)</w:t>
            </w:r>
          </w:p>
        </w:tc>
      </w:tr>
      <w:tr w:rsidR="00697B92" w14:paraId="1AB27C93" w14:textId="77777777">
        <w:tc>
          <w:tcPr>
            <w:tcW w:w="1445" w:type="dxa"/>
          </w:tcPr>
          <w:p w14:paraId="1AB27C8F" w14:textId="77777777" w:rsidR="00697B92" w:rsidRDefault="007512FF">
            <w:pPr>
              <w:jc w:val="left"/>
              <w:rPr>
                <w:sz w:val="20"/>
              </w:rPr>
            </w:pPr>
            <w:r>
              <w:rPr>
                <w:rFonts w:eastAsia="PMingLiU" w:cs="Times New Roman"/>
                <w:color w:val="000000" w:themeColor="text1"/>
                <w:kern w:val="0"/>
                <w:sz w:val="20"/>
                <w:szCs w:val="24"/>
                <w:lang w:eastAsia="zh-TW"/>
              </w:rPr>
              <w:t>2</w:t>
            </w:r>
          </w:p>
        </w:tc>
        <w:tc>
          <w:tcPr>
            <w:tcW w:w="4729" w:type="dxa"/>
          </w:tcPr>
          <w:p w14:paraId="1AB27C90" w14:textId="77777777" w:rsidR="00697B92" w:rsidRDefault="007512FF">
            <w:pPr>
              <w:snapToGrid w:val="0"/>
              <w:jc w:val="left"/>
              <w:rPr>
                <w:sz w:val="20"/>
              </w:rPr>
            </w:pPr>
            <w:r>
              <w:rPr>
                <w:rFonts w:eastAsia="SimSun" w:cs="Times New Roman"/>
                <w:color w:val="000000" w:themeColor="text1"/>
                <w:kern w:val="0"/>
                <w:sz w:val="22"/>
                <w:szCs w:val="20"/>
                <w:lang w:eastAsia="zh-CN"/>
              </w:rPr>
              <w:t>Conduct a thorough literature review to identify key factors (i.e., spatial, temporal, environmental, and fisheries variables) that may influence CPUE values;</w:t>
            </w:r>
          </w:p>
        </w:tc>
        <w:tc>
          <w:tcPr>
            <w:tcW w:w="770" w:type="dxa"/>
          </w:tcPr>
          <w:p w14:paraId="1AB27C91"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92" w14:textId="77777777" w:rsidR="00697B92" w:rsidRDefault="007512FF">
            <w:pPr>
              <w:snapToGrid w:val="0"/>
              <w:jc w:val="left"/>
              <w:rPr>
                <w:sz w:val="20"/>
              </w:rPr>
            </w:pPr>
            <w:r>
              <w:rPr>
                <w:rFonts w:eastAsia="PMingLiU" w:cs="Times New Roman"/>
                <w:color w:val="000000" w:themeColor="text1"/>
                <w:kern w:val="0"/>
                <w:sz w:val="20"/>
                <w:szCs w:val="18"/>
                <w:lang w:eastAsia="zh-TW"/>
              </w:rPr>
              <w:t>Section 1. Background (page 1-2)</w:t>
            </w:r>
          </w:p>
        </w:tc>
      </w:tr>
      <w:tr w:rsidR="00697B92" w14:paraId="1AB27C98" w14:textId="77777777">
        <w:tc>
          <w:tcPr>
            <w:tcW w:w="1445" w:type="dxa"/>
          </w:tcPr>
          <w:p w14:paraId="1AB27C94" w14:textId="77777777" w:rsidR="00697B92" w:rsidRDefault="007512FF">
            <w:pPr>
              <w:jc w:val="left"/>
              <w:rPr>
                <w:sz w:val="20"/>
              </w:rPr>
            </w:pPr>
            <w:r>
              <w:rPr>
                <w:rFonts w:eastAsia="PMingLiU" w:cs="Times New Roman"/>
                <w:color w:val="000000" w:themeColor="text1"/>
                <w:kern w:val="0"/>
                <w:sz w:val="20"/>
                <w:szCs w:val="24"/>
                <w:lang w:eastAsia="zh-TW"/>
              </w:rPr>
              <w:t>3</w:t>
            </w:r>
          </w:p>
        </w:tc>
        <w:tc>
          <w:tcPr>
            <w:tcW w:w="4729" w:type="dxa"/>
          </w:tcPr>
          <w:p w14:paraId="1AB27C95" w14:textId="77777777" w:rsidR="00697B92" w:rsidRDefault="007512FF">
            <w:pPr>
              <w:snapToGrid w:val="0"/>
              <w:jc w:val="left"/>
              <w:rPr>
                <w:sz w:val="20"/>
              </w:rPr>
            </w:pPr>
            <w:r>
              <w:rPr>
                <w:rFonts w:eastAsia="SimSun" w:cs="Times New Roman"/>
                <w:color w:val="000000" w:themeColor="text1"/>
                <w:kern w:val="0"/>
                <w:sz w:val="22"/>
                <w:szCs w:val="22"/>
                <w:lang w:eastAsia="zh-CN"/>
              </w:rPr>
              <w:t>Plot annual/monthly spatial distributions of fishing efforts, catch and nominal CPUE to</w:t>
            </w:r>
            <w:r>
              <w:rPr>
                <w:rFonts w:eastAsia="SimSun" w:cs="Times New Roman"/>
                <w:kern w:val="0"/>
                <w:sz w:val="22"/>
                <w:szCs w:val="22"/>
                <w:lang w:eastAsia="zh-CN"/>
              </w:rPr>
              <w:t xml:space="preserve"> determine temporal and spatial resolution for CPUE standardization</w:t>
            </w:r>
          </w:p>
        </w:tc>
        <w:tc>
          <w:tcPr>
            <w:tcW w:w="770" w:type="dxa"/>
          </w:tcPr>
          <w:p w14:paraId="1AB27C96"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97" w14:textId="77777777" w:rsidR="00697B92" w:rsidRDefault="007512FF">
            <w:pPr>
              <w:snapToGrid w:val="0"/>
              <w:jc w:val="left"/>
              <w:rPr>
                <w:sz w:val="20"/>
              </w:rPr>
            </w:pPr>
            <w:r>
              <w:rPr>
                <w:rFonts w:eastAsia="PMingLiU" w:cs="Times New Roman"/>
                <w:color w:val="000000" w:themeColor="text1"/>
                <w:kern w:val="0"/>
                <w:sz w:val="20"/>
                <w:szCs w:val="18"/>
                <w:lang w:eastAsia="zh-TW"/>
              </w:rPr>
              <w:t>Fig. 1, (pages 9-10)</w:t>
            </w:r>
          </w:p>
        </w:tc>
      </w:tr>
      <w:tr w:rsidR="00697B92" w14:paraId="1AB27C9D" w14:textId="77777777">
        <w:tc>
          <w:tcPr>
            <w:tcW w:w="1445" w:type="dxa"/>
          </w:tcPr>
          <w:p w14:paraId="1AB27C99" w14:textId="77777777" w:rsidR="00697B92" w:rsidRDefault="007512FF">
            <w:pPr>
              <w:jc w:val="left"/>
              <w:rPr>
                <w:sz w:val="20"/>
              </w:rPr>
            </w:pPr>
            <w:r>
              <w:rPr>
                <w:rFonts w:eastAsia="PMingLiU" w:cs="Times New Roman"/>
                <w:color w:val="000000" w:themeColor="text1"/>
                <w:kern w:val="0"/>
                <w:sz w:val="20"/>
                <w:szCs w:val="24"/>
                <w:lang w:eastAsia="zh-TW"/>
              </w:rPr>
              <w:t>4</w:t>
            </w:r>
          </w:p>
        </w:tc>
        <w:tc>
          <w:tcPr>
            <w:tcW w:w="4729" w:type="dxa"/>
          </w:tcPr>
          <w:p w14:paraId="1AB27C9A" w14:textId="77777777" w:rsidR="00697B92" w:rsidRDefault="007512FF">
            <w:pPr>
              <w:snapToGrid w:val="0"/>
              <w:jc w:val="left"/>
              <w:rPr>
                <w:sz w:val="20"/>
              </w:rPr>
            </w:pPr>
            <w:r>
              <w:rPr>
                <w:rFonts w:eastAsia="SimSun" w:cs="Times New Roman"/>
                <w:color w:val="000000" w:themeColor="text1"/>
                <w:kern w:val="0"/>
                <w:sz w:val="22"/>
                <w:szCs w:val="20"/>
                <w:lang w:eastAsia="zh-CN"/>
              </w:rPr>
              <w:t>Make scatter plots (for continuous variables) and/or box plots (for categorical variables) and present correlation matrix if possible to evaluate correlations between each pair of those variables;</w:t>
            </w:r>
          </w:p>
        </w:tc>
        <w:tc>
          <w:tcPr>
            <w:tcW w:w="770" w:type="dxa"/>
          </w:tcPr>
          <w:p w14:paraId="1AB27C9B"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9C" w14:textId="77777777" w:rsidR="00697B92" w:rsidRDefault="007512FF">
            <w:pPr>
              <w:snapToGrid w:val="0"/>
              <w:jc w:val="left"/>
              <w:rPr>
                <w:sz w:val="20"/>
              </w:rPr>
            </w:pPr>
            <w:r>
              <w:rPr>
                <w:rFonts w:eastAsia="PMingLiU" w:cs="Times New Roman"/>
                <w:color w:val="000000" w:themeColor="text1"/>
                <w:kern w:val="0"/>
                <w:sz w:val="20"/>
                <w:szCs w:val="24"/>
                <w:lang w:eastAsia="zh-TW"/>
              </w:rPr>
              <w:t>Figs. 2-</w:t>
            </w:r>
            <w:r>
              <w:rPr>
                <w:rFonts w:eastAsia="PMingLiU" w:cs="Times New Roman"/>
                <w:color w:val="000000" w:themeColor="text1"/>
                <w:kern w:val="0"/>
                <w:sz w:val="20"/>
                <w:szCs w:val="24"/>
                <w:lang w:val="ru-RU" w:eastAsia="zh-TW"/>
              </w:rPr>
              <w:t>3</w:t>
            </w:r>
            <w:r>
              <w:rPr>
                <w:rFonts w:eastAsia="PMingLiU" w:cs="Times New Roman"/>
                <w:color w:val="000000" w:themeColor="text1"/>
                <w:kern w:val="0"/>
                <w:sz w:val="20"/>
                <w:szCs w:val="24"/>
                <w:lang w:eastAsia="zh-TW"/>
              </w:rPr>
              <w:t xml:space="preserve"> (pages 11-12</w:t>
            </w:r>
            <w:r>
              <w:rPr>
                <w:rFonts w:eastAsia="PMingLiU" w:cs="Times New Roman"/>
                <w:color w:val="000000" w:themeColor="text1"/>
                <w:kern w:val="0"/>
                <w:sz w:val="20"/>
                <w:szCs w:val="18"/>
                <w:lang w:eastAsia="zh-TW"/>
              </w:rPr>
              <w:t>]</w:t>
            </w:r>
          </w:p>
        </w:tc>
      </w:tr>
      <w:tr w:rsidR="00697B92" w14:paraId="1AB27CA2" w14:textId="77777777">
        <w:tc>
          <w:tcPr>
            <w:tcW w:w="1445" w:type="dxa"/>
          </w:tcPr>
          <w:p w14:paraId="1AB27C9E" w14:textId="77777777" w:rsidR="00697B92" w:rsidRDefault="007512FF">
            <w:pPr>
              <w:jc w:val="left"/>
              <w:rPr>
                <w:sz w:val="20"/>
              </w:rPr>
            </w:pPr>
            <w:r>
              <w:rPr>
                <w:rFonts w:eastAsia="PMingLiU" w:cs="Times New Roman"/>
                <w:color w:val="000000" w:themeColor="text1"/>
                <w:kern w:val="0"/>
                <w:sz w:val="20"/>
                <w:szCs w:val="24"/>
                <w:lang w:eastAsia="zh-TW"/>
              </w:rPr>
              <w:t>5</w:t>
            </w:r>
          </w:p>
        </w:tc>
        <w:tc>
          <w:tcPr>
            <w:tcW w:w="4729" w:type="dxa"/>
          </w:tcPr>
          <w:p w14:paraId="1AB27C9F" w14:textId="77777777" w:rsidR="00697B92" w:rsidRDefault="007512FF">
            <w:pPr>
              <w:snapToGrid w:val="0"/>
              <w:jc w:val="left"/>
              <w:rPr>
                <w:sz w:val="20"/>
              </w:rPr>
            </w:pPr>
            <w:r>
              <w:rPr>
                <w:rFonts w:eastAsia="SimSun" w:cs="Times New Roman"/>
                <w:color w:val="000000" w:themeColor="text1"/>
                <w:kern w:val="0"/>
                <w:sz w:val="22"/>
                <w:szCs w:val="20"/>
                <w:lang w:eastAsia="zh-CN"/>
              </w:rPr>
              <w:t>Describe selected explanatory variables based on (2)-(4) to develop full model for the CPUE standardization;</w:t>
            </w:r>
          </w:p>
        </w:tc>
        <w:tc>
          <w:tcPr>
            <w:tcW w:w="770" w:type="dxa"/>
          </w:tcPr>
          <w:p w14:paraId="1AB27CA0"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A1" w14:textId="77777777" w:rsidR="00697B92" w:rsidRDefault="007512FF">
            <w:pPr>
              <w:snapToGrid w:val="0"/>
              <w:jc w:val="left"/>
              <w:rPr>
                <w:sz w:val="20"/>
              </w:rPr>
            </w:pPr>
            <w:r>
              <w:rPr>
                <w:rFonts w:eastAsia="PMingLiU" w:cs="Times New Roman"/>
                <w:color w:val="000000" w:themeColor="text1"/>
                <w:kern w:val="0"/>
                <w:sz w:val="20"/>
                <w:szCs w:val="18"/>
                <w:lang w:eastAsia="zh-TW"/>
              </w:rPr>
              <w:t xml:space="preserve">Section </w:t>
            </w:r>
            <w:r>
              <w:rPr>
                <w:rFonts w:eastAsia="PMingLiU" w:cs="Times New Roman"/>
                <w:iCs/>
                <w:color w:val="000000" w:themeColor="text1"/>
                <w:kern w:val="0"/>
                <w:sz w:val="20"/>
                <w:szCs w:val="18"/>
                <w:lang w:eastAsia="zh-TW"/>
              </w:rPr>
              <w:t>2.2</w:t>
            </w:r>
            <w:r>
              <w:rPr>
                <w:rFonts w:eastAsia="PMingLiU" w:cs="Times New Roman"/>
                <w:i/>
                <w:color w:val="000000" w:themeColor="text1"/>
                <w:kern w:val="0"/>
                <w:sz w:val="20"/>
                <w:szCs w:val="18"/>
                <w:lang w:eastAsia="zh-TW"/>
              </w:rPr>
              <w:t>.</w:t>
            </w:r>
            <w:r>
              <w:rPr>
                <w:rFonts w:eastAsia="PMingLiU" w:cs="Times New Roman"/>
                <w:color w:val="000000" w:themeColor="text1"/>
                <w:kern w:val="0"/>
                <w:sz w:val="20"/>
                <w:szCs w:val="18"/>
                <w:lang w:eastAsia="zh-TW"/>
              </w:rPr>
              <w:t xml:space="preserve"> (page 3) and </w:t>
            </w:r>
            <w:r>
              <w:rPr>
                <w:rFonts w:cs="Times New Roman"/>
                <w:color w:val="000000" w:themeColor="text1"/>
                <w:kern w:val="0"/>
                <w:sz w:val="20"/>
                <w:szCs w:val="18"/>
              </w:rPr>
              <w:t>Table 3 (page 5)</w:t>
            </w:r>
          </w:p>
        </w:tc>
      </w:tr>
      <w:tr w:rsidR="00697B92" w14:paraId="1AB27CA7" w14:textId="77777777">
        <w:tc>
          <w:tcPr>
            <w:tcW w:w="1445" w:type="dxa"/>
          </w:tcPr>
          <w:p w14:paraId="1AB27CA3" w14:textId="77777777" w:rsidR="00697B92" w:rsidRDefault="007512FF">
            <w:pPr>
              <w:jc w:val="left"/>
              <w:rPr>
                <w:sz w:val="20"/>
              </w:rPr>
            </w:pPr>
            <w:r>
              <w:rPr>
                <w:rFonts w:eastAsia="PMingLiU" w:cs="Times New Roman"/>
                <w:color w:val="000000" w:themeColor="text1"/>
                <w:kern w:val="0"/>
                <w:sz w:val="20"/>
                <w:szCs w:val="24"/>
                <w:lang w:eastAsia="zh-TW"/>
              </w:rPr>
              <w:t>6</w:t>
            </w:r>
          </w:p>
        </w:tc>
        <w:tc>
          <w:tcPr>
            <w:tcW w:w="4729" w:type="dxa"/>
          </w:tcPr>
          <w:p w14:paraId="1AB27CA4" w14:textId="77777777" w:rsidR="00697B92" w:rsidRDefault="007512FF">
            <w:pPr>
              <w:snapToGrid w:val="0"/>
              <w:jc w:val="left"/>
              <w:rPr>
                <w:sz w:val="20"/>
              </w:rPr>
            </w:pPr>
            <w:r>
              <w:rPr>
                <w:rFonts w:eastAsia="PMingLiU" w:cs="Times New Roman"/>
                <w:color w:val="000000" w:themeColor="text1"/>
                <w:kern w:val="0"/>
                <w:sz w:val="22"/>
                <w:szCs w:val="24"/>
                <w:lang w:eastAsia="zh-TW"/>
              </w:rPr>
              <w:t>Specify model type and software (packages) and fit the data to the assumed statistical models (i.e., GLM, GAM, Delta-lognormal GLM, Neural Networks, Regression Trees, Habitat based models, and Statistical habitat based models);</w:t>
            </w:r>
          </w:p>
        </w:tc>
        <w:tc>
          <w:tcPr>
            <w:tcW w:w="770" w:type="dxa"/>
          </w:tcPr>
          <w:p w14:paraId="1AB27CA5"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A6" w14:textId="77777777" w:rsidR="00697B92" w:rsidRDefault="007512FF">
            <w:pPr>
              <w:snapToGrid w:val="0"/>
              <w:jc w:val="left"/>
              <w:rPr>
                <w:sz w:val="20"/>
              </w:rPr>
            </w:pPr>
            <w:r>
              <w:rPr>
                <w:rFonts w:eastAsia="PMingLiU" w:cs="Times New Roman"/>
                <w:color w:val="000000" w:themeColor="text1"/>
                <w:kern w:val="0"/>
                <w:sz w:val="20"/>
                <w:szCs w:val="18"/>
                <w:lang w:eastAsia="zh-TW"/>
              </w:rPr>
              <w:t xml:space="preserve">Section </w:t>
            </w:r>
            <w:r>
              <w:rPr>
                <w:rFonts w:eastAsia="PMingLiU" w:cs="Times New Roman"/>
                <w:iCs/>
                <w:color w:val="000000" w:themeColor="text1"/>
                <w:kern w:val="0"/>
                <w:sz w:val="20"/>
                <w:szCs w:val="18"/>
                <w:lang w:eastAsia="zh-TW"/>
              </w:rPr>
              <w:t>2.</w:t>
            </w:r>
            <w:r>
              <w:rPr>
                <w:rFonts w:eastAsia="PMingLiU" w:cs="Times New Roman"/>
                <w:iCs/>
                <w:color w:val="000000" w:themeColor="text1"/>
                <w:kern w:val="0"/>
                <w:sz w:val="20"/>
                <w:szCs w:val="18"/>
                <w:lang w:val="ru-RU" w:eastAsia="zh-TW"/>
              </w:rPr>
              <w:t>2</w:t>
            </w:r>
            <w:r>
              <w:rPr>
                <w:rFonts w:eastAsia="PMingLiU" w:cs="Times New Roman"/>
                <w:i/>
                <w:color w:val="000000" w:themeColor="text1"/>
                <w:kern w:val="0"/>
                <w:sz w:val="20"/>
                <w:szCs w:val="18"/>
                <w:lang w:eastAsia="zh-TW"/>
              </w:rPr>
              <w:t>.</w:t>
            </w:r>
            <w:r>
              <w:rPr>
                <w:rFonts w:eastAsia="PMingLiU" w:cs="Times New Roman"/>
                <w:color w:val="000000" w:themeColor="text1"/>
                <w:kern w:val="0"/>
                <w:sz w:val="20"/>
                <w:szCs w:val="18"/>
                <w:lang w:eastAsia="zh-TW"/>
              </w:rPr>
              <w:t xml:space="preserve"> (page 2)</w:t>
            </w:r>
          </w:p>
        </w:tc>
      </w:tr>
      <w:tr w:rsidR="00697B92" w14:paraId="1AB27CAD" w14:textId="77777777">
        <w:tc>
          <w:tcPr>
            <w:tcW w:w="1445" w:type="dxa"/>
          </w:tcPr>
          <w:p w14:paraId="1AB27CA8" w14:textId="77777777" w:rsidR="00697B92" w:rsidRDefault="007512FF">
            <w:pPr>
              <w:jc w:val="left"/>
              <w:rPr>
                <w:sz w:val="20"/>
              </w:rPr>
            </w:pPr>
            <w:r>
              <w:rPr>
                <w:rFonts w:eastAsia="PMingLiU" w:cs="Times New Roman"/>
                <w:color w:val="000000" w:themeColor="text1"/>
                <w:kern w:val="0"/>
                <w:sz w:val="20"/>
                <w:szCs w:val="24"/>
                <w:lang w:eastAsia="zh-TW"/>
              </w:rPr>
              <w:t>7</w:t>
            </w:r>
          </w:p>
        </w:tc>
        <w:tc>
          <w:tcPr>
            <w:tcW w:w="4729" w:type="dxa"/>
          </w:tcPr>
          <w:p w14:paraId="1AB27CA9" w14:textId="77777777" w:rsidR="00697B92" w:rsidRDefault="007512FF">
            <w:pPr>
              <w:snapToGrid w:val="0"/>
              <w:jc w:val="left"/>
              <w:rPr>
                <w:sz w:val="20"/>
              </w:rPr>
            </w:pPr>
            <w:r>
              <w:rPr>
                <w:rFonts w:eastAsia="SimSun" w:cs="Times New Roman"/>
                <w:color w:val="000000" w:themeColor="text1"/>
                <w:kern w:val="0"/>
                <w:sz w:val="22"/>
                <w:szCs w:val="20"/>
                <w:lang w:eastAsia="zh-CN"/>
              </w:rPr>
              <w:t>Evaluate and select the best model(s) using methods such as likelihood ratio test, information criterions, cross validation etc.;</w:t>
            </w:r>
          </w:p>
        </w:tc>
        <w:tc>
          <w:tcPr>
            <w:tcW w:w="770" w:type="dxa"/>
          </w:tcPr>
          <w:p w14:paraId="1AB27CAA"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AB" w14:textId="77777777" w:rsidR="00697B92" w:rsidRDefault="007512FF">
            <w:pPr>
              <w:snapToGrid w:val="0"/>
              <w:jc w:val="left"/>
              <w:rPr>
                <w:sz w:val="20"/>
              </w:rPr>
            </w:pPr>
            <w:r>
              <w:rPr>
                <w:rFonts w:eastAsia="PMingLiU" w:cs="Times New Roman"/>
                <w:iCs/>
                <w:color w:val="000000" w:themeColor="text1"/>
                <w:kern w:val="0"/>
                <w:sz w:val="20"/>
                <w:szCs w:val="18"/>
                <w:lang w:eastAsia="zh-TW"/>
              </w:rPr>
              <w:t>Section 2.2</w:t>
            </w:r>
            <w:r>
              <w:rPr>
                <w:rFonts w:eastAsia="PMingLiU" w:cs="Times New Roman"/>
                <w:i/>
                <w:iCs/>
                <w:color w:val="000000" w:themeColor="text1"/>
                <w:kern w:val="0"/>
                <w:sz w:val="20"/>
                <w:szCs w:val="18"/>
                <w:lang w:eastAsia="zh-TW"/>
              </w:rPr>
              <w:t>.</w:t>
            </w:r>
            <w:r>
              <w:rPr>
                <w:rFonts w:eastAsia="PMingLiU" w:cs="Times New Roman"/>
                <w:iCs/>
                <w:color w:val="000000" w:themeColor="text1"/>
                <w:kern w:val="0"/>
                <w:sz w:val="20"/>
                <w:szCs w:val="18"/>
                <w:lang w:eastAsia="zh-TW"/>
              </w:rPr>
              <w:t xml:space="preserve"> (page 2) and</w:t>
            </w:r>
          </w:p>
          <w:p w14:paraId="1AB27CAC" w14:textId="77777777" w:rsidR="00697B92" w:rsidRDefault="007512FF">
            <w:pPr>
              <w:snapToGrid w:val="0"/>
              <w:jc w:val="left"/>
              <w:rPr>
                <w:sz w:val="20"/>
              </w:rPr>
            </w:pPr>
            <w:r>
              <w:rPr>
                <w:rFonts w:eastAsia="PMingLiU" w:cs="Times New Roman"/>
                <w:iCs/>
                <w:color w:val="000000" w:themeColor="text1"/>
                <w:kern w:val="0"/>
                <w:sz w:val="20"/>
                <w:szCs w:val="18"/>
                <w:lang w:eastAsia="zh-TW"/>
              </w:rPr>
              <w:t>Table 3 (page 6</w:t>
            </w:r>
            <w:r>
              <w:rPr>
                <w:rFonts w:cs="Times New Roman"/>
                <w:iCs/>
                <w:color w:val="000000" w:themeColor="text1"/>
                <w:kern w:val="0"/>
                <w:sz w:val="20"/>
                <w:szCs w:val="18"/>
              </w:rPr>
              <w:t>)</w:t>
            </w:r>
            <w:r>
              <w:rPr>
                <w:rFonts w:eastAsia="PMingLiU" w:cs="Times New Roman"/>
                <w:iCs/>
                <w:color w:val="000000" w:themeColor="text1"/>
                <w:kern w:val="0"/>
                <w:sz w:val="20"/>
                <w:szCs w:val="18"/>
                <w:lang w:eastAsia="zh-TW"/>
              </w:rPr>
              <w:t xml:space="preserve"> </w:t>
            </w:r>
          </w:p>
        </w:tc>
      </w:tr>
      <w:tr w:rsidR="00697B92" w14:paraId="1AB27CB2" w14:textId="77777777">
        <w:tc>
          <w:tcPr>
            <w:tcW w:w="1445" w:type="dxa"/>
          </w:tcPr>
          <w:p w14:paraId="1AB27CAE" w14:textId="77777777" w:rsidR="00697B92" w:rsidRDefault="007512FF">
            <w:pPr>
              <w:jc w:val="left"/>
              <w:rPr>
                <w:sz w:val="20"/>
              </w:rPr>
            </w:pPr>
            <w:r>
              <w:rPr>
                <w:rFonts w:cs="Times New Roman"/>
                <w:color w:val="000000" w:themeColor="text1"/>
                <w:kern w:val="0"/>
                <w:sz w:val="20"/>
                <w:szCs w:val="24"/>
              </w:rPr>
              <w:t>8</w:t>
            </w:r>
          </w:p>
        </w:tc>
        <w:tc>
          <w:tcPr>
            <w:tcW w:w="4729" w:type="dxa"/>
          </w:tcPr>
          <w:p w14:paraId="1AB27CAF" w14:textId="77777777" w:rsidR="00697B92" w:rsidRDefault="007512FF">
            <w:pPr>
              <w:snapToGrid w:val="0"/>
              <w:jc w:val="left"/>
              <w:rPr>
                <w:sz w:val="20"/>
              </w:rPr>
            </w:pPr>
            <w:r>
              <w:rPr>
                <w:rFonts w:eastAsia="SimSun" w:cs="Times New Roman"/>
                <w:color w:val="000000" w:themeColor="text1"/>
                <w:kern w:val="0"/>
                <w:sz w:val="22"/>
                <w:szCs w:val="20"/>
                <w:lang w:eastAsia="zh-CN"/>
              </w:rPr>
              <w:t>Provide diagnostic plots to support the chosen model is appropriate and assumption are met (QQ plot and residual plots along with predicted values and important explanatory variables, etc.);</w:t>
            </w:r>
          </w:p>
        </w:tc>
        <w:tc>
          <w:tcPr>
            <w:tcW w:w="770" w:type="dxa"/>
          </w:tcPr>
          <w:p w14:paraId="1AB27CB0"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B1" w14:textId="77777777" w:rsidR="00697B92" w:rsidRDefault="007512FF">
            <w:pPr>
              <w:snapToGrid w:val="0"/>
              <w:jc w:val="left"/>
              <w:rPr>
                <w:sz w:val="20"/>
              </w:rPr>
            </w:pPr>
            <w:r>
              <w:rPr>
                <w:rFonts w:cs="Times New Roman"/>
                <w:color w:val="000000" w:themeColor="text1"/>
                <w:kern w:val="0"/>
                <w:sz w:val="20"/>
                <w:szCs w:val="18"/>
              </w:rPr>
              <w:t>Figs. 5-6 (page 22-24)</w:t>
            </w:r>
          </w:p>
        </w:tc>
      </w:tr>
      <w:tr w:rsidR="00697B92" w14:paraId="1AB27CB7" w14:textId="77777777">
        <w:tc>
          <w:tcPr>
            <w:tcW w:w="1445" w:type="dxa"/>
          </w:tcPr>
          <w:p w14:paraId="1AB27CB3" w14:textId="77777777" w:rsidR="00697B92" w:rsidRDefault="007512FF">
            <w:pPr>
              <w:jc w:val="left"/>
              <w:rPr>
                <w:sz w:val="20"/>
              </w:rPr>
            </w:pPr>
            <w:r>
              <w:rPr>
                <w:rFonts w:cs="Times New Roman"/>
                <w:color w:val="000000" w:themeColor="text1"/>
                <w:kern w:val="0"/>
                <w:sz w:val="20"/>
                <w:szCs w:val="24"/>
              </w:rPr>
              <w:t>9</w:t>
            </w:r>
          </w:p>
        </w:tc>
        <w:tc>
          <w:tcPr>
            <w:tcW w:w="4729" w:type="dxa"/>
          </w:tcPr>
          <w:p w14:paraId="1AB27CB4" w14:textId="77777777" w:rsidR="00697B92" w:rsidRDefault="007512FF">
            <w:pPr>
              <w:snapToGrid w:val="0"/>
              <w:jc w:val="left"/>
              <w:rPr>
                <w:sz w:val="20"/>
              </w:rPr>
            </w:pPr>
            <w:r>
              <w:rPr>
                <w:rFonts w:eastAsia="PMingLiU" w:cs="Times New Roman"/>
                <w:color w:val="000000" w:themeColor="text1"/>
                <w:kern w:val="0"/>
                <w:sz w:val="22"/>
                <w:szCs w:val="24"/>
                <w:lang w:eastAsia="zh-TW"/>
              </w:rPr>
              <w:t>Present estimated values of parameters and uncertainty in the parameters in table;</w:t>
            </w:r>
          </w:p>
        </w:tc>
        <w:tc>
          <w:tcPr>
            <w:tcW w:w="770" w:type="dxa"/>
          </w:tcPr>
          <w:p w14:paraId="1AB27CB5"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B6" w14:textId="77777777" w:rsidR="00697B92" w:rsidRDefault="007512FF">
            <w:pPr>
              <w:snapToGrid w:val="0"/>
              <w:jc w:val="left"/>
              <w:rPr>
                <w:sz w:val="20"/>
              </w:rPr>
            </w:pPr>
            <w:r>
              <w:rPr>
                <w:rFonts w:cs="Times New Roman"/>
                <w:color w:val="000000" w:themeColor="text1"/>
                <w:kern w:val="0"/>
                <w:sz w:val="20"/>
                <w:szCs w:val="18"/>
              </w:rPr>
              <w:t>Table 6-7 (page 7)</w:t>
            </w:r>
          </w:p>
        </w:tc>
      </w:tr>
      <w:tr w:rsidR="00697B92" w14:paraId="1AB27CBC" w14:textId="77777777">
        <w:tc>
          <w:tcPr>
            <w:tcW w:w="1445" w:type="dxa"/>
          </w:tcPr>
          <w:p w14:paraId="1AB27CB8" w14:textId="77777777" w:rsidR="00697B92" w:rsidRDefault="007512FF">
            <w:pPr>
              <w:jc w:val="left"/>
              <w:rPr>
                <w:sz w:val="20"/>
              </w:rPr>
            </w:pPr>
            <w:r>
              <w:rPr>
                <w:rFonts w:cs="Times New Roman"/>
                <w:color w:val="000000" w:themeColor="text1"/>
                <w:kern w:val="0"/>
                <w:sz w:val="20"/>
                <w:szCs w:val="24"/>
              </w:rPr>
              <w:t>10</w:t>
            </w:r>
          </w:p>
        </w:tc>
        <w:tc>
          <w:tcPr>
            <w:tcW w:w="4729" w:type="dxa"/>
          </w:tcPr>
          <w:p w14:paraId="1AB27CB9" w14:textId="77777777" w:rsidR="00697B92" w:rsidRDefault="007512FF">
            <w:pPr>
              <w:snapToGrid w:val="0"/>
              <w:jc w:val="left"/>
              <w:rPr>
                <w:sz w:val="20"/>
              </w:rPr>
            </w:pPr>
            <w:r>
              <w:rPr>
                <w:rFonts w:cs="Times New Roman"/>
                <w:color w:val="000000" w:themeColor="text1"/>
                <w:kern w:val="0"/>
                <w:sz w:val="22"/>
                <w:szCs w:val="24"/>
              </w:rPr>
              <w:t>Present the relationship between the response variable and the explanatory variables. Check if it is interpretable.</w:t>
            </w:r>
          </w:p>
        </w:tc>
        <w:tc>
          <w:tcPr>
            <w:tcW w:w="770" w:type="dxa"/>
          </w:tcPr>
          <w:p w14:paraId="1AB27CBA" w14:textId="77777777" w:rsidR="00697B92" w:rsidRDefault="007512FF">
            <w:pPr>
              <w:jc w:val="left"/>
              <w:rPr>
                <w:sz w:val="20"/>
              </w:rPr>
            </w:pPr>
            <w:r>
              <w:rPr>
                <w:rFonts w:cs="Times New Roman"/>
                <w:color w:val="000000" w:themeColor="text1"/>
                <w:kern w:val="0"/>
                <w:sz w:val="20"/>
                <w:szCs w:val="24"/>
              </w:rPr>
              <w:t>Yes</w:t>
            </w:r>
          </w:p>
        </w:tc>
        <w:tc>
          <w:tcPr>
            <w:tcW w:w="2132" w:type="dxa"/>
          </w:tcPr>
          <w:p w14:paraId="1AB27CBB" w14:textId="77777777" w:rsidR="00697B92" w:rsidRDefault="007512FF">
            <w:pPr>
              <w:snapToGrid w:val="0"/>
              <w:jc w:val="left"/>
              <w:rPr>
                <w:sz w:val="20"/>
              </w:rPr>
            </w:pPr>
            <w:r>
              <w:rPr>
                <w:rFonts w:cs="Times New Roman"/>
                <w:color w:val="000000" w:themeColor="text1"/>
                <w:kern w:val="0"/>
                <w:sz w:val="20"/>
                <w:szCs w:val="18"/>
              </w:rPr>
              <w:t>Fig. 5 (page 12)</w:t>
            </w:r>
          </w:p>
        </w:tc>
      </w:tr>
      <w:tr w:rsidR="00697B92" w14:paraId="1AB27CC1" w14:textId="77777777">
        <w:tc>
          <w:tcPr>
            <w:tcW w:w="1445" w:type="dxa"/>
          </w:tcPr>
          <w:p w14:paraId="1AB27CBD" w14:textId="77777777" w:rsidR="00697B92" w:rsidRDefault="007512FF">
            <w:pPr>
              <w:jc w:val="left"/>
              <w:rPr>
                <w:sz w:val="20"/>
              </w:rPr>
            </w:pPr>
            <w:r>
              <w:rPr>
                <w:rFonts w:eastAsia="PMingLiU" w:cs="Times New Roman"/>
                <w:color w:val="000000" w:themeColor="text1"/>
                <w:kern w:val="0"/>
                <w:sz w:val="20"/>
                <w:szCs w:val="24"/>
                <w:lang w:eastAsia="zh-TW"/>
              </w:rPr>
              <w:t>11</w:t>
            </w:r>
          </w:p>
        </w:tc>
        <w:tc>
          <w:tcPr>
            <w:tcW w:w="4729" w:type="dxa"/>
          </w:tcPr>
          <w:p w14:paraId="1AB27CBE" w14:textId="77777777" w:rsidR="00697B92" w:rsidRDefault="007512FF">
            <w:pPr>
              <w:snapToGrid w:val="0"/>
              <w:jc w:val="left"/>
              <w:rPr>
                <w:sz w:val="20"/>
              </w:rPr>
            </w:pPr>
            <w:r>
              <w:rPr>
                <w:rFonts w:eastAsia="PMingLiU" w:cs="Times New Roman"/>
                <w:color w:val="000000" w:themeColor="text1"/>
                <w:kern w:val="0"/>
                <w:sz w:val="22"/>
                <w:szCs w:val="24"/>
                <w:lang w:eastAsia="zh-TW"/>
              </w:rPr>
              <w:t xml:space="preserve">Extract yearly standardized CPUE and standard error by a method that is able to account for spatial heterogeneity of effort, such as least squares mean </w:t>
            </w:r>
            <w:r>
              <w:rPr>
                <w:rFonts w:eastAsia="PMingLiU" w:cs="Times New Roman"/>
                <w:color w:val="000000" w:themeColor="text1"/>
                <w:kern w:val="0"/>
                <w:sz w:val="22"/>
                <w:szCs w:val="24"/>
                <w:lang w:eastAsia="zh-TW"/>
              </w:rPr>
              <w:lastRenderedPageBreak/>
              <w:t>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 Provide details on how the CPUE index was extracted.</w:t>
            </w:r>
          </w:p>
        </w:tc>
        <w:tc>
          <w:tcPr>
            <w:tcW w:w="770" w:type="dxa"/>
          </w:tcPr>
          <w:p w14:paraId="1AB27CBF" w14:textId="77777777" w:rsidR="00697B92" w:rsidRDefault="007512FF">
            <w:pPr>
              <w:jc w:val="left"/>
              <w:rPr>
                <w:sz w:val="20"/>
              </w:rPr>
            </w:pPr>
            <w:r>
              <w:rPr>
                <w:rFonts w:cs="Times New Roman"/>
                <w:color w:val="000000" w:themeColor="text1"/>
                <w:kern w:val="0"/>
                <w:sz w:val="20"/>
                <w:szCs w:val="24"/>
              </w:rPr>
              <w:lastRenderedPageBreak/>
              <w:t>Yes</w:t>
            </w:r>
          </w:p>
        </w:tc>
        <w:tc>
          <w:tcPr>
            <w:tcW w:w="2132" w:type="dxa"/>
          </w:tcPr>
          <w:p w14:paraId="1AB27CC0" w14:textId="77777777" w:rsidR="00697B92" w:rsidRDefault="007512FF">
            <w:pPr>
              <w:snapToGrid w:val="0"/>
              <w:jc w:val="left"/>
              <w:rPr>
                <w:color w:val="000000" w:themeColor="text1"/>
                <w:sz w:val="20"/>
                <w:szCs w:val="18"/>
              </w:rPr>
            </w:pPr>
            <w:r>
              <w:rPr>
                <w:rFonts w:eastAsia="PMingLiU" w:cs="Times New Roman"/>
                <w:color w:val="000000" w:themeColor="text1"/>
                <w:kern w:val="0"/>
                <w:sz w:val="20"/>
                <w:szCs w:val="18"/>
                <w:lang w:eastAsia="zh-TW"/>
              </w:rPr>
              <w:t>See sections 2.2. and 2.3 (page 3)</w:t>
            </w:r>
          </w:p>
        </w:tc>
      </w:tr>
      <w:tr w:rsidR="00697B92" w14:paraId="1AB27CC6" w14:textId="77777777">
        <w:trPr>
          <w:trHeight w:val="440"/>
        </w:trPr>
        <w:tc>
          <w:tcPr>
            <w:tcW w:w="1445" w:type="dxa"/>
          </w:tcPr>
          <w:p w14:paraId="1AB27CC2" w14:textId="77777777" w:rsidR="00697B92" w:rsidRDefault="007512FF">
            <w:pPr>
              <w:jc w:val="left"/>
              <w:rPr>
                <w:sz w:val="20"/>
              </w:rPr>
            </w:pPr>
            <w:r>
              <w:rPr>
                <w:rFonts w:eastAsia="PMingLiU" w:cs="Times New Roman"/>
                <w:color w:val="000000" w:themeColor="text1"/>
                <w:kern w:val="0"/>
                <w:sz w:val="20"/>
                <w:szCs w:val="24"/>
                <w:lang w:eastAsia="zh-TW"/>
              </w:rPr>
              <w:t>12</w:t>
            </w:r>
          </w:p>
        </w:tc>
        <w:tc>
          <w:tcPr>
            <w:tcW w:w="4729" w:type="dxa"/>
          </w:tcPr>
          <w:p w14:paraId="1AB27CC3" w14:textId="77777777" w:rsidR="00697B92" w:rsidRDefault="007512FF">
            <w:pPr>
              <w:snapToGrid w:val="0"/>
              <w:jc w:val="left"/>
              <w:rPr>
                <w:sz w:val="20"/>
              </w:rPr>
            </w:pPr>
            <w:r>
              <w:rPr>
                <w:rFonts w:eastAsia="SimSun" w:cs="Times New Roman"/>
                <w:color w:val="000000" w:themeColor="text1"/>
                <w:kern w:val="0"/>
                <w:sz w:val="22"/>
                <w:szCs w:val="20"/>
                <w:lang w:eastAsia="zh-CN"/>
              </w:rPr>
              <w:t>Calculate uncertainty (SD, CV, CI) for standardized CPUE for each year. Provide detailed explanation on how the uncertainty was calculated;</w:t>
            </w:r>
          </w:p>
        </w:tc>
        <w:tc>
          <w:tcPr>
            <w:tcW w:w="770" w:type="dxa"/>
          </w:tcPr>
          <w:p w14:paraId="1AB27CC4" w14:textId="77777777" w:rsidR="00697B92" w:rsidRDefault="007512FF">
            <w:pPr>
              <w:jc w:val="left"/>
              <w:rPr>
                <w:sz w:val="20"/>
              </w:rPr>
            </w:pPr>
            <w:r>
              <w:rPr>
                <w:rFonts w:cs="Times New Roman"/>
                <w:color w:val="000000" w:themeColor="text1"/>
                <w:kern w:val="0"/>
                <w:sz w:val="20"/>
                <w:szCs w:val="24"/>
              </w:rPr>
              <w:t>Yes</w:t>
            </w:r>
          </w:p>
        </w:tc>
        <w:tc>
          <w:tcPr>
            <w:tcW w:w="2132" w:type="dxa"/>
            <w:vMerge w:val="restart"/>
          </w:tcPr>
          <w:p w14:paraId="1AB27CC5" w14:textId="77777777" w:rsidR="00697B92" w:rsidRDefault="007512FF">
            <w:pPr>
              <w:snapToGrid w:val="0"/>
              <w:rPr>
                <w:color w:val="000000" w:themeColor="text1"/>
                <w:sz w:val="20"/>
                <w:szCs w:val="18"/>
              </w:rPr>
            </w:pPr>
            <w:r>
              <w:rPr>
                <w:rFonts w:cs="Times New Roman"/>
                <w:color w:val="000000" w:themeColor="text1"/>
                <w:kern w:val="0"/>
                <w:sz w:val="20"/>
                <w:szCs w:val="18"/>
              </w:rPr>
              <w:t>Table 8 (page 8) Fig. 6 (page 15), Section 3 (page 4)</w:t>
            </w:r>
          </w:p>
        </w:tc>
      </w:tr>
      <w:tr w:rsidR="00697B92" w14:paraId="1AB27CCB" w14:textId="77777777">
        <w:trPr>
          <w:trHeight w:val="440"/>
        </w:trPr>
        <w:tc>
          <w:tcPr>
            <w:tcW w:w="1445" w:type="dxa"/>
          </w:tcPr>
          <w:p w14:paraId="1AB27CC7" w14:textId="77777777" w:rsidR="00697B92" w:rsidRDefault="007512FF">
            <w:pPr>
              <w:jc w:val="left"/>
              <w:rPr>
                <w:sz w:val="20"/>
              </w:rPr>
            </w:pPr>
            <w:r>
              <w:rPr>
                <w:rFonts w:cs="Times New Roman"/>
                <w:color w:val="000000" w:themeColor="text1"/>
                <w:kern w:val="0"/>
                <w:sz w:val="20"/>
                <w:szCs w:val="24"/>
              </w:rPr>
              <w:t>13</w:t>
            </w:r>
          </w:p>
        </w:tc>
        <w:tc>
          <w:tcPr>
            <w:tcW w:w="4729" w:type="dxa"/>
          </w:tcPr>
          <w:p w14:paraId="1AB27CC8" w14:textId="77777777" w:rsidR="00697B92" w:rsidRDefault="007512FF">
            <w:pPr>
              <w:snapToGrid w:val="0"/>
              <w:jc w:val="left"/>
              <w:rPr>
                <w:sz w:val="20"/>
              </w:rPr>
            </w:pPr>
            <w:r>
              <w:rPr>
                <w:rFonts w:eastAsia="SimSun" w:cs="Times New Roman"/>
                <w:color w:val="000000" w:themeColor="text1"/>
                <w:kern w:val="0"/>
                <w:sz w:val="22"/>
                <w:szCs w:val="20"/>
                <w:lang w:eastAsia="zh-CN"/>
              </w:rPr>
              <w:t>Provide a table and a plot of nominal and standardized CPUEs over time. When the trends between nominal and standardized CPUE are largely different, explain the reasons (e.g. spatial shift of fishing efforts), whenever possible.</w:t>
            </w:r>
          </w:p>
        </w:tc>
        <w:tc>
          <w:tcPr>
            <w:tcW w:w="770" w:type="dxa"/>
          </w:tcPr>
          <w:p w14:paraId="1AB27CC9" w14:textId="77777777" w:rsidR="00697B92" w:rsidRDefault="007512FF">
            <w:pPr>
              <w:jc w:val="left"/>
              <w:rPr>
                <w:sz w:val="20"/>
              </w:rPr>
            </w:pPr>
            <w:r>
              <w:rPr>
                <w:rFonts w:cs="Times New Roman"/>
                <w:color w:val="000000" w:themeColor="text1"/>
                <w:kern w:val="0"/>
                <w:sz w:val="20"/>
                <w:szCs w:val="24"/>
              </w:rPr>
              <w:t>Yes</w:t>
            </w:r>
          </w:p>
        </w:tc>
        <w:tc>
          <w:tcPr>
            <w:tcW w:w="2132" w:type="dxa"/>
            <w:vMerge/>
          </w:tcPr>
          <w:p w14:paraId="1AB27CCA" w14:textId="77777777" w:rsidR="00697B92" w:rsidRDefault="00697B92">
            <w:pPr>
              <w:snapToGrid w:val="0"/>
              <w:jc w:val="left"/>
              <w:rPr>
                <w:color w:val="000000" w:themeColor="text1"/>
                <w:sz w:val="20"/>
                <w:szCs w:val="18"/>
              </w:rPr>
            </w:pPr>
          </w:p>
        </w:tc>
      </w:tr>
    </w:tbl>
    <w:p w14:paraId="1AB27CCC" w14:textId="77777777" w:rsidR="00697B92" w:rsidRDefault="00697B92">
      <w:pPr>
        <w:rPr>
          <w:rFonts w:eastAsia="PMingLiU" w:cs="Times New Roman"/>
          <w:color w:val="000000" w:themeColor="text1"/>
          <w:lang w:eastAsia="zh-TW"/>
        </w:rPr>
      </w:pPr>
    </w:p>
    <w:sectPr w:rsidR="00697B92" w:rsidSect="00697B92">
      <w:headerReference w:type="even" r:id="rId20"/>
      <w:headerReference w:type="default" r:id="rId21"/>
      <w:footerReference w:type="even" r:id="rId22"/>
      <w:footerReference w:type="default" r:id="rId23"/>
      <w:headerReference w:type="first" r:id="rId24"/>
      <w:footerReference w:type="first" r:id="rId25"/>
      <w:pgSz w:w="11906" w:h="16838"/>
      <w:pgMar w:top="1701" w:right="1225" w:bottom="1361" w:left="1225" w:header="0" w:footer="1009"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1C152" w14:textId="77777777" w:rsidR="00094665" w:rsidRDefault="00094665" w:rsidP="00697B92">
      <w:r>
        <w:separator/>
      </w:r>
    </w:p>
  </w:endnote>
  <w:endnote w:type="continuationSeparator" w:id="0">
    <w:p w14:paraId="0967D2CF" w14:textId="77777777" w:rsidR="00094665" w:rsidRDefault="00094665" w:rsidP="006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Liberation Serif">
    <w:altName w:val="Times New Roman"/>
    <w:charset w:val="CC"/>
    <w:family w:val="roman"/>
    <w:pitch w:val="variable"/>
    <w:sig w:usb0="E0000AFF" w:usb1="500078FF" w:usb2="00000021" w:usb3="00000000" w:csb0="000001BF" w:csb1="00000000"/>
  </w:font>
  <w:font w:name="Myriad Pro">
    <w:altName w:val="Corbel"/>
    <w:panose1 w:val="00000000000000000000"/>
    <w:charset w:val="00"/>
    <w:family w:val="swiss"/>
    <w:notTrueType/>
    <w:pitch w:val="variable"/>
    <w:sig w:usb0="A00002AF"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DF" w14:textId="77777777" w:rsidR="002A7B05" w:rsidRDefault="00000000">
    <w:pPr>
      <w:pStyle w:val="Footer1"/>
      <w:jc w:val="center"/>
    </w:pPr>
    <w:r>
      <w:fldChar w:fldCharType="begin"/>
    </w:r>
    <w:r>
      <w:instrText xml:space="preserve"> PAGE </w:instrText>
    </w:r>
    <w:r>
      <w:fldChar w:fldCharType="separate"/>
    </w:r>
    <w:r w:rsidR="002A7B05">
      <w:t>0</w:t>
    </w:r>
    <w:r>
      <w:fldChar w:fldCharType="end"/>
    </w:r>
  </w:p>
  <w:p w14:paraId="1AB27CE0" w14:textId="77777777" w:rsidR="002A7B05" w:rsidRDefault="002A7B05">
    <w:pPr>
      <w:pStyle w:val="Footer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1" w14:textId="77777777" w:rsidR="002A7B05" w:rsidRDefault="00000000">
    <w:pPr>
      <w:pStyle w:val="Footer1"/>
      <w:jc w:val="center"/>
    </w:pPr>
    <w:r>
      <w:fldChar w:fldCharType="begin"/>
    </w:r>
    <w:r>
      <w:instrText xml:space="preserve"> PAGE </w:instrText>
    </w:r>
    <w:r>
      <w:fldChar w:fldCharType="separate"/>
    </w:r>
    <w:r w:rsidR="00084556">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3" w14:textId="77777777" w:rsidR="002A7B05" w:rsidRDefault="00000000">
    <w:pPr>
      <w:pStyle w:val="Footer1"/>
      <w:jc w:val="center"/>
    </w:pPr>
    <w:r>
      <w:fldChar w:fldCharType="begin"/>
    </w:r>
    <w:r>
      <w:instrText xml:space="preserve"> PAGE </w:instrText>
    </w:r>
    <w:r>
      <w:fldChar w:fldCharType="separate"/>
    </w:r>
    <w:r w:rsidR="002A7B05">
      <w:t>13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7" w14:textId="77777777" w:rsidR="002A7B05" w:rsidRDefault="00000000">
    <w:pPr>
      <w:pStyle w:val="Footer1"/>
      <w:jc w:val="center"/>
    </w:pPr>
    <w:r>
      <w:fldChar w:fldCharType="begin"/>
    </w:r>
    <w:r>
      <w:instrText xml:space="preserve"> PAGE </w:instrText>
    </w:r>
    <w:r>
      <w:fldChar w:fldCharType="separate"/>
    </w:r>
    <w:r w:rsidR="002A7B05">
      <w:t>0</w:t>
    </w:r>
    <w:r>
      <w:fldChar w:fldCharType="end"/>
    </w:r>
  </w:p>
  <w:p w14:paraId="1AB27CE8" w14:textId="77777777" w:rsidR="002A7B05" w:rsidRDefault="002A7B05">
    <w:pPr>
      <w:pStyle w:val="Footer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9" w14:textId="77777777" w:rsidR="002A7B05" w:rsidRDefault="00000000">
    <w:pPr>
      <w:pStyle w:val="Footer1"/>
      <w:jc w:val="center"/>
    </w:pPr>
    <w:r>
      <w:fldChar w:fldCharType="begin"/>
    </w:r>
    <w:r>
      <w:instrText xml:space="preserve"> PAGE </w:instrText>
    </w:r>
    <w:r>
      <w:fldChar w:fldCharType="separate"/>
    </w:r>
    <w:r w:rsidR="00DC5BE3">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C" w14:textId="77777777" w:rsidR="002A7B05" w:rsidRDefault="00000000">
    <w:pPr>
      <w:pStyle w:val="Footer1"/>
      <w:jc w:val="center"/>
    </w:pPr>
    <w:r>
      <w:fldChar w:fldCharType="begin"/>
    </w:r>
    <w:r>
      <w:instrText xml:space="preserve"> PAGE </w:instrText>
    </w:r>
    <w:r>
      <w:fldChar w:fldCharType="separate"/>
    </w:r>
    <w:r w:rsidR="002A7B05">
      <w:t>15</w:t>
    </w:r>
    <w:r>
      <w:fldChar w:fldCharType="end"/>
    </w:r>
  </w:p>
  <w:p w14:paraId="1AB27CED" w14:textId="77777777" w:rsidR="002A7B05" w:rsidRDefault="002A7B05">
    <w:pPr>
      <w:pStyle w:val="Footer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69FA" w14:textId="77777777" w:rsidR="00094665" w:rsidRDefault="00094665" w:rsidP="00697B92">
      <w:r>
        <w:separator/>
      </w:r>
    </w:p>
  </w:footnote>
  <w:footnote w:type="continuationSeparator" w:id="0">
    <w:p w14:paraId="5CBFC529" w14:textId="77777777" w:rsidR="00094665" w:rsidRDefault="00094665" w:rsidP="0069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F0DB" w14:textId="4440DAEC" w:rsidR="002114EB" w:rsidRDefault="009C79CD">
    <w:pPr>
      <w:pStyle w:val="Header"/>
    </w:pPr>
    <w:r>
      <w:rPr>
        <w:noProof/>
      </w:rPr>
      <w:pict w14:anchorId="0491F90D">
        <v:shapetype id="_x0000_t202" coordsize="21600,21600" o:spt="202" path="m,l,21600r21600,l21600,xe">
          <v:stroke joinstyle="miter"/>
          <v:path gradientshapeok="t" o:connecttype="rect"/>
        </v:shapetype>
        <v:shape id="テキスト ボックス 1" o:spid="_x0000_s1025" type="#_x0000_t202" style="position:absolute;left:0;text-align:left;margin-left:112pt;margin-top:73.8pt;width:266.25pt;height:18.75pt;z-index:-25165619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" o:allowoverlap="f" filled="f" stroked="f" strokeweight=".5pt">
          <v:textbox>
            <w:txbxContent>
              <w:p w14:paraId="49EBAF97" w14:textId="77777777" w:rsidR="002114EB" w:rsidRPr="00D42168" w:rsidRDefault="002114EB" w:rsidP="002114EB">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w:r>
    <w:r w:rsidR="002114EB">
      <w:rPr>
        <w:noProof/>
        <w:color w:val="2B579A"/>
        <w:shd w:val="clear" w:color="auto" w:fill="E6E6E6"/>
        <w:lang w:eastAsia="en-US"/>
      </w:rPr>
      <w:drawing>
        <wp:anchor distT="0" distB="0" distL="114300" distR="114300" simplePos="0" relativeHeight="251659264" behindDoc="1" locked="0" layoutInCell="1" allowOverlap="1" wp14:anchorId="1AF05CE9" wp14:editId="596B3731">
          <wp:simplePos x="0" y="0"/>
          <wp:positionH relativeFrom="margin">
            <wp:posOffset>2556946</wp:posOffset>
          </wp:positionH>
          <wp:positionV relativeFrom="paragraph">
            <wp:posOffset>127332</wp:posOffset>
          </wp:positionV>
          <wp:extent cx="1047750" cy="77025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5" w14:textId="77777777" w:rsidR="002A7B05" w:rsidRDefault="002A7B05">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6" w14:textId="77777777" w:rsidR="002A7B05" w:rsidRDefault="002A7B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7CEB" w14:textId="77777777" w:rsidR="002A7B05" w:rsidRDefault="002A7B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525"/>
  <w:autoHyphenation/>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697B92"/>
    <w:rsid w:val="00003335"/>
    <w:rsid w:val="00084556"/>
    <w:rsid w:val="00094665"/>
    <w:rsid w:val="000A16A9"/>
    <w:rsid w:val="000D1B2F"/>
    <w:rsid w:val="001673F5"/>
    <w:rsid w:val="001C7095"/>
    <w:rsid w:val="002114EB"/>
    <w:rsid w:val="00213B7B"/>
    <w:rsid w:val="0029152B"/>
    <w:rsid w:val="002A7B05"/>
    <w:rsid w:val="002B1CAE"/>
    <w:rsid w:val="002E4449"/>
    <w:rsid w:val="003A255E"/>
    <w:rsid w:val="003E306C"/>
    <w:rsid w:val="004305F8"/>
    <w:rsid w:val="0047427F"/>
    <w:rsid w:val="004E66FA"/>
    <w:rsid w:val="005462E0"/>
    <w:rsid w:val="005C2C8E"/>
    <w:rsid w:val="00697B92"/>
    <w:rsid w:val="007168E0"/>
    <w:rsid w:val="00726739"/>
    <w:rsid w:val="00733FA7"/>
    <w:rsid w:val="007512FF"/>
    <w:rsid w:val="007A1A1A"/>
    <w:rsid w:val="00873E8D"/>
    <w:rsid w:val="00921973"/>
    <w:rsid w:val="00956831"/>
    <w:rsid w:val="00996E2F"/>
    <w:rsid w:val="009C456D"/>
    <w:rsid w:val="009C79CD"/>
    <w:rsid w:val="009F3CE9"/>
    <w:rsid w:val="00A82049"/>
    <w:rsid w:val="00A86F89"/>
    <w:rsid w:val="00B509B8"/>
    <w:rsid w:val="00CB5C7F"/>
    <w:rsid w:val="00CE0FD8"/>
    <w:rsid w:val="00CE2BB8"/>
    <w:rsid w:val="00DC5BE3"/>
    <w:rsid w:val="00ED6F55"/>
    <w:rsid w:val="00F86999"/>
    <w:rsid w:val="00FB579B"/>
    <w:rsid w:val="00FF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27A5D"/>
  <w15:docId w15:val="{F2C7E14F-AF23-42B0-9F23-202A49B1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2F"/>
    <w:pPr>
      <w:widowControl w:val="0"/>
      <w:jc w:val="both"/>
    </w:pPr>
    <w:rPr>
      <w:rFonts w:ascii="Times New Roman" w:hAnsi="Times New Roman"/>
      <w:kern w:val="2"/>
      <w:sz w:val="24"/>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D4B2F"/>
    <w:pPr>
      <w:keepNext/>
      <w:outlineLvl w:val="0"/>
    </w:pPr>
    <w:rPr>
      <w:rFonts w:eastAsia="Times New Roman" w:cstheme="majorBidi"/>
      <w:b/>
      <w:szCs w:val="24"/>
    </w:rPr>
  </w:style>
  <w:style w:type="paragraph" w:customStyle="1" w:styleId="Heading21">
    <w:name w:val="Heading 21"/>
    <w:basedOn w:val="Normal"/>
    <w:next w:val="Normal"/>
    <w:uiPriority w:val="9"/>
    <w:unhideWhenUsed/>
    <w:qFormat/>
    <w:rsid w:val="00CD4B2F"/>
    <w:pPr>
      <w:keepNext/>
      <w:outlineLvl w:val="1"/>
    </w:pPr>
    <w:rPr>
      <w:rFonts w:eastAsiaTheme="majorEastAsia" w:cstheme="majorBidi"/>
      <w:i/>
    </w:rPr>
  </w:style>
  <w:style w:type="character" w:styleId="CommentReference">
    <w:name w:val="annotation reference"/>
    <w:basedOn w:val="DefaultParagraphFont"/>
    <w:uiPriority w:val="99"/>
    <w:semiHidden/>
    <w:unhideWhenUsed/>
    <w:qFormat/>
    <w:rsid w:val="00CD4B2F"/>
    <w:rPr>
      <w:sz w:val="18"/>
      <w:szCs w:val="18"/>
    </w:rPr>
  </w:style>
  <w:style w:type="character" w:styleId="Hyperlink">
    <w:name w:val="Hyperlink"/>
    <w:basedOn w:val="DefaultParagraphFont"/>
    <w:uiPriority w:val="99"/>
    <w:unhideWhenUsed/>
    <w:rsid w:val="00CD4B2F"/>
    <w:rPr>
      <w:color w:val="0563C1" w:themeColor="hyperlink"/>
      <w:u w:val="single"/>
    </w:rPr>
  </w:style>
  <w:style w:type="character" w:customStyle="1" w:styleId="HeaderChar">
    <w:name w:val="Header Char"/>
    <w:basedOn w:val="DefaultParagraphFont"/>
    <w:link w:val="Header1"/>
    <w:uiPriority w:val="99"/>
    <w:qFormat/>
    <w:rsid w:val="00CD4B2F"/>
  </w:style>
  <w:style w:type="character" w:customStyle="1" w:styleId="FooterChar">
    <w:name w:val="Footer Char"/>
    <w:basedOn w:val="DefaultParagraphFont"/>
    <w:link w:val="Footer1"/>
    <w:uiPriority w:val="99"/>
    <w:qFormat/>
    <w:rsid w:val="00CD4B2F"/>
  </w:style>
  <w:style w:type="character" w:customStyle="1" w:styleId="BalloonTextChar">
    <w:name w:val="Balloon Text Char"/>
    <w:basedOn w:val="DefaultParagraphFont"/>
    <w:link w:val="BalloonText"/>
    <w:uiPriority w:val="99"/>
    <w:semiHidden/>
    <w:qFormat/>
    <w:rsid w:val="00CD4B2F"/>
    <w:rPr>
      <w:rFonts w:asciiTheme="majorHAnsi" w:eastAsiaTheme="majorEastAsia" w:hAnsiTheme="majorHAnsi" w:cstheme="majorBidi"/>
      <w:sz w:val="18"/>
      <w:szCs w:val="18"/>
    </w:rPr>
  </w:style>
  <w:style w:type="character" w:customStyle="1" w:styleId="DateChar">
    <w:name w:val="Date Char"/>
    <w:basedOn w:val="DefaultParagraphFont"/>
    <w:link w:val="Date"/>
    <w:uiPriority w:val="99"/>
    <w:semiHidden/>
    <w:qFormat/>
    <w:rsid w:val="00CD4B2F"/>
  </w:style>
  <w:style w:type="character" w:customStyle="1" w:styleId="Heading2Char">
    <w:name w:val="Heading 2 Char"/>
    <w:basedOn w:val="DefaultParagraphFont"/>
    <w:uiPriority w:val="9"/>
    <w:qFormat/>
    <w:rsid w:val="00CD4B2F"/>
    <w:rPr>
      <w:rFonts w:ascii="Times New Roman" w:eastAsiaTheme="majorEastAsia" w:hAnsi="Times New Roman" w:cstheme="majorBidi"/>
      <w:i/>
      <w:sz w:val="24"/>
    </w:rPr>
  </w:style>
  <w:style w:type="character" w:customStyle="1" w:styleId="BodyTextChar">
    <w:name w:val="Body Text Char"/>
    <w:basedOn w:val="DefaultParagraphFont"/>
    <w:link w:val="BodyText"/>
    <w:uiPriority w:val="1"/>
    <w:qFormat/>
    <w:rsid w:val="00CD4B2F"/>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qFormat/>
    <w:rsid w:val="00CD4B2F"/>
    <w:rPr>
      <w:color w:val="808080"/>
      <w:shd w:val="clear" w:color="auto" w:fill="E6E6E6"/>
    </w:rPr>
  </w:style>
  <w:style w:type="character" w:customStyle="1" w:styleId="CommentTextChar">
    <w:name w:val="Comment Text Char"/>
    <w:basedOn w:val="DefaultParagraphFont"/>
    <w:link w:val="CommentText"/>
    <w:uiPriority w:val="99"/>
    <w:qFormat/>
    <w:rsid w:val="00CD4B2F"/>
    <w:rPr>
      <w:rFonts w:ascii="Times New Roman" w:hAnsi="Times New Roman"/>
      <w:sz w:val="24"/>
    </w:rPr>
  </w:style>
  <w:style w:type="character" w:customStyle="1" w:styleId="CommentSubjectChar">
    <w:name w:val="Comment Subject Char"/>
    <w:basedOn w:val="CommentTextChar"/>
    <w:link w:val="CommentSubject"/>
    <w:uiPriority w:val="99"/>
    <w:semiHidden/>
    <w:qFormat/>
    <w:rsid w:val="00CD4B2F"/>
    <w:rPr>
      <w:rFonts w:ascii="Times New Roman" w:hAnsi="Times New Roman"/>
      <w:b/>
      <w:bCs/>
      <w:sz w:val="24"/>
    </w:rPr>
  </w:style>
  <w:style w:type="character" w:styleId="PlaceholderText">
    <w:name w:val="Placeholder Text"/>
    <w:basedOn w:val="DefaultParagraphFont"/>
    <w:uiPriority w:val="99"/>
    <w:semiHidden/>
    <w:qFormat/>
    <w:rsid w:val="00CD4B2F"/>
    <w:rPr>
      <w:color w:val="808080"/>
    </w:rPr>
  </w:style>
  <w:style w:type="character" w:customStyle="1" w:styleId="Heading1Char">
    <w:name w:val="Heading 1 Char"/>
    <w:basedOn w:val="DefaultParagraphFont"/>
    <w:uiPriority w:val="9"/>
    <w:qFormat/>
    <w:rsid w:val="00CD4B2F"/>
    <w:rPr>
      <w:rFonts w:ascii="Times New Roman" w:eastAsia="Times New Roman" w:hAnsi="Times New Roman" w:cstheme="majorBidi"/>
      <w:b/>
      <w:sz w:val="24"/>
      <w:szCs w:val="24"/>
    </w:rPr>
  </w:style>
  <w:style w:type="character" w:customStyle="1" w:styleId="HTMLPreformattedChar">
    <w:name w:val="HTML Preformatted Char"/>
    <w:basedOn w:val="DefaultParagraphFont"/>
    <w:link w:val="HTMLPreformatted"/>
    <w:uiPriority w:val="99"/>
    <w:semiHidden/>
    <w:qFormat/>
    <w:rsid w:val="00CD4B2F"/>
    <w:rPr>
      <w:rFonts w:ascii="Courier New" w:hAnsi="Courier New" w:cs="Courier New"/>
      <w:sz w:val="20"/>
      <w:szCs w:val="20"/>
    </w:rPr>
  </w:style>
  <w:style w:type="paragraph" w:customStyle="1" w:styleId="a">
    <w:name w:val="Заголовок"/>
    <w:basedOn w:val="Normal"/>
    <w:next w:val="BodyText"/>
    <w:qFormat/>
    <w:rsid w:val="00CD4B2F"/>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CD4B2F"/>
    <w:pPr>
      <w:ind w:left="479"/>
      <w:jc w:val="left"/>
    </w:pPr>
    <w:rPr>
      <w:rFonts w:eastAsia="Times New Roman"/>
      <w:kern w:val="0"/>
      <w:szCs w:val="24"/>
      <w:lang w:eastAsia="en-US"/>
    </w:rPr>
  </w:style>
  <w:style w:type="paragraph" w:styleId="List">
    <w:name w:val="List"/>
    <w:basedOn w:val="BodyText"/>
    <w:rsid w:val="00CD4B2F"/>
    <w:rPr>
      <w:rFonts w:cs="Lohit Devanagari"/>
    </w:rPr>
  </w:style>
  <w:style w:type="paragraph" w:customStyle="1" w:styleId="Caption1">
    <w:name w:val="Caption1"/>
    <w:basedOn w:val="Normal"/>
    <w:qFormat/>
    <w:rsid w:val="00CD4B2F"/>
    <w:pPr>
      <w:suppressLineNumbers/>
      <w:spacing w:before="120" w:after="120"/>
    </w:pPr>
    <w:rPr>
      <w:rFonts w:cs="Mangal"/>
      <w:i/>
      <w:iCs/>
      <w:szCs w:val="24"/>
    </w:rPr>
  </w:style>
  <w:style w:type="paragraph" w:styleId="IndexHeading">
    <w:name w:val="index heading"/>
    <w:basedOn w:val="Normal"/>
    <w:qFormat/>
    <w:rsid w:val="00CD4B2F"/>
    <w:pPr>
      <w:suppressLineNumbers/>
    </w:pPr>
    <w:rPr>
      <w:rFonts w:cs="Mangal"/>
    </w:rPr>
  </w:style>
  <w:style w:type="paragraph" w:styleId="BalloonText">
    <w:name w:val="Balloon Text"/>
    <w:basedOn w:val="Normal"/>
    <w:link w:val="BalloonTextChar"/>
    <w:uiPriority w:val="99"/>
    <w:semiHidden/>
    <w:unhideWhenUsed/>
    <w:qFormat/>
    <w:rsid w:val="00CD4B2F"/>
    <w:rPr>
      <w:rFonts w:asciiTheme="majorHAnsi" w:eastAsiaTheme="majorEastAsia" w:hAnsiTheme="majorHAnsi" w:cstheme="majorBidi"/>
      <w:sz w:val="18"/>
      <w:szCs w:val="18"/>
    </w:rPr>
  </w:style>
  <w:style w:type="paragraph" w:styleId="CommentText">
    <w:name w:val="annotation text"/>
    <w:basedOn w:val="Normal"/>
    <w:link w:val="CommentTextChar"/>
    <w:uiPriority w:val="99"/>
    <w:unhideWhenUsed/>
    <w:qFormat/>
    <w:rsid w:val="00CD4B2F"/>
    <w:pPr>
      <w:jc w:val="left"/>
    </w:pPr>
  </w:style>
  <w:style w:type="paragraph" w:styleId="CommentSubject">
    <w:name w:val="annotation subject"/>
    <w:basedOn w:val="CommentText"/>
    <w:next w:val="CommentText"/>
    <w:link w:val="CommentSubjectChar"/>
    <w:uiPriority w:val="99"/>
    <w:semiHidden/>
    <w:unhideWhenUsed/>
    <w:qFormat/>
    <w:rsid w:val="00CD4B2F"/>
    <w:rPr>
      <w:b/>
      <w:bCs/>
    </w:rPr>
  </w:style>
  <w:style w:type="paragraph" w:styleId="Date">
    <w:name w:val="Date"/>
    <w:basedOn w:val="Normal"/>
    <w:next w:val="Normal"/>
    <w:link w:val="DateChar"/>
    <w:uiPriority w:val="99"/>
    <w:semiHidden/>
    <w:unhideWhenUsed/>
    <w:qFormat/>
    <w:rsid w:val="00CD4B2F"/>
  </w:style>
  <w:style w:type="paragraph" w:styleId="NormalWeb">
    <w:name w:val="Normal (Web)"/>
    <w:basedOn w:val="Normal"/>
    <w:uiPriority w:val="99"/>
    <w:semiHidden/>
    <w:unhideWhenUsed/>
    <w:qFormat/>
    <w:rsid w:val="00CD4B2F"/>
    <w:rPr>
      <w:rFonts w:cs="Times New Roman"/>
      <w:szCs w:val="24"/>
    </w:rPr>
  </w:style>
  <w:style w:type="paragraph" w:styleId="HTMLPreformatted">
    <w:name w:val="HTML Preformatted"/>
    <w:basedOn w:val="Normal"/>
    <w:link w:val="HTMLPreformattedChar"/>
    <w:uiPriority w:val="99"/>
    <w:semiHidden/>
    <w:unhideWhenUsed/>
    <w:qFormat/>
    <w:rsid w:val="00CD4B2F"/>
    <w:rPr>
      <w:rFonts w:ascii="Courier New" w:hAnsi="Courier New" w:cs="Courier New"/>
      <w:sz w:val="20"/>
      <w:szCs w:val="20"/>
    </w:rPr>
  </w:style>
  <w:style w:type="paragraph" w:customStyle="1" w:styleId="a0">
    <w:name w:val="Колонтитул"/>
    <w:basedOn w:val="Normal"/>
    <w:qFormat/>
    <w:rsid w:val="00CD4B2F"/>
  </w:style>
  <w:style w:type="paragraph" w:customStyle="1" w:styleId="Header1">
    <w:name w:val="Header1"/>
    <w:basedOn w:val="Normal"/>
    <w:link w:val="HeaderChar"/>
    <w:uiPriority w:val="99"/>
    <w:unhideWhenUsed/>
    <w:rsid w:val="00CD4B2F"/>
    <w:pPr>
      <w:tabs>
        <w:tab w:val="center" w:pos="4252"/>
        <w:tab w:val="right" w:pos="8504"/>
      </w:tabs>
      <w:snapToGrid w:val="0"/>
    </w:pPr>
  </w:style>
  <w:style w:type="paragraph" w:customStyle="1" w:styleId="Footer1">
    <w:name w:val="Footer1"/>
    <w:basedOn w:val="Normal"/>
    <w:link w:val="FooterChar"/>
    <w:uiPriority w:val="99"/>
    <w:unhideWhenUsed/>
    <w:rsid w:val="00CD4B2F"/>
    <w:pPr>
      <w:tabs>
        <w:tab w:val="center" w:pos="4252"/>
        <w:tab w:val="right" w:pos="8504"/>
      </w:tabs>
      <w:snapToGrid w:val="0"/>
    </w:pPr>
  </w:style>
  <w:style w:type="paragraph" w:customStyle="1" w:styleId="caption10">
    <w:name w:val="caption1"/>
    <w:basedOn w:val="Normal"/>
    <w:qFormat/>
    <w:rsid w:val="00CD4B2F"/>
    <w:pPr>
      <w:suppressLineNumbers/>
      <w:spacing w:before="120" w:after="120"/>
    </w:pPr>
    <w:rPr>
      <w:rFonts w:cs="Lohit Devanagari"/>
      <w:i/>
      <w:iCs/>
      <w:szCs w:val="24"/>
    </w:rPr>
  </w:style>
  <w:style w:type="paragraph" w:customStyle="1" w:styleId="1">
    <w:name w:val="Указатель1"/>
    <w:basedOn w:val="Normal"/>
    <w:qFormat/>
    <w:rsid w:val="00CD4B2F"/>
    <w:pPr>
      <w:suppressLineNumbers/>
    </w:pPr>
    <w:rPr>
      <w:rFonts w:cs="Lohit Devanagari"/>
    </w:rPr>
  </w:style>
  <w:style w:type="paragraph" w:styleId="ListParagraph">
    <w:name w:val="List Paragraph"/>
    <w:basedOn w:val="Normal"/>
    <w:uiPriority w:val="34"/>
    <w:qFormat/>
    <w:rsid w:val="00CD4B2F"/>
    <w:pPr>
      <w:ind w:left="840"/>
    </w:pPr>
  </w:style>
  <w:style w:type="paragraph" w:customStyle="1" w:styleId="Default">
    <w:name w:val="Default"/>
    <w:qFormat/>
    <w:rsid w:val="00CD4B2F"/>
    <w:pPr>
      <w:widowControl w:val="0"/>
    </w:pPr>
    <w:rPr>
      <w:rFonts w:ascii="Times New Roman" w:eastAsia="MS Mincho" w:hAnsi="Times New Roman" w:cs="Times New Roman"/>
      <w:color w:val="000000"/>
      <w:sz w:val="24"/>
      <w:szCs w:val="24"/>
      <w:lang w:val="en-US" w:eastAsia="ja-JP"/>
    </w:rPr>
  </w:style>
  <w:style w:type="paragraph" w:customStyle="1" w:styleId="default1">
    <w:name w:val="default1"/>
    <w:basedOn w:val="Normal"/>
    <w:qFormat/>
    <w:rsid w:val="00CD4B2F"/>
    <w:pPr>
      <w:widowControl/>
      <w:spacing w:beforeAutospacing="1" w:afterAutospacing="1"/>
      <w:jc w:val="left"/>
    </w:pPr>
    <w:rPr>
      <w:rFonts w:eastAsia="Times New Roman" w:cs="Times New Roman"/>
      <w:color w:val="000000"/>
      <w:kern w:val="0"/>
      <w:szCs w:val="24"/>
      <w:lang w:val="en-CA" w:eastAsia="en-CA"/>
    </w:rPr>
  </w:style>
  <w:style w:type="paragraph" w:customStyle="1" w:styleId="10">
    <w:name w:val="Рецензия1"/>
    <w:uiPriority w:val="99"/>
    <w:semiHidden/>
    <w:qFormat/>
    <w:rsid w:val="00CD4B2F"/>
    <w:rPr>
      <w:rFonts w:ascii="Times New Roman" w:hAnsi="Times New Roman"/>
      <w:kern w:val="2"/>
      <w:sz w:val="24"/>
      <w:szCs w:val="21"/>
      <w:lang w:val="en-US" w:eastAsia="ja-JP"/>
    </w:rPr>
  </w:style>
  <w:style w:type="paragraph" w:styleId="NoSpacing">
    <w:name w:val="No Spacing"/>
    <w:uiPriority w:val="1"/>
    <w:qFormat/>
    <w:rsid w:val="00CD4B2F"/>
    <w:pPr>
      <w:widowControl w:val="0"/>
      <w:jc w:val="both"/>
    </w:pPr>
    <w:rPr>
      <w:rFonts w:ascii="Times New Roman" w:hAnsi="Times New Roman"/>
      <w:kern w:val="2"/>
      <w:sz w:val="24"/>
      <w:szCs w:val="21"/>
      <w:lang w:val="en-US" w:eastAsia="ja-JP"/>
    </w:rPr>
  </w:style>
  <w:style w:type="paragraph" w:customStyle="1" w:styleId="a1">
    <w:name w:val="Содержимое врезки"/>
    <w:basedOn w:val="Normal"/>
    <w:qFormat/>
    <w:rsid w:val="00CD4B2F"/>
  </w:style>
  <w:style w:type="paragraph" w:customStyle="1" w:styleId="a2">
    <w:name w:val="Содержимое таблицы"/>
    <w:qFormat/>
    <w:rsid w:val="00CD4B2F"/>
    <w:rPr>
      <w:kern w:val="2"/>
      <w:sz w:val="21"/>
      <w:szCs w:val="21"/>
      <w:lang w:val="en-US" w:eastAsia="ja-JP"/>
    </w:rPr>
  </w:style>
  <w:style w:type="paragraph" w:customStyle="1" w:styleId="a3">
    <w:name w:val="Заголовок таблицы"/>
    <w:basedOn w:val="a2"/>
    <w:qFormat/>
    <w:rsid w:val="00CD4B2F"/>
    <w:pPr>
      <w:suppressLineNumbers/>
      <w:jc w:val="center"/>
    </w:pPr>
    <w:rPr>
      <w:b/>
      <w:bCs/>
    </w:rPr>
  </w:style>
  <w:style w:type="paragraph" w:customStyle="1" w:styleId="a4">
    <w:name w:val="Текст в заданном формате"/>
    <w:basedOn w:val="Normal"/>
    <w:qFormat/>
    <w:rsid w:val="00CD4B2F"/>
    <w:rPr>
      <w:rFonts w:ascii="Liberation Mono" w:eastAsia="NSimSun" w:hAnsi="Liberation Mono" w:cs="Liberation Mono"/>
      <w:sz w:val="20"/>
      <w:szCs w:val="20"/>
    </w:rPr>
  </w:style>
  <w:style w:type="table" w:styleId="TableGrid">
    <w:name w:val="Table Grid"/>
    <w:basedOn w:val="TableNormal"/>
    <w:rsid w:val="00CD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uiPriority w:val="59"/>
    <w:rsid w:val="00CD4B2F"/>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BE3"/>
    <w:pPr>
      <w:tabs>
        <w:tab w:val="center" w:pos="4677"/>
        <w:tab w:val="right" w:pos="9355"/>
      </w:tabs>
    </w:pPr>
  </w:style>
  <w:style w:type="character" w:customStyle="1" w:styleId="HeaderChar1">
    <w:name w:val="Header Char1"/>
    <w:basedOn w:val="DefaultParagraphFont"/>
    <w:link w:val="Header"/>
    <w:uiPriority w:val="99"/>
    <w:rsid w:val="00DC5BE3"/>
    <w:rPr>
      <w:rFonts w:ascii="Times New Roman" w:hAnsi="Times New Roman"/>
      <w:kern w:val="2"/>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13" ma:contentTypeDescription="新しいドキュメントを作成します。" ma:contentTypeScope="" ma:versionID="50dee9ff5541ea1d088dc3c9a5c284c9">
  <xsd:schema xmlns:xsd="http://www.w3.org/2001/XMLSchema" xmlns:xs="http://www.w3.org/2001/XMLSchema" xmlns:p="http://schemas.microsoft.com/office/2006/metadata/properties" xmlns:ns2="1e66e9eb-7008-4f36-9f12-2720d07fd813" xmlns:ns3="85d2109b-5d35-441a-b750-2f7776d10148" targetNamespace="http://schemas.microsoft.com/office/2006/metadata/properties" ma:root="true" ma:fieldsID="29ac00f924cb73b4e9a33dddde6d414d" ns2:_="" ns3:_="">
    <xsd:import namespace="1e66e9eb-7008-4f36-9f12-2720d07fd813"/>
    <xsd:import namespace="85d2109b-5d35-441a-b750-2f7776d10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2109b-5d35-441a-b750-2f7776d10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732-d436-4738-bfcd-76a6a558de0e}" ma:internalName="TaxCatchAll" ma:showField="CatchAllData" ma:web="85d2109b-5d35-441a-b750-2f7776d101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6D707-4770-4115-B013-259D13A7E667}">
  <ds:schemaRefs>
    <ds:schemaRef ds:uri="http://schemas.openxmlformats.org/officeDocument/2006/bibliography"/>
  </ds:schemaRefs>
</ds:datastoreItem>
</file>

<file path=customXml/itemProps2.xml><?xml version="1.0" encoding="utf-8"?>
<ds:datastoreItem xmlns:ds="http://schemas.openxmlformats.org/officeDocument/2006/customXml" ds:itemID="{10CD9EAC-A33A-4B96-B35E-2AD02C52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85d2109b-5d35-441a-b750-2f7776d1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79F09-D020-4F2D-82D2-D9CC3FDA2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農林水産省</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admin.chernienko</dc:creator>
  <cp:lastModifiedBy>Aleksandr Zavolokin</cp:lastModifiedBy>
  <cp:revision>13</cp:revision>
  <cp:lastPrinted>2024-03-12T09:01:00Z</cp:lastPrinted>
  <dcterms:created xsi:type="dcterms:W3CDTF">2024-04-15T23:57:00Z</dcterms:created>
  <dcterms:modified xsi:type="dcterms:W3CDTF">2024-07-10T03:39:00Z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3615168C98F44108AEA9110679015001_12</vt:lpwstr>
  </property>
  <property fmtid="{D5CDD505-2E9C-101B-9397-08002B2CF9AE}" pid="3" name="KSOProductBuildVer">
    <vt:lpwstr>1049-12.2.0.13431</vt:lpwstr>
  </property>
</Properties>
</file>