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43F687C9" w:rsidR="00E8004D" w:rsidRDefault="00A905EB" w:rsidP="00F32B7D">
      <w:pPr>
        <w:spacing w:before="240"/>
        <w:jc w:val="right"/>
      </w:pPr>
      <w:r w:rsidRPr="00A905EB">
        <w:t>NPFC-2024-SC09-WP03</w:t>
      </w:r>
    </w:p>
    <w:p w14:paraId="4C52F55F" w14:textId="5A0092CB" w:rsidR="00BB00EF" w:rsidRDefault="00BB00EF" w:rsidP="00D84A27">
      <w:pPr>
        <w:widowControl/>
        <w:jc w:val="center"/>
      </w:pPr>
    </w:p>
    <w:p w14:paraId="4C9B3EE1" w14:textId="45C0F82E" w:rsidR="00D42F3C" w:rsidRPr="00314225" w:rsidRDefault="00435EF2" w:rsidP="00D42F3C">
      <w:pPr>
        <w:jc w:val="center"/>
        <w:rPr>
          <w:rFonts w:cs="Times New Roman"/>
          <w:sz w:val="28"/>
          <w:szCs w:val="28"/>
        </w:rPr>
      </w:pPr>
      <w:r>
        <w:rPr>
          <w:rFonts w:cs="Times New Roman"/>
          <w:sz w:val="28"/>
          <w:szCs w:val="28"/>
        </w:rPr>
        <w:t>D</w:t>
      </w:r>
      <w:r w:rsidR="00D42F3C" w:rsidRPr="00314225">
        <w:rPr>
          <w:rFonts w:cs="Times New Roman"/>
          <w:sz w:val="28"/>
          <w:szCs w:val="28"/>
        </w:rPr>
        <w:t>ata inventory</w:t>
      </w:r>
    </w:p>
    <w:p w14:paraId="7AC81E05" w14:textId="77777777" w:rsidR="00D42F3C" w:rsidRDefault="00D42F3C" w:rsidP="00D42F3C">
      <w:pPr>
        <w:rPr>
          <w:rFonts w:cs="Times New Roman"/>
          <w:szCs w:val="24"/>
        </w:rPr>
      </w:pPr>
    </w:p>
    <w:p w14:paraId="7DCE2451" w14:textId="1A098BFC" w:rsidR="00D42F3C" w:rsidRDefault="00D42F3C" w:rsidP="00D42F3C">
      <w:pPr>
        <w:rPr>
          <w:rFonts w:cs="Times New Roman"/>
          <w:szCs w:val="24"/>
        </w:rPr>
      </w:pPr>
      <w:r w:rsidRPr="00933EBD">
        <w:rPr>
          <w:rFonts w:cs="Times New Roman"/>
          <w:b/>
          <w:bCs/>
          <w:szCs w:val="24"/>
        </w:rPr>
        <w:t>Abstract</w:t>
      </w:r>
      <w:r>
        <w:rPr>
          <w:rFonts w:cs="Times New Roman"/>
          <w:szCs w:val="24"/>
        </w:rPr>
        <w:t xml:space="preserve">: </w:t>
      </w:r>
      <w:r w:rsidR="00E56CA8">
        <w:rPr>
          <w:rFonts w:cs="Times New Roman"/>
          <w:szCs w:val="24"/>
        </w:rPr>
        <w:t xml:space="preserve">The intention of this paper is to </w:t>
      </w:r>
      <w:r w:rsidR="00691611" w:rsidRPr="00691611">
        <w:rPr>
          <w:rFonts w:cs="Times New Roman"/>
          <w:szCs w:val="24"/>
        </w:rPr>
        <w:t>develop a</w:t>
      </w:r>
      <w:r w:rsidR="00773160">
        <w:rPr>
          <w:rFonts w:cs="Times New Roman"/>
          <w:szCs w:val="24"/>
        </w:rPr>
        <w:t xml:space="preserve"> data</w:t>
      </w:r>
      <w:r w:rsidR="00691611" w:rsidRPr="00691611">
        <w:rPr>
          <w:rFonts w:cs="Times New Roman"/>
          <w:szCs w:val="24"/>
        </w:rPr>
        <w:t xml:space="preserve"> inventory</w:t>
      </w:r>
      <w:r w:rsidR="00773160">
        <w:rPr>
          <w:rFonts w:cs="Times New Roman"/>
          <w:szCs w:val="24"/>
        </w:rPr>
        <w:t xml:space="preserve"> policy</w:t>
      </w:r>
      <w:r w:rsidR="001A4956">
        <w:rPr>
          <w:rFonts w:cs="Times New Roman"/>
          <w:szCs w:val="24"/>
        </w:rPr>
        <w:t xml:space="preserve"> and </w:t>
      </w:r>
      <w:r w:rsidR="00C84014">
        <w:rPr>
          <w:rFonts w:cs="Times New Roman"/>
          <w:szCs w:val="24"/>
        </w:rPr>
        <w:t>comp</w:t>
      </w:r>
      <w:r w:rsidR="00E40A5F">
        <w:rPr>
          <w:rFonts w:cs="Times New Roman"/>
          <w:szCs w:val="24"/>
        </w:rPr>
        <w:t>ile an</w:t>
      </w:r>
      <w:r w:rsidR="001A4956">
        <w:rPr>
          <w:rFonts w:cs="Times New Roman"/>
          <w:szCs w:val="24"/>
        </w:rPr>
        <w:t xml:space="preserve"> inventory</w:t>
      </w:r>
      <w:r w:rsidR="00691611" w:rsidRPr="00691611">
        <w:rPr>
          <w:rFonts w:cs="Times New Roman"/>
          <w:szCs w:val="24"/>
        </w:rPr>
        <w:t xml:space="preserve"> of scientific data submitted by Members to the Secretariat</w:t>
      </w:r>
      <w:r w:rsidR="007A0B3F">
        <w:rPr>
          <w:rFonts w:cs="Times New Roman"/>
          <w:szCs w:val="24"/>
        </w:rPr>
        <w:t>.</w:t>
      </w:r>
      <w:r w:rsidR="00E40A5F">
        <w:rPr>
          <w:rFonts w:cs="Times New Roman"/>
          <w:szCs w:val="24"/>
        </w:rPr>
        <w:t xml:space="preserve"> This </w:t>
      </w:r>
      <w:r w:rsidR="008A76BC">
        <w:rPr>
          <w:rFonts w:cs="Times New Roman"/>
          <w:szCs w:val="24"/>
        </w:rPr>
        <w:t xml:space="preserve">data inventory would potentially </w:t>
      </w:r>
      <w:r w:rsidR="00080D82">
        <w:rPr>
          <w:rFonts w:cs="Times New Roman"/>
          <w:szCs w:val="24"/>
        </w:rPr>
        <w:t xml:space="preserve">contribute to </w:t>
      </w:r>
      <w:r w:rsidR="00E63F4E">
        <w:rPr>
          <w:rFonts w:cs="Times New Roman"/>
          <w:szCs w:val="24"/>
        </w:rPr>
        <w:t xml:space="preserve">the development of a database </w:t>
      </w:r>
      <w:r w:rsidR="009F57C3">
        <w:rPr>
          <w:rFonts w:cs="Times New Roman"/>
          <w:szCs w:val="24"/>
        </w:rPr>
        <w:t>for scientific data.</w:t>
      </w:r>
    </w:p>
    <w:p w14:paraId="02EC818C" w14:textId="77777777" w:rsidR="00D42F3C" w:rsidRDefault="00D42F3C" w:rsidP="00D42F3C">
      <w:pPr>
        <w:rPr>
          <w:rFonts w:cs="Times New Roman"/>
          <w:szCs w:val="24"/>
        </w:rPr>
      </w:pPr>
    </w:p>
    <w:p w14:paraId="4963329F" w14:textId="06AF46D3" w:rsidR="006A18D6" w:rsidRPr="00933EBD" w:rsidRDefault="006A18D6" w:rsidP="00D42F3C">
      <w:pPr>
        <w:rPr>
          <w:rFonts w:cs="Times New Roman"/>
          <w:b/>
          <w:bCs/>
          <w:szCs w:val="24"/>
        </w:rPr>
      </w:pPr>
      <w:r w:rsidRPr="00933EBD">
        <w:rPr>
          <w:rFonts w:cs="Times New Roman"/>
          <w:b/>
          <w:bCs/>
          <w:szCs w:val="24"/>
        </w:rPr>
        <w:t>Background</w:t>
      </w:r>
    </w:p>
    <w:p w14:paraId="10FCAB9D" w14:textId="736D3261" w:rsidR="006A18D6" w:rsidRDefault="00055746" w:rsidP="00D42F3C">
      <w:pPr>
        <w:rPr>
          <w:rFonts w:cs="Times New Roman"/>
          <w:szCs w:val="24"/>
        </w:rPr>
      </w:pPr>
      <w:r>
        <w:rPr>
          <w:rFonts w:cs="Times New Roman"/>
          <w:szCs w:val="24"/>
        </w:rPr>
        <w:t xml:space="preserve">The NPFC Performance Review recommended that </w:t>
      </w:r>
      <w:r w:rsidR="00FB24E8" w:rsidRPr="00FB24E8">
        <w:rPr>
          <w:rFonts w:cs="Times New Roman"/>
          <w:szCs w:val="24"/>
        </w:rPr>
        <w:t>the SC and the TCC each undertake a comprehensive assessment, updated annually, summarizing the NPFC data inventories and the status of data gaps and deficiencies in NPFC data and report the outcomes to the annual session of the Commission</w:t>
      </w:r>
      <w:r w:rsidR="00F11D75">
        <w:rPr>
          <w:rFonts w:cs="Times New Roman"/>
          <w:szCs w:val="24"/>
        </w:rPr>
        <w:t xml:space="preserve"> (</w:t>
      </w:r>
      <w:r w:rsidR="00F11D75" w:rsidRPr="00FB24E8">
        <w:rPr>
          <w:rFonts w:cs="Times New Roman"/>
          <w:szCs w:val="24"/>
        </w:rPr>
        <w:t>Recommendation 4.2.5</w:t>
      </w:r>
      <w:r w:rsidR="00F11D75">
        <w:rPr>
          <w:rFonts w:cs="Times New Roman"/>
          <w:szCs w:val="24"/>
        </w:rPr>
        <w:t>)</w:t>
      </w:r>
      <w:r w:rsidR="00FB24E8" w:rsidRPr="00FB24E8">
        <w:rPr>
          <w:rFonts w:cs="Times New Roman"/>
          <w:szCs w:val="24"/>
        </w:rPr>
        <w:t>.</w:t>
      </w:r>
      <w:r w:rsidR="005C38C1">
        <w:rPr>
          <w:rFonts w:cs="Times New Roman"/>
          <w:szCs w:val="24"/>
        </w:rPr>
        <w:t xml:space="preserve">  SC08 tasked the Secretariat to </w:t>
      </w:r>
      <w:r w:rsidR="00933EBD">
        <w:rPr>
          <w:rFonts w:cs="Times New Roman"/>
          <w:szCs w:val="24"/>
        </w:rPr>
        <w:t xml:space="preserve">draft </w:t>
      </w:r>
      <w:r w:rsidR="00387507">
        <w:rPr>
          <w:rFonts w:cs="Times New Roman"/>
          <w:szCs w:val="24"/>
        </w:rPr>
        <w:t>data i</w:t>
      </w:r>
      <w:r w:rsidR="00933EBD">
        <w:rPr>
          <w:rFonts w:cs="Times New Roman"/>
          <w:szCs w:val="24"/>
        </w:rPr>
        <w:t>nventories</w:t>
      </w:r>
      <w:r w:rsidR="00D7695A">
        <w:rPr>
          <w:rFonts w:cs="Times New Roman"/>
          <w:szCs w:val="24"/>
        </w:rPr>
        <w:t xml:space="preserve"> </w:t>
      </w:r>
      <w:r w:rsidR="00933EBD">
        <w:rPr>
          <w:rFonts w:cs="Times New Roman"/>
          <w:szCs w:val="24"/>
        </w:rPr>
        <w:t>and report</w:t>
      </w:r>
      <w:r w:rsidR="008F701A">
        <w:rPr>
          <w:rFonts w:cs="Times New Roman"/>
          <w:szCs w:val="24"/>
        </w:rPr>
        <w:t xml:space="preserve"> progress</w:t>
      </w:r>
      <w:r w:rsidR="00933EBD">
        <w:rPr>
          <w:rFonts w:cs="Times New Roman"/>
          <w:szCs w:val="24"/>
        </w:rPr>
        <w:t xml:space="preserve"> to SC and its subsidiary bodies. </w:t>
      </w:r>
    </w:p>
    <w:p w14:paraId="00A2B4BE" w14:textId="5CB0D699" w:rsidR="001D1C76" w:rsidRDefault="00403B80" w:rsidP="00D42F3C">
      <w:pPr>
        <w:rPr>
          <w:rFonts w:cs="Times New Roman"/>
          <w:szCs w:val="24"/>
        </w:rPr>
      </w:pPr>
      <w:r>
        <w:rPr>
          <w:rFonts w:cs="Times New Roman"/>
          <w:szCs w:val="24"/>
        </w:rPr>
        <w:t xml:space="preserve">The </w:t>
      </w:r>
      <w:r w:rsidR="006B6BA5">
        <w:rPr>
          <w:rFonts w:cs="Times New Roman"/>
          <w:szCs w:val="24"/>
        </w:rPr>
        <w:t>primary objective</w:t>
      </w:r>
      <w:r>
        <w:rPr>
          <w:rFonts w:cs="Times New Roman"/>
          <w:szCs w:val="24"/>
        </w:rPr>
        <w:t xml:space="preserve"> of this paper is </w:t>
      </w:r>
      <w:r w:rsidR="00012562">
        <w:rPr>
          <w:rFonts w:cs="Times New Roman"/>
          <w:szCs w:val="24"/>
        </w:rPr>
        <w:t xml:space="preserve">to </w:t>
      </w:r>
      <w:r w:rsidR="00012562" w:rsidRPr="00691611">
        <w:rPr>
          <w:rFonts w:cs="Times New Roman"/>
          <w:szCs w:val="24"/>
        </w:rPr>
        <w:t>develop a</w:t>
      </w:r>
      <w:r w:rsidR="00012562">
        <w:rPr>
          <w:rFonts w:cs="Times New Roman"/>
          <w:szCs w:val="24"/>
        </w:rPr>
        <w:t xml:space="preserve"> data</w:t>
      </w:r>
      <w:r w:rsidR="00012562" w:rsidRPr="00691611">
        <w:rPr>
          <w:rFonts w:cs="Times New Roman"/>
          <w:szCs w:val="24"/>
        </w:rPr>
        <w:t xml:space="preserve"> inventory</w:t>
      </w:r>
      <w:r w:rsidR="00012562">
        <w:rPr>
          <w:rFonts w:cs="Times New Roman"/>
          <w:szCs w:val="24"/>
        </w:rPr>
        <w:t xml:space="preserve"> policy and compile an inventory</w:t>
      </w:r>
      <w:r w:rsidR="00012562" w:rsidRPr="00691611">
        <w:rPr>
          <w:rFonts w:cs="Times New Roman"/>
          <w:szCs w:val="24"/>
        </w:rPr>
        <w:t xml:space="preserve"> of scientific data submitted by Members to the Secretariat</w:t>
      </w:r>
      <w:r w:rsidR="004B1ABF">
        <w:rPr>
          <w:rFonts w:cs="Times New Roman"/>
          <w:szCs w:val="24"/>
        </w:rPr>
        <w:t xml:space="preserve">. </w:t>
      </w:r>
      <w:r w:rsidR="006D6C50">
        <w:rPr>
          <w:rFonts w:cs="Times New Roman"/>
          <w:szCs w:val="24"/>
        </w:rPr>
        <w:t xml:space="preserve">Additionally, </w:t>
      </w:r>
      <w:r w:rsidR="00012562">
        <w:rPr>
          <w:rFonts w:cs="Times New Roman"/>
          <w:szCs w:val="24"/>
        </w:rPr>
        <w:t>this data inventory would potentially contribute to the development of a database for scientific data.</w:t>
      </w:r>
    </w:p>
    <w:p w14:paraId="026B1738" w14:textId="77777777" w:rsidR="001D1C76" w:rsidRDefault="001D1C76" w:rsidP="00D42F3C">
      <w:pPr>
        <w:rPr>
          <w:rFonts w:cs="Times New Roman"/>
          <w:szCs w:val="24"/>
        </w:rPr>
      </w:pPr>
    </w:p>
    <w:p w14:paraId="430A0BFA" w14:textId="42ECA4C8" w:rsidR="00167F85" w:rsidRPr="00167F85" w:rsidRDefault="00167F85" w:rsidP="00167F85">
      <w:pPr>
        <w:jc w:val="center"/>
        <w:rPr>
          <w:rFonts w:cs="Times New Roman"/>
          <w:b/>
          <w:bCs/>
          <w:szCs w:val="24"/>
        </w:rPr>
      </w:pPr>
      <w:r w:rsidRPr="00167F85">
        <w:rPr>
          <w:rFonts w:cs="Times New Roman"/>
          <w:b/>
          <w:bCs/>
          <w:szCs w:val="24"/>
        </w:rPr>
        <w:t>Scientific data inventory</w:t>
      </w:r>
    </w:p>
    <w:p w14:paraId="354663F7" w14:textId="77777777" w:rsidR="00167F85" w:rsidRDefault="00167F85" w:rsidP="00D42F3C">
      <w:pPr>
        <w:rPr>
          <w:rFonts w:cs="Times New Roman"/>
          <w:szCs w:val="24"/>
        </w:rPr>
      </w:pPr>
    </w:p>
    <w:p w14:paraId="6A348F50" w14:textId="77777777" w:rsidR="00D42F3C" w:rsidRDefault="00D42F3C" w:rsidP="00D42F3C">
      <w:pPr>
        <w:rPr>
          <w:rFonts w:cs="Times New Roman"/>
          <w:szCs w:val="24"/>
        </w:rPr>
      </w:pPr>
      <w:r w:rsidRPr="00E82413">
        <w:rPr>
          <w:rFonts w:cs="Times New Roman"/>
          <w:b/>
          <w:bCs/>
          <w:szCs w:val="24"/>
        </w:rPr>
        <w:t>Purpose</w:t>
      </w:r>
      <w:r>
        <w:rPr>
          <w:rFonts w:cs="Times New Roman"/>
          <w:szCs w:val="24"/>
        </w:rPr>
        <w:t>: to facilitate sharing, access and use of scientific data and information and improve data management.</w:t>
      </w:r>
    </w:p>
    <w:p w14:paraId="7D6AE6AC" w14:textId="77777777" w:rsidR="00D42F3C" w:rsidRDefault="00D42F3C" w:rsidP="00D42F3C">
      <w:pPr>
        <w:rPr>
          <w:rFonts w:cs="Times New Roman"/>
          <w:szCs w:val="24"/>
        </w:rPr>
      </w:pPr>
    </w:p>
    <w:p w14:paraId="092042EF" w14:textId="6C69C3A5" w:rsidR="00D42F3C" w:rsidRDefault="00D42F3C" w:rsidP="00D42F3C">
      <w:pPr>
        <w:rPr>
          <w:rFonts w:cs="Times New Roman"/>
          <w:szCs w:val="24"/>
        </w:rPr>
      </w:pPr>
      <w:r w:rsidRPr="00E82413">
        <w:rPr>
          <w:rFonts w:cs="Times New Roman"/>
          <w:b/>
          <w:bCs/>
          <w:szCs w:val="24"/>
        </w:rPr>
        <w:t>Scope</w:t>
      </w:r>
      <w:r>
        <w:rPr>
          <w:rFonts w:cs="Times New Roman"/>
          <w:szCs w:val="24"/>
        </w:rPr>
        <w:t>: scientific data and information provided by Members through annual reports and catch reporting systems or shared within a group of experts for stock assessment and ecosystem analyses</w:t>
      </w:r>
      <w:r w:rsidR="003A54B3" w:rsidRPr="003A54B3">
        <w:rPr>
          <w:rFonts w:cs="Times New Roman"/>
          <w:szCs w:val="24"/>
        </w:rPr>
        <w:t xml:space="preserve"> </w:t>
      </w:r>
      <w:r w:rsidR="003A54B3">
        <w:rPr>
          <w:rFonts w:cs="Times New Roman"/>
          <w:szCs w:val="24"/>
        </w:rPr>
        <w:t xml:space="preserve">on the Collaboration site (or through other tools which may be developed in </w:t>
      </w:r>
      <w:r w:rsidR="00FA53AF">
        <w:rPr>
          <w:rFonts w:cs="Times New Roman"/>
          <w:szCs w:val="24"/>
        </w:rPr>
        <w:t xml:space="preserve">the </w:t>
      </w:r>
      <w:r w:rsidR="003A54B3">
        <w:rPr>
          <w:rFonts w:cs="Times New Roman"/>
          <w:szCs w:val="24"/>
        </w:rPr>
        <w:t>future)</w:t>
      </w:r>
      <w:r>
        <w:rPr>
          <w:rFonts w:cs="Times New Roman"/>
          <w:szCs w:val="24"/>
        </w:rPr>
        <w:t>.</w:t>
      </w:r>
    </w:p>
    <w:p w14:paraId="35B47469" w14:textId="77777777" w:rsidR="00D42F3C" w:rsidRDefault="00D42F3C" w:rsidP="00D42F3C">
      <w:pPr>
        <w:rPr>
          <w:rFonts w:cs="Times New Roman"/>
          <w:szCs w:val="24"/>
        </w:rPr>
      </w:pPr>
    </w:p>
    <w:p w14:paraId="66E2B2B7" w14:textId="1B6298DF" w:rsidR="00D42F3C" w:rsidRDefault="00D42F3C" w:rsidP="00D42F3C">
      <w:pPr>
        <w:rPr>
          <w:rFonts w:cs="Times New Roman"/>
          <w:szCs w:val="24"/>
        </w:rPr>
      </w:pPr>
      <w:r w:rsidRPr="00E82413">
        <w:rPr>
          <w:rFonts w:cs="Times New Roman"/>
          <w:b/>
          <w:bCs/>
          <w:szCs w:val="24"/>
        </w:rPr>
        <w:t>Data access and governance</w:t>
      </w:r>
    </w:p>
    <w:p w14:paraId="560D435A" w14:textId="180DF8D4" w:rsidR="00923E85" w:rsidRDefault="00B459E4" w:rsidP="00FA18DE">
      <w:pPr>
        <w:rPr>
          <w:rFonts w:cs="Times New Roman"/>
          <w:szCs w:val="24"/>
        </w:rPr>
      </w:pPr>
      <w:r>
        <w:rPr>
          <w:rFonts w:cs="Times New Roman"/>
          <w:szCs w:val="24"/>
        </w:rPr>
        <w:t>S</w:t>
      </w:r>
      <w:r w:rsidR="00AE0C2E">
        <w:rPr>
          <w:rFonts w:cs="Times New Roman"/>
          <w:szCs w:val="24"/>
        </w:rPr>
        <w:t>cientific data</w:t>
      </w:r>
      <w:r>
        <w:rPr>
          <w:rFonts w:cs="Times New Roman"/>
          <w:szCs w:val="24"/>
        </w:rPr>
        <w:t xml:space="preserve"> sharing and security are regulated by </w:t>
      </w:r>
      <w:r w:rsidR="00804EFC">
        <w:rPr>
          <w:rFonts w:cs="Times New Roman"/>
          <w:szCs w:val="24"/>
        </w:rPr>
        <w:t xml:space="preserve">two </w:t>
      </w:r>
      <w:r>
        <w:rPr>
          <w:rFonts w:cs="Times New Roman"/>
          <w:szCs w:val="24"/>
        </w:rPr>
        <w:t>NPFC policies</w:t>
      </w:r>
      <w:r w:rsidR="00ED2CB4">
        <w:rPr>
          <w:rFonts w:cs="Times New Roman"/>
          <w:szCs w:val="24"/>
        </w:rPr>
        <w:t xml:space="preserve">: (1) </w:t>
      </w:r>
      <w:hyperlink r:id="rId8" w:history="1">
        <w:r w:rsidR="00923E85" w:rsidRPr="00481CD2">
          <w:rPr>
            <w:rStyle w:val="Hyperlink"/>
            <w:rFonts w:cs="Times New Roman"/>
            <w:szCs w:val="24"/>
          </w:rPr>
          <w:t>NPFC Data Sharing and Data Security Protocol</w:t>
        </w:r>
      </w:hyperlink>
      <w:r w:rsidR="00ED2CB4">
        <w:rPr>
          <w:rFonts w:cs="Times New Roman"/>
          <w:szCs w:val="24"/>
        </w:rPr>
        <w:t xml:space="preserve"> and (2) </w:t>
      </w:r>
      <w:hyperlink r:id="rId9" w:history="1">
        <w:r w:rsidR="000A1701" w:rsidRPr="000A1701">
          <w:rPr>
            <w:rStyle w:val="Hyperlink"/>
            <w:rFonts w:cs="Times New Roman"/>
            <w:szCs w:val="24"/>
          </w:rPr>
          <w:t>Regulations for Management of Scientific Data and Information</w:t>
        </w:r>
      </w:hyperlink>
      <w:r w:rsidR="000A1701">
        <w:rPr>
          <w:rFonts w:cs="Times New Roman"/>
          <w:szCs w:val="24"/>
        </w:rPr>
        <w:t xml:space="preserve">. </w:t>
      </w:r>
      <w:r>
        <w:rPr>
          <w:rFonts w:cs="Times New Roman"/>
          <w:szCs w:val="24"/>
        </w:rPr>
        <w:t>They</w:t>
      </w:r>
      <w:r w:rsidR="00FA18DE" w:rsidRPr="00FA18DE">
        <w:rPr>
          <w:rFonts w:cs="Times New Roman"/>
          <w:szCs w:val="24"/>
        </w:rPr>
        <w:t xml:space="preserve"> provide rules for access to different types of data</w:t>
      </w:r>
      <w:r w:rsidR="00E0445F">
        <w:rPr>
          <w:rFonts w:cs="Times New Roman"/>
          <w:szCs w:val="24"/>
        </w:rPr>
        <w:t xml:space="preserve"> and</w:t>
      </w:r>
      <w:r w:rsidR="00FA18DE" w:rsidRPr="00FA18DE">
        <w:rPr>
          <w:rFonts w:cs="Times New Roman"/>
          <w:szCs w:val="24"/>
        </w:rPr>
        <w:t xml:space="preserve"> for data collection, storage,</w:t>
      </w:r>
      <w:r w:rsidR="00804EFC">
        <w:rPr>
          <w:rFonts w:cs="Times New Roman"/>
          <w:szCs w:val="24"/>
        </w:rPr>
        <w:t xml:space="preserve"> </w:t>
      </w:r>
      <w:r w:rsidR="00FA18DE" w:rsidRPr="00FA18DE">
        <w:rPr>
          <w:rFonts w:cs="Times New Roman"/>
          <w:szCs w:val="24"/>
        </w:rPr>
        <w:t>and dissemination</w:t>
      </w:r>
      <w:r w:rsidR="00C32FA5">
        <w:rPr>
          <w:rFonts w:cs="Times New Roman"/>
          <w:szCs w:val="24"/>
        </w:rPr>
        <w:t xml:space="preserve">. </w:t>
      </w:r>
    </w:p>
    <w:p w14:paraId="3722F23D" w14:textId="77777777" w:rsidR="00923E85" w:rsidRDefault="00923E85" w:rsidP="00D42F3C">
      <w:pPr>
        <w:rPr>
          <w:rFonts w:cs="Times New Roman"/>
          <w:szCs w:val="24"/>
        </w:rPr>
      </w:pPr>
    </w:p>
    <w:p w14:paraId="443B3B9E" w14:textId="044F689A" w:rsidR="00425303" w:rsidRPr="00425303" w:rsidRDefault="00425303" w:rsidP="00D42F3C">
      <w:pPr>
        <w:rPr>
          <w:rFonts w:cs="Times New Roman"/>
          <w:b/>
          <w:bCs/>
          <w:szCs w:val="24"/>
        </w:rPr>
      </w:pPr>
      <w:r w:rsidRPr="00425303">
        <w:rPr>
          <w:rFonts w:cs="Times New Roman"/>
          <w:b/>
          <w:bCs/>
          <w:szCs w:val="24"/>
        </w:rPr>
        <w:t>Data inventory template</w:t>
      </w:r>
    </w:p>
    <w:p w14:paraId="37CA908B" w14:textId="4873D282" w:rsidR="003929F8" w:rsidRDefault="008514A8" w:rsidP="00D42F3C">
      <w:pPr>
        <w:rPr>
          <w:rFonts w:cs="Times New Roman"/>
          <w:szCs w:val="24"/>
        </w:rPr>
      </w:pPr>
      <w:r>
        <w:rPr>
          <w:rFonts w:cs="Times New Roman"/>
          <w:szCs w:val="24"/>
        </w:rPr>
        <w:t xml:space="preserve">Table 1 shows a draft </w:t>
      </w:r>
      <w:r w:rsidR="000B1F4D">
        <w:rPr>
          <w:rFonts w:cs="Times New Roman"/>
          <w:szCs w:val="24"/>
        </w:rPr>
        <w:t xml:space="preserve">scientific </w:t>
      </w:r>
      <w:r>
        <w:rPr>
          <w:rFonts w:cs="Times New Roman"/>
          <w:szCs w:val="24"/>
        </w:rPr>
        <w:t>data inventory</w:t>
      </w:r>
      <w:r w:rsidR="007D34E1">
        <w:rPr>
          <w:rFonts w:cs="Times New Roman"/>
          <w:szCs w:val="24"/>
        </w:rPr>
        <w:t xml:space="preserve"> template</w:t>
      </w:r>
      <w:r w:rsidR="000B1F4D">
        <w:rPr>
          <w:rFonts w:cs="Times New Roman"/>
          <w:szCs w:val="24"/>
        </w:rPr>
        <w:t xml:space="preserve">. </w:t>
      </w:r>
      <w:r w:rsidR="00581B8A">
        <w:rPr>
          <w:rFonts w:cs="Times New Roman"/>
          <w:szCs w:val="24"/>
        </w:rPr>
        <w:t>It includes the fo</w:t>
      </w:r>
      <w:r w:rsidR="00804EFC">
        <w:rPr>
          <w:rFonts w:cs="Times New Roman"/>
          <w:szCs w:val="24"/>
        </w:rPr>
        <w:t xml:space="preserve">llowing metadata attributes: </w:t>
      </w:r>
    </w:p>
    <w:p w14:paraId="7CFF50D5" w14:textId="1AC4F7A1"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ID - </w:t>
      </w:r>
      <w:r w:rsidR="008C51D4" w:rsidRPr="0057590A">
        <w:rPr>
          <w:rFonts w:cs="Times New Roman"/>
          <w:szCs w:val="24"/>
        </w:rPr>
        <w:t xml:space="preserve">The identifier of the data asset </w:t>
      </w:r>
      <w:r w:rsidR="00CD31A5" w:rsidRPr="0057590A">
        <w:rPr>
          <w:rFonts w:cs="Times New Roman"/>
          <w:szCs w:val="24"/>
        </w:rPr>
        <w:t xml:space="preserve">which </w:t>
      </w:r>
      <w:r w:rsidR="008C51D4" w:rsidRPr="0057590A">
        <w:rPr>
          <w:rFonts w:cs="Times New Roman"/>
          <w:szCs w:val="24"/>
        </w:rPr>
        <w:t xml:space="preserve">is specific and unique to the </w:t>
      </w:r>
      <w:r w:rsidR="00CD31A5" w:rsidRPr="0057590A">
        <w:rPr>
          <w:rFonts w:cs="Times New Roman"/>
          <w:szCs w:val="24"/>
        </w:rPr>
        <w:t>NPFC</w:t>
      </w:r>
      <w:r w:rsidR="00724998" w:rsidRPr="0057590A">
        <w:rPr>
          <w:rFonts w:cs="Times New Roman"/>
          <w:szCs w:val="24"/>
        </w:rPr>
        <w:t>.</w:t>
      </w:r>
    </w:p>
    <w:p w14:paraId="69CCEA1F" w14:textId="61042196"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Title - </w:t>
      </w:r>
      <w:r w:rsidR="00724998" w:rsidRPr="0057590A">
        <w:rPr>
          <w:rFonts w:cs="Times New Roman"/>
          <w:szCs w:val="24"/>
        </w:rPr>
        <w:t>The most common useful name by which the data asset is known by</w:t>
      </w:r>
      <w:r w:rsidR="00274D61" w:rsidRPr="0057590A">
        <w:rPr>
          <w:rFonts w:cs="Times New Roman"/>
          <w:szCs w:val="24"/>
        </w:rPr>
        <w:t xml:space="preserve"> NPFC (e.g. </w:t>
      </w:r>
      <w:r w:rsidR="00464F02" w:rsidRPr="0057590A">
        <w:rPr>
          <w:rFonts w:cs="Times New Roman"/>
          <w:szCs w:val="24"/>
        </w:rPr>
        <w:t xml:space="preserve">CM </w:t>
      </w:r>
      <w:r w:rsidR="00464F02" w:rsidRPr="0057590A">
        <w:rPr>
          <w:rFonts w:cs="Times New Roman"/>
          <w:szCs w:val="24"/>
        </w:rPr>
        <w:lastRenderedPageBreak/>
        <w:t>CAS</w:t>
      </w:r>
      <w:r w:rsidR="00817585">
        <w:rPr>
          <w:rFonts w:cs="Times New Roman"/>
          <w:szCs w:val="24"/>
        </w:rPr>
        <w:t xml:space="preserve"> data</w:t>
      </w:r>
      <w:r w:rsidR="00464F02" w:rsidRPr="0057590A">
        <w:rPr>
          <w:rFonts w:cs="Times New Roman"/>
          <w:szCs w:val="24"/>
        </w:rPr>
        <w:t>).</w:t>
      </w:r>
    </w:p>
    <w:p w14:paraId="753E9315" w14:textId="63E32069"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Description - </w:t>
      </w:r>
      <w:r w:rsidR="00464F02" w:rsidRPr="0057590A">
        <w:rPr>
          <w:rFonts w:cs="Times New Roman"/>
          <w:szCs w:val="24"/>
        </w:rPr>
        <w:t>A descriptive statement of the data asset.</w:t>
      </w:r>
    </w:p>
    <w:p w14:paraId="7C9D7513" w14:textId="3286F081"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Purpose </w:t>
      </w:r>
      <w:r w:rsidR="003468E1" w:rsidRPr="0057590A">
        <w:rPr>
          <w:rFonts w:cs="Times New Roman"/>
          <w:szCs w:val="24"/>
        </w:rPr>
        <w:t>–</w:t>
      </w:r>
      <w:r w:rsidRPr="0057590A">
        <w:rPr>
          <w:rFonts w:cs="Times New Roman"/>
          <w:szCs w:val="24"/>
        </w:rPr>
        <w:t xml:space="preserve"> </w:t>
      </w:r>
      <w:r w:rsidR="003468E1" w:rsidRPr="0057590A">
        <w:rPr>
          <w:rFonts w:cs="Times New Roman"/>
          <w:szCs w:val="24"/>
        </w:rPr>
        <w:t xml:space="preserve">A short description of the intention </w:t>
      </w:r>
      <w:r w:rsidR="00912F75" w:rsidRPr="0057590A">
        <w:rPr>
          <w:rFonts w:cs="Times New Roman"/>
          <w:szCs w:val="24"/>
        </w:rPr>
        <w:t xml:space="preserve">the data asset was developed for (e.g. </w:t>
      </w:r>
      <w:r w:rsidR="006E4F90" w:rsidRPr="0057590A">
        <w:rPr>
          <w:rFonts w:cs="Times New Roman"/>
          <w:szCs w:val="24"/>
        </w:rPr>
        <w:t>Footprint summary, stock assessment, impact on fisheries resources, impact on ecosystems, adaptive management).</w:t>
      </w:r>
    </w:p>
    <w:p w14:paraId="3FA16232" w14:textId="2ACCA5D4"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SC group </w:t>
      </w:r>
      <w:r w:rsidR="006E4F90" w:rsidRPr="0057590A">
        <w:rPr>
          <w:rFonts w:cs="Times New Roman"/>
          <w:szCs w:val="24"/>
        </w:rPr>
        <w:t>–</w:t>
      </w:r>
      <w:r w:rsidRPr="0057590A">
        <w:rPr>
          <w:rFonts w:cs="Times New Roman"/>
          <w:szCs w:val="24"/>
        </w:rPr>
        <w:t xml:space="preserve"> </w:t>
      </w:r>
      <w:r w:rsidR="006E4F90" w:rsidRPr="0057590A">
        <w:rPr>
          <w:rFonts w:cs="Times New Roman"/>
          <w:szCs w:val="24"/>
        </w:rPr>
        <w:t xml:space="preserve">relevant SC </w:t>
      </w:r>
      <w:r w:rsidR="00A14113" w:rsidRPr="0057590A">
        <w:rPr>
          <w:rFonts w:cs="Times New Roman"/>
          <w:szCs w:val="24"/>
        </w:rPr>
        <w:t>subsidiary body.</w:t>
      </w:r>
    </w:p>
    <w:p w14:paraId="2D410197" w14:textId="668D7EFC"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Member </w:t>
      </w:r>
      <w:r w:rsidR="00A14113" w:rsidRPr="0057590A">
        <w:rPr>
          <w:rFonts w:cs="Times New Roman"/>
          <w:szCs w:val="24"/>
        </w:rPr>
        <w:t>–</w:t>
      </w:r>
      <w:r w:rsidRPr="0057590A">
        <w:rPr>
          <w:rFonts w:cs="Times New Roman"/>
          <w:szCs w:val="24"/>
        </w:rPr>
        <w:t xml:space="preserve"> </w:t>
      </w:r>
      <w:r w:rsidR="00B7581C">
        <w:rPr>
          <w:rFonts w:cs="Times New Roman"/>
          <w:szCs w:val="24"/>
        </w:rPr>
        <w:t>W</w:t>
      </w:r>
      <w:r w:rsidR="00A14113" w:rsidRPr="0057590A">
        <w:rPr>
          <w:rFonts w:cs="Times New Roman"/>
          <w:szCs w:val="24"/>
        </w:rPr>
        <w:t xml:space="preserve">ho submitted </w:t>
      </w:r>
      <w:r w:rsidR="008D78B0" w:rsidRPr="0057590A">
        <w:rPr>
          <w:rFonts w:cs="Times New Roman"/>
          <w:szCs w:val="24"/>
        </w:rPr>
        <w:t xml:space="preserve">the </w:t>
      </w:r>
      <w:r w:rsidR="00A14113" w:rsidRPr="0057590A">
        <w:rPr>
          <w:rFonts w:cs="Times New Roman"/>
          <w:szCs w:val="24"/>
        </w:rPr>
        <w:t>data.</w:t>
      </w:r>
    </w:p>
    <w:p w14:paraId="31E6C723" w14:textId="19F0A241"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Point of Contact </w:t>
      </w:r>
      <w:r w:rsidR="008D78B0" w:rsidRPr="0057590A">
        <w:rPr>
          <w:rFonts w:cs="Times New Roman"/>
          <w:szCs w:val="24"/>
        </w:rPr>
        <w:t>–</w:t>
      </w:r>
      <w:r w:rsidRPr="0057590A">
        <w:rPr>
          <w:rFonts w:cs="Times New Roman"/>
          <w:szCs w:val="24"/>
        </w:rPr>
        <w:t xml:space="preserve"> </w:t>
      </w:r>
      <w:r w:rsidR="008D78B0" w:rsidRPr="0057590A">
        <w:rPr>
          <w:rFonts w:cs="Times New Roman"/>
          <w:szCs w:val="24"/>
        </w:rPr>
        <w:t>Point of contact for data sharing.</w:t>
      </w:r>
    </w:p>
    <w:p w14:paraId="2656E7CC" w14:textId="54D5DECC"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Data type </w:t>
      </w:r>
      <w:r w:rsidR="008D78B0" w:rsidRPr="0057590A">
        <w:rPr>
          <w:rFonts w:cs="Times New Roman"/>
          <w:szCs w:val="24"/>
        </w:rPr>
        <w:t>–</w:t>
      </w:r>
      <w:r w:rsidRPr="0057590A">
        <w:rPr>
          <w:rFonts w:cs="Times New Roman"/>
          <w:szCs w:val="24"/>
        </w:rPr>
        <w:t xml:space="preserve"> </w:t>
      </w:r>
      <w:r w:rsidR="00B7581C">
        <w:rPr>
          <w:rFonts w:cs="Times New Roman"/>
          <w:szCs w:val="24"/>
        </w:rPr>
        <w:t>T</w:t>
      </w:r>
      <w:r w:rsidR="008D78B0" w:rsidRPr="0057590A">
        <w:rPr>
          <w:rFonts w:cs="Times New Roman"/>
          <w:szCs w:val="24"/>
        </w:rPr>
        <w:t xml:space="preserve">ype of data (e.g. </w:t>
      </w:r>
      <w:r w:rsidR="004F351F" w:rsidRPr="0057590A">
        <w:rPr>
          <w:rFonts w:cs="Times New Roman"/>
          <w:szCs w:val="24"/>
        </w:rPr>
        <w:t>dataset, text).</w:t>
      </w:r>
    </w:p>
    <w:p w14:paraId="6F074543" w14:textId="1D110ADD"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Data format </w:t>
      </w:r>
      <w:r w:rsidR="00B70B18" w:rsidRPr="0057590A">
        <w:rPr>
          <w:rFonts w:cs="Times New Roman"/>
          <w:szCs w:val="24"/>
        </w:rPr>
        <w:t>–</w:t>
      </w:r>
      <w:r w:rsidRPr="0057590A">
        <w:rPr>
          <w:rFonts w:cs="Times New Roman"/>
          <w:szCs w:val="24"/>
        </w:rPr>
        <w:t xml:space="preserve"> </w:t>
      </w:r>
      <w:r w:rsidR="00B70B18" w:rsidRPr="0057590A">
        <w:rPr>
          <w:rFonts w:cs="Times New Roman"/>
          <w:szCs w:val="24"/>
        </w:rPr>
        <w:t>Format of the data (e.g. csv, pdf</w:t>
      </w:r>
      <w:r w:rsidR="00B0354D" w:rsidRPr="0057590A">
        <w:rPr>
          <w:rFonts w:cs="Times New Roman"/>
          <w:szCs w:val="24"/>
        </w:rPr>
        <w:t xml:space="preserve"> …, DWH data warehouse)</w:t>
      </w:r>
    </w:p>
    <w:p w14:paraId="04F91879" w14:textId="46D2CE33"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Date submitted/updated </w:t>
      </w:r>
      <w:r w:rsidR="00B0354D" w:rsidRPr="0057590A">
        <w:rPr>
          <w:rFonts w:cs="Times New Roman"/>
          <w:szCs w:val="24"/>
        </w:rPr>
        <w:t>–</w:t>
      </w:r>
      <w:r w:rsidRPr="0057590A">
        <w:rPr>
          <w:rFonts w:cs="Times New Roman"/>
          <w:szCs w:val="24"/>
        </w:rPr>
        <w:t xml:space="preserve"> </w:t>
      </w:r>
      <w:r w:rsidR="00B0354D" w:rsidRPr="0057590A">
        <w:rPr>
          <w:rFonts w:cs="Times New Roman"/>
          <w:szCs w:val="24"/>
        </w:rPr>
        <w:t>The date when the data were submitted/updated.</w:t>
      </w:r>
    </w:p>
    <w:p w14:paraId="632C9A9E" w14:textId="10DF0004"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Temporal coverage from </w:t>
      </w:r>
      <w:r w:rsidR="008E26B3" w:rsidRPr="0057590A">
        <w:rPr>
          <w:rFonts w:cs="Times New Roman"/>
          <w:szCs w:val="24"/>
        </w:rPr>
        <w:t>–</w:t>
      </w:r>
      <w:r w:rsidRPr="0057590A">
        <w:rPr>
          <w:rFonts w:cs="Times New Roman"/>
          <w:szCs w:val="24"/>
        </w:rPr>
        <w:t xml:space="preserve"> </w:t>
      </w:r>
      <w:r w:rsidR="008E26B3" w:rsidRPr="0057590A">
        <w:rPr>
          <w:rFonts w:cs="Times New Roman"/>
          <w:szCs w:val="24"/>
        </w:rPr>
        <w:t>The period which the data start from (year</w:t>
      </w:r>
      <w:r w:rsidR="00DB63CD" w:rsidRPr="0057590A">
        <w:rPr>
          <w:rFonts w:cs="Times New Roman"/>
          <w:szCs w:val="24"/>
        </w:rPr>
        <w:t>, month?).</w:t>
      </w:r>
    </w:p>
    <w:p w14:paraId="4134963C" w14:textId="281F0A5B"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Temporal coverage to - </w:t>
      </w:r>
      <w:r w:rsidR="00DB63CD" w:rsidRPr="0057590A">
        <w:rPr>
          <w:rFonts w:cs="Times New Roman"/>
          <w:szCs w:val="24"/>
        </w:rPr>
        <w:t xml:space="preserve">The period which the data </w:t>
      </w:r>
      <w:proofErr w:type="gramStart"/>
      <w:r w:rsidR="00DB63CD" w:rsidRPr="0057590A">
        <w:rPr>
          <w:rFonts w:cs="Times New Roman"/>
          <w:szCs w:val="24"/>
        </w:rPr>
        <w:t>end</w:t>
      </w:r>
      <w:proofErr w:type="gramEnd"/>
      <w:r w:rsidR="00DB63CD" w:rsidRPr="0057590A">
        <w:rPr>
          <w:rFonts w:cs="Times New Roman"/>
          <w:szCs w:val="24"/>
        </w:rPr>
        <w:t xml:space="preserve"> </w:t>
      </w:r>
      <w:r w:rsidR="00BF7E81">
        <w:rPr>
          <w:rFonts w:cs="Times New Roman"/>
          <w:szCs w:val="24"/>
        </w:rPr>
        <w:t xml:space="preserve">with </w:t>
      </w:r>
      <w:r w:rsidR="00DB63CD" w:rsidRPr="0057590A">
        <w:rPr>
          <w:rFonts w:cs="Times New Roman"/>
          <w:szCs w:val="24"/>
        </w:rPr>
        <w:t>(year, month?).</w:t>
      </w:r>
    </w:p>
    <w:p w14:paraId="197458C9" w14:textId="44B905B8"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Spatial distribution </w:t>
      </w:r>
      <w:r w:rsidR="007E0C83" w:rsidRPr="0057590A">
        <w:rPr>
          <w:rFonts w:cs="Times New Roman"/>
          <w:szCs w:val="24"/>
        </w:rPr>
        <w:t>–</w:t>
      </w:r>
      <w:r w:rsidRPr="0057590A">
        <w:rPr>
          <w:rFonts w:cs="Times New Roman"/>
          <w:szCs w:val="24"/>
        </w:rPr>
        <w:t xml:space="preserve"> </w:t>
      </w:r>
      <w:r w:rsidR="007E0C83" w:rsidRPr="0057590A">
        <w:rPr>
          <w:rFonts w:cs="Times New Roman"/>
          <w:szCs w:val="24"/>
        </w:rPr>
        <w:t>Spatial coverage of the data (e.g. CA, NW, CA+NW).</w:t>
      </w:r>
    </w:p>
    <w:p w14:paraId="1F7EDA75" w14:textId="0E6FD90C"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Update frequency </w:t>
      </w:r>
      <w:r w:rsidR="00500375" w:rsidRPr="0057590A">
        <w:rPr>
          <w:rFonts w:cs="Times New Roman"/>
          <w:szCs w:val="24"/>
        </w:rPr>
        <w:t>–</w:t>
      </w:r>
      <w:r w:rsidRPr="0057590A">
        <w:rPr>
          <w:rFonts w:cs="Times New Roman"/>
          <w:szCs w:val="24"/>
        </w:rPr>
        <w:t xml:space="preserve"> </w:t>
      </w:r>
      <w:r w:rsidR="00500375" w:rsidRPr="0057590A">
        <w:rPr>
          <w:rFonts w:cs="Times New Roman"/>
          <w:szCs w:val="24"/>
        </w:rPr>
        <w:t xml:space="preserve">How often the data </w:t>
      </w:r>
      <w:proofErr w:type="gramStart"/>
      <w:r w:rsidR="00500375" w:rsidRPr="0057590A">
        <w:rPr>
          <w:rFonts w:cs="Times New Roman"/>
          <w:szCs w:val="24"/>
        </w:rPr>
        <w:t>are</w:t>
      </w:r>
      <w:proofErr w:type="gramEnd"/>
      <w:r w:rsidR="00500375" w:rsidRPr="0057590A">
        <w:rPr>
          <w:rFonts w:cs="Times New Roman"/>
          <w:szCs w:val="24"/>
        </w:rPr>
        <w:t xml:space="preserve"> updated (e.g. annually, weekly).</w:t>
      </w:r>
    </w:p>
    <w:p w14:paraId="608F8043" w14:textId="4C453E78"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Location </w:t>
      </w:r>
      <w:r w:rsidR="00BF79BC" w:rsidRPr="0057590A">
        <w:rPr>
          <w:rFonts w:cs="Times New Roman"/>
          <w:szCs w:val="24"/>
        </w:rPr>
        <w:t>–</w:t>
      </w:r>
      <w:r w:rsidRPr="0057590A">
        <w:rPr>
          <w:rFonts w:cs="Times New Roman"/>
          <w:szCs w:val="24"/>
        </w:rPr>
        <w:t xml:space="preserve"> </w:t>
      </w:r>
      <w:r w:rsidR="00BF79BC" w:rsidRPr="0057590A">
        <w:rPr>
          <w:rFonts w:cs="Times New Roman"/>
          <w:szCs w:val="24"/>
        </w:rPr>
        <w:t>Where the data are located (e.g. data warehouse</w:t>
      </w:r>
      <w:r w:rsidR="00D853FD" w:rsidRPr="0057590A">
        <w:rPr>
          <w:rFonts w:cs="Times New Roman"/>
          <w:szCs w:val="24"/>
        </w:rPr>
        <w:t>, website, collaboration site).</w:t>
      </w:r>
    </w:p>
    <w:p w14:paraId="7C38684C" w14:textId="6F1EA7CD"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Access URL </w:t>
      </w:r>
      <w:r w:rsidR="00D853FD" w:rsidRPr="0057590A">
        <w:rPr>
          <w:rFonts w:cs="Times New Roman"/>
          <w:szCs w:val="24"/>
        </w:rPr>
        <w:t>–</w:t>
      </w:r>
      <w:r w:rsidRPr="0057590A">
        <w:rPr>
          <w:rFonts w:cs="Times New Roman"/>
          <w:szCs w:val="24"/>
        </w:rPr>
        <w:t xml:space="preserve"> </w:t>
      </w:r>
      <w:r w:rsidR="00D853FD" w:rsidRPr="0057590A">
        <w:rPr>
          <w:rFonts w:cs="Times New Roman"/>
          <w:szCs w:val="24"/>
        </w:rPr>
        <w:t>Weblink to data storage.</w:t>
      </w:r>
    </w:p>
    <w:p w14:paraId="1B062346" w14:textId="364CF805" w:rsidR="003629E5"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Access rights </w:t>
      </w:r>
      <w:r w:rsidR="009C5044" w:rsidRPr="0057590A">
        <w:rPr>
          <w:rFonts w:cs="Times New Roman"/>
          <w:szCs w:val="24"/>
        </w:rPr>
        <w:t>–</w:t>
      </w:r>
      <w:r w:rsidRPr="0057590A">
        <w:rPr>
          <w:rFonts w:cs="Times New Roman"/>
          <w:szCs w:val="24"/>
        </w:rPr>
        <w:t xml:space="preserve"> </w:t>
      </w:r>
      <w:r w:rsidR="009C5044" w:rsidRPr="0057590A">
        <w:rPr>
          <w:rFonts w:cs="Times New Roman"/>
          <w:szCs w:val="24"/>
        </w:rPr>
        <w:t>Who has the right to access the data</w:t>
      </w:r>
      <w:r w:rsidR="006C4DFA">
        <w:rPr>
          <w:rFonts w:cs="Times New Roman"/>
          <w:szCs w:val="24"/>
        </w:rPr>
        <w:t xml:space="preserve"> (e.g. Public, Members</w:t>
      </w:r>
      <w:r w:rsidR="001055F8">
        <w:rPr>
          <w:rFonts w:cs="Times New Roman"/>
          <w:szCs w:val="24"/>
        </w:rPr>
        <w:t xml:space="preserve">, </w:t>
      </w:r>
      <w:r w:rsidR="006C4DFA">
        <w:rPr>
          <w:rFonts w:cs="Times New Roman"/>
          <w:szCs w:val="24"/>
        </w:rPr>
        <w:t xml:space="preserve">CNCP, </w:t>
      </w:r>
      <w:r w:rsidR="001055F8">
        <w:rPr>
          <w:rFonts w:cs="Times New Roman"/>
          <w:szCs w:val="24"/>
        </w:rPr>
        <w:t>Expert grou</w:t>
      </w:r>
      <w:r w:rsidR="00BF7E81">
        <w:rPr>
          <w:rFonts w:cs="Times New Roman"/>
          <w:szCs w:val="24"/>
        </w:rPr>
        <w:t>ps, Observers)</w:t>
      </w:r>
      <w:r w:rsidR="009C5044" w:rsidRPr="0057590A">
        <w:rPr>
          <w:rFonts w:cs="Times New Roman"/>
          <w:szCs w:val="24"/>
        </w:rPr>
        <w:t>.</w:t>
      </w:r>
    </w:p>
    <w:p w14:paraId="4176700D" w14:textId="5F224866" w:rsidR="003929F8" w:rsidRPr="0057590A" w:rsidRDefault="003629E5" w:rsidP="0057590A">
      <w:pPr>
        <w:pStyle w:val="ListParagraph"/>
        <w:numPr>
          <w:ilvl w:val="0"/>
          <w:numId w:val="18"/>
        </w:numPr>
        <w:ind w:leftChars="0"/>
        <w:rPr>
          <w:rFonts w:cs="Times New Roman"/>
          <w:szCs w:val="24"/>
        </w:rPr>
      </w:pPr>
      <w:r w:rsidRPr="0057590A">
        <w:rPr>
          <w:rFonts w:cs="Times New Roman"/>
          <w:szCs w:val="24"/>
        </w:rPr>
        <w:t xml:space="preserve">Data source </w:t>
      </w:r>
      <w:r w:rsidR="009C5044" w:rsidRPr="0057590A">
        <w:rPr>
          <w:rFonts w:cs="Times New Roman"/>
          <w:szCs w:val="24"/>
        </w:rPr>
        <w:t>–</w:t>
      </w:r>
      <w:r w:rsidRPr="0057590A">
        <w:rPr>
          <w:rFonts w:cs="Times New Roman"/>
          <w:szCs w:val="24"/>
        </w:rPr>
        <w:t xml:space="preserve"> </w:t>
      </w:r>
      <w:r w:rsidR="00E923E7" w:rsidRPr="0057590A">
        <w:rPr>
          <w:rFonts w:cs="Times New Roman"/>
          <w:szCs w:val="24"/>
        </w:rPr>
        <w:t xml:space="preserve">Where </w:t>
      </w:r>
      <w:r w:rsidR="0087480D" w:rsidRPr="0057590A">
        <w:rPr>
          <w:rFonts w:cs="Times New Roman"/>
          <w:szCs w:val="24"/>
        </w:rPr>
        <w:t>the data</w:t>
      </w:r>
      <w:r w:rsidR="00E923E7" w:rsidRPr="0057590A">
        <w:rPr>
          <w:rFonts w:cs="Times New Roman"/>
          <w:szCs w:val="24"/>
        </w:rPr>
        <w:t xml:space="preserve"> come from (Annual report, Catch report, Fishery, Survey, </w:t>
      </w:r>
      <w:proofErr w:type="spellStart"/>
      <w:r w:rsidR="00E923E7" w:rsidRPr="0057590A">
        <w:rPr>
          <w:rFonts w:cs="Times New Roman"/>
          <w:szCs w:val="24"/>
        </w:rPr>
        <w:t>Fishery+survey</w:t>
      </w:r>
      <w:proofErr w:type="spellEnd"/>
      <w:r w:rsidR="00E923E7" w:rsidRPr="0057590A">
        <w:rPr>
          <w:rFonts w:cs="Times New Roman"/>
          <w:szCs w:val="24"/>
        </w:rPr>
        <w:t>, Observer).</w:t>
      </w:r>
    </w:p>
    <w:p w14:paraId="50790BBC" w14:textId="59CCC1A1" w:rsidR="00C32FA5" w:rsidRDefault="00C32FA5" w:rsidP="00D42F3C">
      <w:pPr>
        <w:rPr>
          <w:rFonts w:cs="Times New Roman"/>
          <w:szCs w:val="24"/>
        </w:rPr>
      </w:pPr>
    </w:p>
    <w:p w14:paraId="5E98C4CA" w14:textId="77777777" w:rsidR="00991BAF" w:rsidRDefault="00991BAF" w:rsidP="00D42F3C">
      <w:pPr>
        <w:rPr>
          <w:rFonts w:cs="Times New Roman"/>
          <w:szCs w:val="24"/>
        </w:rPr>
        <w:sectPr w:rsidR="00991BAF" w:rsidSect="002F4878">
          <w:footerReference w:type="default" r:id="rId10"/>
          <w:headerReference w:type="first" r:id="rId11"/>
          <w:footerReference w:type="first" r:id="rId12"/>
          <w:pgSz w:w="11906" w:h="16838"/>
          <w:pgMar w:top="1560" w:right="1225" w:bottom="1276" w:left="1225" w:header="431" w:footer="1009" w:gutter="0"/>
          <w:cols w:space="425"/>
          <w:titlePg/>
          <w:docGrid w:type="lines" w:linePitch="360"/>
        </w:sectPr>
      </w:pPr>
    </w:p>
    <w:p w14:paraId="5161DD3F" w14:textId="209AE0F8" w:rsidR="00C32FA5" w:rsidRDefault="00BF5B46" w:rsidP="00D42F3C">
      <w:pPr>
        <w:rPr>
          <w:rFonts w:cs="Times New Roman"/>
          <w:szCs w:val="24"/>
        </w:rPr>
      </w:pPr>
      <w:r>
        <w:rPr>
          <w:rFonts w:cs="Times New Roman"/>
          <w:szCs w:val="24"/>
        </w:rPr>
        <w:lastRenderedPageBreak/>
        <w:t>Table 1. S</w:t>
      </w:r>
      <w:r w:rsidRPr="00BF5B46">
        <w:rPr>
          <w:rFonts w:cs="Times New Roman"/>
          <w:szCs w:val="24"/>
        </w:rPr>
        <w:t>cientific data inventory template</w:t>
      </w:r>
    </w:p>
    <w:p w14:paraId="2DD102EB" w14:textId="6AED5B26" w:rsidR="00991BAF" w:rsidRDefault="00BF5B46" w:rsidP="00D42F3C">
      <w:pPr>
        <w:rPr>
          <w:rFonts w:cs="Times New Roman"/>
          <w:szCs w:val="24"/>
        </w:rPr>
      </w:pPr>
      <w:r w:rsidRPr="00BF5B46">
        <w:rPr>
          <w:noProof/>
        </w:rPr>
        <w:drawing>
          <wp:inline distT="0" distB="0" distL="0" distR="0" wp14:anchorId="684424D8" wp14:editId="0A4AE2AB">
            <wp:extent cx="8891270" cy="2642870"/>
            <wp:effectExtent l="0" t="0" r="5080" b="5080"/>
            <wp:docPr id="79179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1270" cy="2642870"/>
                    </a:xfrm>
                    <a:prstGeom prst="rect">
                      <a:avLst/>
                    </a:prstGeom>
                    <a:noFill/>
                    <a:ln>
                      <a:noFill/>
                    </a:ln>
                  </pic:spPr>
                </pic:pic>
              </a:graphicData>
            </a:graphic>
          </wp:inline>
        </w:drawing>
      </w:r>
    </w:p>
    <w:p w14:paraId="5BBD75D1" w14:textId="25976758" w:rsidR="006D28A2" w:rsidRDefault="006D28A2">
      <w:pPr>
        <w:widowControl/>
        <w:jc w:val="left"/>
        <w:rPr>
          <w:rFonts w:cs="Times New Roman"/>
          <w:szCs w:val="24"/>
        </w:rPr>
      </w:pPr>
    </w:p>
    <w:sectPr w:rsidR="006D28A2" w:rsidSect="002F4878">
      <w:pgSz w:w="16838" w:h="11906" w:orient="landscape"/>
      <w:pgMar w:top="1225" w:right="1560" w:bottom="1225" w:left="1276" w:header="431" w:footer="10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464A" w14:textId="77777777" w:rsidR="00C20A63" w:rsidRDefault="00C20A63" w:rsidP="001E4075">
      <w:r>
        <w:separator/>
      </w:r>
    </w:p>
  </w:endnote>
  <w:endnote w:type="continuationSeparator" w:id="0">
    <w:p w14:paraId="6F049B26" w14:textId="77777777" w:rsidR="00C20A63" w:rsidRDefault="00C20A63"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058290E" w:rsidR="006B4F3E" w:rsidRPr="007520B6" w:rsidRDefault="00E42B20"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0C906E81">
              <wp:simplePos x="0" y="0"/>
              <wp:positionH relativeFrom="margin">
                <wp:posOffset>-34925</wp:posOffset>
              </wp:positionH>
              <wp:positionV relativeFrom="paragraph">
                <wp:posOffset>-36830</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2.9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Co41sPbAAAACQEAAA8AAABkcnMv&#10;ZG93bnJldi54bWxMj8FOwzAQRO9I/IO1SFxQayeiCIU4FaqUc9WUD3DjJQnY6yh2mvD3bE9wWu3O&#10;aPZNuV+9E1ec4hBIQ7ZVIJDaYAfqNHyc680riJgMWeMCoYYfjLCv7u9KU9iw0AmvTeoEh1AsjIY+&#10;pbGQMrY9ehO3YURi7TNM3iRep07aySwc7p3MlXqR3gzEH3oz4qHH9ruZvYaQL0/u1GT14bh81eo4&#10;47mJqPXjw/r+BiLhmv7McMNndKiY6RJmslE4DZvdjp23yQ1Yf84yPlzYqPIcZFXK/w2qXwAAAP//&#10;AwBQSwECLQAUAAYACAAAACEAtoM4kv4AAADhAQAAEwAAAAAAAAAAAAAAAAAAAAAAW0NvbnRlbnRf&#10;VHlwZXNdLnhtbFBLAQItABQABgAIAAAAIQA4/SH/1gAAAJQBAAALAAAAAAAAAAAAAAAAAC8BAABf&#10;cmVscy8ucmVsc1BLAQItABQABgAIAAAAIQDWa99yagIAAEQFAAAOAAAAAAAAAAAAAAAAAC4CAABk&#10;cnMvZTJvRG9jLnhtbFBLAQItABQABgAIAAAAIQAqONbD2wAAAAkBAAAPAAAAAAAAAAAAAAAAAMQE&#10;AABkcnMvZG93bnJldi54bWxQSwUGAAAAAAQABADzAAAAzAU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57A5BEAA">
              <wp:simplePos x="0" y="0"/>
              <wp:positionH relativeFrom="margin">
                <wp:posOffset>4613275</wp:posOffset>
              </wp:positionH>
              <wp:positionV relativeFrom="paragraph">
                <wp:posOffset>-40640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3.2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P96j7d0AAAAKAQAADwAAAGRycy9k&#10;b3ducmV2LnhtbEyPy26DMBBF95X6D9ZU6qZKbFBLUoKJqkiso5B8gIOnQOoHwibQv+901S5n5ujO&#10;ucV+sYbdcQy9dxKStQCGrvG6d62Ey7labYGFqJxWxjuU8I0B9uXjQ6Fy7Wd3wnsdW0YhLuRKQhfj&#10;kHMemg6tCms/oKPbpx+tijSOLdejmincGp4KkXGrekcfOjXgocPmq56sBJ/OL+ZUJ9XhON8qcZzw&#10;XAeU8vlp+dgBi7jEPxh+9UkdSnK6+snpwIyETZq9ESphlb0CI+B9u6HFlUiRZMDLgv+vUP4AAAD/&#10;/wMAUEsBAi0AFAAGAAgAAAAhALaDOJL+AAAA4QEAABMAAAAAAAAAAAAAAAAAAAAAAFtDb250ZW50&#10;X1R5cGVzXS54bWxQSwECLQAUAAYACAAAACEAOP0h/9YAAACUAQAACwAAAAAAAAAAAAAAAAAvAQAA&#10;X3JlbHMvLnJlbHNQSwECLQAUAAYACAAAACEAl+VUyWkCAABEBQAADgAAAAAAAAAAAAAAAAAuAgAA&#10;ZHJzL2Uyb0RvYy54bWxQSwECLQAUAAYACAAAACEAP96j7d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5408" behindDoc="1" locked="0" layoutInCell="1" allowOverlap="1" wp14:anchorId="7FDF8162" wp14:editId="4DE14F23">
              <wp:simplePos x="0" y="0"/>
              <wp:positionH relativeFrom="margin">
                <wp:posOffset>21590</wp:posOffset>
              </wp:positionH>
              <wp:positionV relativeFrom="paragraph">
                <wp:posOffset>498747</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2C6BA" id="グループ化 19" o:spid="_x0000_s1026" style="position:absolute;margin-left:1.7pt;margin-top:39.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jRQQAALkNAAAOAAAAZHJzL2Uyb0RvYy54bWzsV0tv3DYQvhfofxB0&#10;t/XwrvYBa4OtHRsBnMSwU+TMpahdIhLJktxX/kd76a0559RD0UN/TgL0X3SGlLSPGE2QoI9D1liZ&#10;1Dw482nmm9X5o01dBSumDZciD5PTOAyYoLLgYp6H37+4OhmGgbFEFKSSguXhlpnw0eTbb87XasxS&#10;uZBVwXQAToQZr1UeLqxV4ygydMFqYk6lYgKEpdQ1sbDV86jQZA3e6ypK4ziL1lIXSkvKjIG7l14Y&#10;Tpz/smTUPi9Lw2xQ5SHEZt1Vu+sMr9HknIznmqgFp00Y5DOiqAkXcGjn6pJYEiw1/8BVzamWRpb2&#10;lMo6kmXJKXM5QDZJfJTNtZZL5XKZj9dz1cEE0B7h9Nlu6bPVtVb36lYDEms1ByzcDnPZlLrG/xBl&#10;sHGQbTvI2MYGFG5mcZzCXxhQkGVZNuh7SOkCcEerk7NRlvZAAeQnaSt83JpnvTgbQo2geZLE2WiI&#10;KlF7eHQQ0lpBkZgdDubLcLhfEMUcvGYMONzqgBd52A8DQWoo1fdv37z/6fd3f/wS/fnjb34VuOgw&#10;DNBH0BAeo24kfWUw7AMJbkyjcwRlMhilSTpyoDQ12AKapmk/S7M9RLIDRMhYaWOvmawDXOShhhp3&#10;pUdWN8Z68FoVF56seHHFq8pt9Hx2UelgRaAfBv2L/uNp493sq1UClYVEM+/R32Guo5pjdvm5ld1W&#10;DK0qccdKQBKefericr3MulMJpUzYxIsWpGA+mH4MnzYW7H60cJXgHKLnEqLpfDcOWk3vpPXtY270&#10;0dQH3hnHfxeYN+4s3MlS2M645kLqhxxUkFVzstdvKsJ4aBClmSy2UGdaeiIyil5xeIo3xNhbooF5&#10;oFGATe1zuJSVXOehbFZhsJD69UP3UR8aAaRhsAYmy0Pzw5JoFgbVEwEtMkp62H/WbXr9AXar3pfM&#10;9iViWV9IKI4EeFtRt0R9W7XLUsv6JZDuFE8FEREUzs5DanW7ubCeYYG2KZtOnRrQnSL2Rtwris4R&#10;VazSF5uXRKumlC00wTPZtiUZH1W010VLIadLK0vuyn2Ha4M3UMTkXHE6hm/DmbD6gCs+PlvAyi4R&#10;SD+f6k/yURP9aqlOfL58xitut25UQc4YlFjdcorMgZsd7SQAuOeddz//GiRnWEmtBuoDRKxk+o5V&#10;xPIVu2OGvwaS8pUMih0H7RsBILg9OHJWcdXSAa6b5OCJHc2UB/Dx8+pS0mUNPewHsHYRSWEWXBmo&#10;lDGrZ6wAXnpSuHYAgtT0DkgKEoK11czShWsq187uPvB9J3AR74LE+JFFg9n6qSwgYwJP3pXPEaf2&#10;4mQ4TM8OBs0hqQKzd2PmHyPV+LtBfzpoiezjpOrS9WPCLSFfHMT/wqBL0rbiHpp0SQ9zwEC+bNTt&#10;z///btT1etPh5ejTn0o7Mb6Ouq+j7n8/6tyPZHg/cL+WmncZfAHZ37vRuHvjmvwFAAD//wMAUEsD&#10;BAoAAAAAAAAAIQCU720HyAAAAMgAAAAUAAAAZHJzL21lZGlhL2ltYWdlMS5wbmeJUE5HDQoaCgAA&#10;AA1JSERSAAABngAAABIIBgAAAGt5uBgAAAABc1JHQgCuzhzpAAAABGdBTUEAALGPC/xhBQAAAAlw&#10;SFlzAAAXEQAAFxEByibzPwAAAF1JREFUeF7t1TEBACAMwDB8Ig1d0zNc9MoRDTn3zQJARTwApMQD&#10;QEo8AKTEA0BKPACkxANASjwApMQDQEo8AKTEA0BKPACkxANASjwApMQDQEo8AKTEA0BKPACEZj8C&#10;nTTYzslhSgAAAABJRU5ErkJgglBLAwQUAAYACAAAACEARztsad8AAAAHAQAADwAAAGRycy9kb3du&#10;cmV2LnhtbEyOTUvDQBRF94L/YXiCOzuJ/TBNMymlqKsi2ArS3WvmNQnNvAmZaZL+e8eVLi/3cu7J&#10;1qNpRE+dqy0riCcRCOLC6ppLBV+Ht6cEhPPIGhvLpOBGDtb5/V2GqbYDf1K/96UIEHYpKqi8b1Mp&#10;XVGRQTexLXHozrYz6EPsSqk7HALcNPI5ihbSYM3hocKWthUVl/3VKHgfcNhM49d+dzlvb8fD/ON7&#10;F5NSjw/jZgXC0+j/xvCrH9QhD04ne2XtRKNgOgtDBS/JHESol7NkAeKkIFlGIPNM/vfP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E+jRQQAALkNAAAOAAAA&#10;AAAAAAAAAAAAADoCAABkcnMvZTJvRG9jLnhtbFBLAQItAAoAAAAAAAAAIQCU720HyAAAAMgAAAAU&#10;AAAAAAAAAAAAAAAAAKsGAABkcnMvbWVkaWEvaW1hZ2UxLnBuZ1BLAQItABQABgAIAAAAIQBHO2xp&#10;3wAAAAcBAAAPAAAAAAAAAAAAAAAAAKUHAABkcnMvZG93bnJldi54bWxQSwECLQAUAAYACAAAACEA&#10;qiYOvrwAAAAhAQAAGQAAAAAAAAAAAAAAAACxCAAAZHJzL19yZWxzL2Uyb0RvYy54bWwucmVsc1BL&#10;BQYAAAAABgAGAHwBAACk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HgwwAAANoAAAAPAAAAZHJzL2Rvd25yZXYueG1sRI9fa8Iw&#10;FMXfBb9DuIIvoqnDTalGkTFBtgeZCr5emmtTbW66Jtb67ZfBwMfD+fPjLFatLUVDtS8cKxiPEhDE&#10;mdMF5wqOh81wBsIHZI2lY1LwIA+rZbezwFS7O39Tsw+5iCPsU1RgQqhSKX1myKIfuYo4emdXWwxR&#10;1rnUNd7juC3lS5K8SYsFR4LBit4NZdf9zUbuZxOmWzO7DKZfp8F1d/iZTD5QqX6vXc9BBGrDM/zf&#10;3moFr/B3Jd4AufwFAAD//wMAUEsBAi0AFAAGAAgAAAAhANvh9svuAAAAhQEAABMAAAAAAAAAAAAA&#10;AAAAAAAAAFtDb250ZW50X1R5cGVzXS54bWxQSwECLQAUAAYACAAAACEAWvQsW78AAAAVAQAACwAA&#10;AAAAAAAAAAAAAAAfAQAAX3JlbHMvLnJlbHNQSwECLQAUAAYACAAAACEAWDfB4M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F461" w14:textId="77777777" w:rsidR="00C20A63" w:rsidRDefault="00C20A63" w:rsidP="001E4075">
      <w:r>
        <w:separator/>
      </w:r>
    </w:p>
  </w:footnote>
  <w:footnote w:type="continuationSeparator" w:id="0">
    <w:p w14:paraId="6319D748" w14:textId="77777777" w:rsidR="00C20A63" w:rsidRDefault="00C20A63"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890B697" w:rsidR="00E207AE" w:rsidRPr="006E6863" w:rsidRDefault="00AF52DF"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1D5268D6">
              <wp:simplePos x="0" y="0"/>
              <wp:positionH relativeFrom="margin">
                <wp:posOffset>1326515</wp:posOffset>
              </wp:positionH>
              <wp:positionV relativeFrom="paragraph">
                <wp:posOffset>640715</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4.45pt;margin-top:50.45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PbdTzviAAAACwEAAA8AAABkcnMvZG93bnJldi54bWxMj8FOwzAQRO9I&#10;/IO1SNyo3RAgDXGqKlKFhOihpZfenNhNIux1iN028PUsJ7jt7oxm3xTLyVl2NmPoPUqYzwQwg43X&#10;PbYS9u/ruwxYiAq1sh6NhC8TYFleXxUq1/6CW3PexZZRCIZcSehiHHLOQ9MZp8LMDwZJO/rRqUjr&#10;2HI9qguFO8sTIR65Uz3Sh04NpupM87E7OQmv1XqjtnXism9bvbwdV8Pn/vAg5e3NtHoGFs0U/8zw&#10;i0/oUBJT7U+oA7MSEpEtyEqCEDSQ4ymdp8BqutxnKfCy4P87lD8AAAD//wMAUEsBAi0AFAAGAAgA&#10;AAAhALaDOJL+AAAA4QEAABMAAAAAAAAAAAAAAAAAAAAAAFtDb250ZW50X1R5cGVzXS54bWxQSwEC&#10;LQAUAAYACAAAACEAOP0h/9YAAACUAQAACwAAAAAAAAAAAAAAAAAvAQAAX3JlbHMvLnJlbHNQSwEC&#10;LQAUAAYACAAAACEAy9VwQxwCAAA6BAAADgAAAAAAAAAAAAAAAAAuAgAAZHJzL2Uyb0RvYy54bWxQ&#10;SwECLQAUAAYACAAAACEA9t1PO+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4F702BF0">
          <wp:simplePos x="0" y="0"/>
          <wp:positionH relativeFrom="margin">
            <wp:posOffset>2483485</wp:posOffset>
          </wp:positionH>
          <wp:positionV relativeFrom="paragraph">
            <wp:posOffset>-132443</wp:posOffset>
          </wp:positionV>
          <wp:extent cx="1047750" cy="770255"/>
          <wp:effectExtent l="0" t="0" r="0" b="0"/>
          <wp:wrapNone/>
          <wp:docPr id="10833276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43954304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85D7FCC"/>
    <w:multiLevelType w:val="hybridMultilevel"/>
    <w:tmpl w:val="05B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80553653">
    <w:abstractNumId w:val="16"/>
  </w:num>
  <w:num w:numId="2" w16cid:durableId="1481966387">
    <w:abstractNumId w:val="7"/>
  </w:num>
  <w:num w:numId="3" w16cid:durableId="698236895">
    <w:abstractNumId w:val="13"/>
  </w:num>
  <w:num w:numId="4" w16cid:durableId="1360350667">
    <w:abstractNumId w:val="2"/>
  </w:num>
  <w:num w:numId="5" w16cid:durableId="952130089">
    <w:abstractNumId w:val="4"/>
  </w:num>
  <w:num w:numId="6" w16cid:durableId="14163553">
    <w:abstractNumId w:val="3"/>
  </w:num>
  <w:num w:numId="7" w16cid:durableId="27218461">
    <w:abstractNumId w:val="11"/>
  </w:num>
  <w:num w:numId="8" w16cid:durableId="1645234137">
    <w:abstractNumId w:val="10"/>
  </w:num>
  <w:num w:numId="9" w16cid:durableId="266011479">
    <w:abstractNumId w:val="1"/>
  </w:num>
  <w:num w:numId="10" w16cid:durableId="1980576830">
    <w:abstractNumId w:val="0"/>
  </w:num>
  <w:num w:numId="11" w16cid:durableId="1465927208">
    <w:abstractNumId w:val="8"/>
  </w:num>
  <w:num w:numId="12" w16cid:durableId="833060305">
    <w:abstractNumId w:val="9"/>
  </w:num>
  <w:num w:numId="13" w16cid:durableId="742604144">
    <w:abstractNumId w:val="12"/>
  </w:num>
  <w:num w:numId="14" w16cid:durableId="217861414">
    <w:abstractNumId w:val="15"/>
  </w:num>
  <w:num w:numId="15" w16cid:durableId="2080863816">
    <w:abstractNumId w:val="17"/>
  </w:num>
  <w:num w:numId="16" w16cid:durableId="334262904">
    <w:abstractNumId w:val="14"/>
  </w:num>
  <w:num w:numId="17" w16cid:durableId="1120758791">
    <w:abstractNumId w:val="5"/>
  </w:num>
  <w:num w:numId="18" w16cid:durableId="1907573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12562"/>
    <w:rsid w:val="00027A27"/>
    <w:rsid w:val="000316E9"/>
    <w:rsid w:val="00041374"/>
    <w:rsid w:val="00051EE5"/>
    <w:rsid w:val="0005251C"/>
    <w:rsid w:val="000529C5"/>
    <w:rsid w:val="00055746"/>
    <w:rsid w:val="0005577E"/>
    <w:rsid w:val="000704A8"/>
    <w:rsid w:val="00080D82"/>
    <w:rsid w:val="000834EC"/>
    <w:rsid w:val="00091A0B"/>
    <w:rsid w:val="000A1701"/>
    <w:rsid w:val="000A1893"/>
    <w:rsid w:val="000B1F4D"/>
    <w:rsid w:val="000B2BF8"/>
    <w:rsid w:val="000D1AEF"/>
    <w:rsid w:val="000F6362"/>
    <w:rsid w:val="00101045"/>
    <w:rsid w:val="001055F8"/>
    <w:rsid w:val="00106EDF"/>
    <w:rsid w:val="0012011D"/>
    <w:rsid w:val="0012771E"/>
    <w:rsid w:val="001304E5"/>
    <w:rsid w:val="00131DE1"/>
    <w:rsid w:val="001570D0"/>
    <w:rsid w:val="001625F3"/>
    <w:rsid w:val="0016564E"/>
    <w:rsid w:val="00166A4A"/>
    <w:rsid w:val="00167F85"/>
    <w:rsid w:val="00174B55"/>
    <w:rsid w:val="00180738"/>
    <w:rsid w:val="001858A3"/>
    <w:rsid w:val="001901CC"/>
    <w:rsid w:val="001905B5"/>
    <w:rsid w:val="00191234"/>
    <w:rsid w:val="001A4956"/>
    <w:rsid w:val="001B0287"/>
    <w:rsid w:val="001B23EF"/>
    <w:rsid w:val="001B5135"/>
    <w:rsid w:val="001D1C76"/>
    <w:rsid w:val="001E4075"/>
    <w:rsid w:val="001E5FD1"/>
    <w:rsid w:val="001F198D"/>
    <w:rsid w:val="001F2C3C"/>
    <w:rsid w:val="00211732"/>
    <w:rsid w:val="002170D9"/>
    <w:rsid w:val="00254CE4"/>
    <w:rsid w:val="00256BED"/>
    <w:rsid w:val="00274CA9"/>
    <w:rsid w:val="00274D61"/>
    <w:rsid w:val="00287337"/>
    <w:rsid w:val="0029554A"/>
    <w:rsid w:val="002A12A6"/>
    <w:rsid w:val="002B6C97"/>
    <w:rsid w:val="002E136A"/>
    <w:rsid w:val="002E6611"/>
    <w:rsid w:val="002F0598"/>
    <w:rsid w:val="002F4878"/>
    <w:rsid w:val="00312BCE"/>
    <w:rsid w:val="00314225"/>
    <w:rsid w:val="0031761D"/>
    <w:rsid w:val="00321065"/>
    <w:rsid w:val="003263BC"/>
    <w:rsid w:val="00335600"/>
    <w:rsid w:val="00335B8B"/>
    <w:rsid w:val="0034246B"/>
    <w:rsid w:val="003468E1"/>
    <w:rsid w:val="00360AF4"/>
    <w:rsid w:val="003620B1"/>
    <w:rsid w:val="003629E5"/>
    <w:rsid w:val="003701DB"/>
    <w:rsid w:val="0037342B"/>
    <w:rsid w:val="00387507"/>
    <w:rsid w:val="003929F8"/>
    <w:rsid w:val="003A2FCD"/>
    <w:rsid w:val="003A54B3"/>
    <w:rsid w:val="003B2C17"/>
    <w:rsid w:val="003B2C69"/>
    <w:rsid w:val="003C2F8A"/>
    <w:rsid w:val="003C3DEF"/>
    <w:rsid w:val="003E018F"/>
    <w:rsid w:val="003E2759"/>
    <w:rsid w:val="00400F8E"/>
    <w:rsid w:val="00403B80"/>
    <w:rsid w:val="00414EF3"/>
    <w:rsid w:val="00417C81"/>
    <w:rsid w:val="00420F92"/>
    <w:rsid w:val="004216F8"/>
    <w:rsid w:val="0042324B"/>
    <w:rsid w:val="00425303"/>
    <w:rsid w:val="00435EF2"/>
    <w:rsid w:val="00443D62"/>
    <w:rsid w:val="00446F32"/>
    <w:rsid w:val="0046235F"/>
    <w:rsid w:val="00464F02"/>
    <w:rsid w:val="00473456"/>
    <w:rsid w:val="0047355B"/>
    <w:rsid w:val="00477B10"/>
    <w:rsid w:val="00481CD2"/>
    <w:rsid w:val="00483C8A"/>
    <w:rsid w:val="004B1ABF"/>
    <w:rsid w:val="004B3FEA"/>
    <w:rsid w:val="004F351F"/>
    <w:rsid w:val="004F59AF"/>
    <w:rsid w:val="00500375"/>
    <w:rsid w:val="00514D7C"/>
    <w:rsid w:val="00535285"/>
    <w:rsid w:val="005363DF"/>
    <w:rsid w:val="00544511"/>
    <w:rsid w:val="00546F75"/>
    <w:rsid w:val="00551342"/>
    <w:rsid w:val="00552ACE"/>
    <w:rsid w:val="00554989"/>
    <w:rsid w:val="0057590A"/>
    <w:rsid w:val="00577519"/>
    <w:rsid w:val="00577E0B"/>
    <w:rsid w:val="00581B8A"/>
    <w:rsid w:val="00591EC0"/>
    <w:rsid w:val="005C38C1"/>
    <w:rsid w:val="005C3C1B"/>
    <w:rsid w:val="005F4B0A"/>
    <w:rsid w:val="005F781F"/>
    <w:rsid w:val="00602636"/>
    <w:rsid w:val="00607899"/>
    <w:rsid w:val="00610E2D"/>
    <w:rsid w:val="006335E8"/>
    <w:rsid w:val="006337F9"/>
    <w:rsid w:val="006454D3"/>
    <w:rsid w:val="006563AE"/>
    <w:rsid w:val="006805D6"/>
    <w:rsid w:val="00691611"/>
    <w:rsid w:val="006A0DAB"/>
    <w:rsid w:val="006A18D6"/>
    <w:rsid w:val="006B4F3E"/>
    <w:rsid w:val="006B6BA5"/>
    <w:rsid w:val="006C4DFA"/>
    <w:rsid w:val="006C7FEE"/>
    <w:rsid w:val="006D28A2"/>
    <w:rsid w:val="006D5236"/>
    <w:rsid w:val="006D5D85"/>
    <w:rsid w:val="006D6C50"/>
    <w:rsid w:val="006E4F90"/>
    <w:rsid w:val="006E6863"/>
    <w:rsid w:val="00702A3B"/>
    <w:rsid w:val="00706704"/>
    <w:rsid w:val="00710CC4"/>
    <w:rsid w:val="00712C20"/>
    <w:rsid w:val="007176E2"/>
    <w:rsid w:val="00724998"/>
    <w:rsid w:val="0074396C"/>
    <w:rsid w:val="0074555D"/>
    <w:rsid w:val="007520B6"/>
    <w:rsid w:val="007543D8"/>
    <w:rsid w:val="00762BF6"/>
    <w:rsid w:val="007671BA"/>
    <w:rsid w:val="00770C12"/>
    <w:rsid w:val="00772DD1"/>
    <w:rsid w:val="00773160"/>
    <w:rsid w:val="00786F78"/>
    <w:rsid w:val="00792CFB"/>
    <w:rsid w:val="00797B8B"/>
    <w:rsid w:val="007A0B3F"/>
    <w:rsid w:val="007A0BF5"/>
    <w:rsid w:val="007A59D2"/>
    <w:rsid w:val="007B09F9"/>
    <w:rsid w:val="007B0EC6"/>
    <w:rsid w:val="007B2710"/>
    <w:rsid w:val="007D34E1"/>
    <w:rsid w:val="007E0C83"/>
    <w:rsid w:val="007E50DD"/>
    <w:rsid w:val="007E7EFD"/>
    <w:rsid w:val="007F4819"/>
    <w:rsid w:val="00804EFC"/>
    <w:rsid w:val="0081495F"/>
    <w:rsid w:val="00815417"/>
    <w:rsid w:val="00817585"/>
    <w:rsid w:val="00824B2F"/>
    <w:rsid w:val="0084755C"/>
    <w:rsid w:val="008514A8"/>
    <w:rsid w:val="0085242C"/>
    <w:rsid w:val="00866BE7"/>
    <w:rsid w:val="0087480D"/>
    <w:rsid w:val="00880204"/>
    <w:rsid w:val="00880A8A"/>
    <w:rsid w:val="008832D9"/>
    <w:rsid w:val="008864B2"/>
    <w:rsid w:val="008872DB"/>
    <w:rsid w:val="0089457B"/>
    <w:rsid w:val="008A23F9"/>
    <w:rsid w:val="008A76BC"/>
    <w:rsid w:val="008B501E"/>
    <w:rsid w:val="008C08D0"/>
    <w:rsid w:val="008C51D4"/>
    <w:rsid w:val="008D78B0"/>
    <w:rsid w:val="008E26B3"/>
    <w:rsid w:val="008E2A30"/>
    <w:rsid w:val="008E47D5"/>
    <w:rsid w:val="008F701A"/>
    <w:rsid w:val="00912F75"/>
    <w:rsid w:val="0091563D"/>
    <w:rsid w:val="00921C3E"/>
    <w:rsid w:val="00923E85"/>
    <w:rsid w:val="00923FC6"/>
    <w:rsid w:val="00933EBD"/>
    <w:rsid w:val="00952D36"/>
    <w:rsid w:val="0098034E"/>
    <w:rsid w:val="00985457"/>
    <w:rsid w:val="00991BAF"/>
    <w:rsid w:val="009940EF"/>
    <w:rsid w:val="009C5044"/>
    <w:rsid w:val="009C5E77"/>
    <w:rsid w:val="009D1AF4"/>
    <w:rsid w:val="009D2089"/>
    <w:rsid w:val="009D51EF"/>
    <w:rsid w:val="009E00BA"/>
    <w:rsid w:val="009E44B4"/>
    <w:rsid w:val="009F460E"/>
    <w:rsid w:val="009F4643"/>
    <w:rsid w:val="009F4D55"/>
    <w:rsid w:val="009F57C3"/>
    <w:rsid w:val="00A12701"/>
    <w:rsid w:val="00A14113"/>
    <w:rsid w:val="00A17943"/>
    <w:rsid w:val="00A21982"/>
    <w:rsid w:val="00A37CDC"/>
    <w:rsid w:val="00A423E7"/>
    <w:rsid w:val="00A55FC4"/>
    <w:rsid w:val="00A7704B"/>
    <w:rsid w:val="00A905EB"/>
    <w:rsid w:val="00AA3351"/>
    <w:rsid w:val="00AA678F"/>
    <w:rsid w:val="00AB0012"/>
    <w:rsid w:val="00AB5C85"/>
    <w:rsid w:val="00AC49AC"/>
    <w:rsid w:val="00AC6A21"/>
    <w:rsid w:val="00AD160C"/>
    <w:rsid w:val="00AE0C2E"/>
    <w:rsid w:val="00AF4B54"/>
    <w:rsid w:val="00AF52DF"/>
    <w:rsid w:val="00B0354D"/>
    <w:rsid w:val="00B13E26"/>
    <w:rsid w:val="00B14F50"/>
    <w:rsid w:val="00B15522"/>
    <w:rsid w:val="00B36501"/>
    <w:rsid w:val="00B459E4"/>
    <w:rsid w:val="00B46C6B"/>
    <w:rsid w:val="00B640C8"/>
    <w:rsid w:val="00B70B18"/>
    <w:rsid w:val="00B712BB"/>
    <w:rsid w:val="00B7581C"/>
    <w:rsid w:val="00B8528B"/>
    <w:rsid w:val="00BB00EF"/>
    <w:rsid w:val="00BB18A0"/>
    <w:rsid w:val="00BB1FD8"/>
    <w:rsid w:val="00BB4D32"/>
    <w:rsid w:val="00BB5E3D"/>
    <w:rsid w:val="00BF4C2B"/>
    <w:rsid w:val="00BF5B46"/>
    <w:rsid w:val="00BF6A19"/>
    <w:rsid w:val="00BF71DF"/>
    <w:rsid w:val="00BF79BC"/>
    <w:rsid w:val="00BF7E81"/>
    <w:rsid w:val="00C0355F"/>
    <w:rsid w:val="00C10A77"/>
    <w:rsid w:val="00C20A63"/>
    <w:rsid w:val="00C32FA5"/>
    <w:rsid w:val="00C36128"/>
    <w:rsid w:val="00C41417"/>
    <w:rsid w:val="00C50E07"/>
    <w:rsid w:val="00C66CCA"/>
    <w:rsid w:val="00C83C38"/>
    <w:rsid w:val="00C84014"/>
    <w:rsid w:val="00C90A18"/>
    <w:rsid w:val="00C922BD"/>
    <w:rsid w:val="00CA08CC"/>
    <w:rsid w:val="00CB0846"/>
    <w:rsid w:val="00CC48E0"/>
    <w:rsid w:val="00CD31A5"/>
    <w:rsid w:val="00CE36AD"/>
    <w:rsid w:val="00CF6C99"/>
    <w:rsid w:val="00D34FC1"/>
    <w:rsid w:val="00D35217"/>
    <w:rsid w:val="00D42168"/>
    <w:rsid w:val="00D42F3C"/>
    <w:rsid w:val="00D46558"/>
    <w:rsid w:val="00D46887"/>
    <w:rsid w:val="00D503E4"/>
    <w:rsid w:val="00D62613"/>
    <w:rsid w:val="00D7695A"/>
    <w:rsid w:val="00D84A27"/>
    <w:rsid w:val="00D853FD"/>
    <w:rsid w:val="00D856B5"/>
    <w:rsid w:val="00DA2D56"/>
    <w:rsid w:val="00DA6D84"/>
    <w:rsid w:val="00DA7754"/>
    <w:rsid w:val="00DB63CD"/>
    <w:rsid w:val="00DD6AC4"/>
    <w:rsid w:val="00DE3CC8"/>
    <w:rsid w:val="00DF1F3C"/>
    <w:rsid w:val="00E0445F"/>
    <w:rsid w:val="00E06EC9"/>
    <w:rsid w:val="00E1388A"/>
    <w:rsid w:val="00E16A5A"/>
    <w:rsid w:val="00E17A80"/>
    <w:rsid w:val="00E207AE"/>
    <w:rsid w:val="00E40A5F"/>
    <w:rsid w:val="00E42B20"/>
    <w:rsid w:val="00E43023"/>
    <w:rsid w:val="00E5555A"/>
    <w:rsid w:val="00E56CA8"/>
    <w:rsid w:val="00E575D4"/>
    <w:rsid w:val="00E63F4E"/>
    <w:rsid w:val="00E64E30"/>
    <w:rsid w:val="00E8004D"/>
    <w:rsid w:val="00E838EC"/>
    <w:rsid w:val="00E8413E"/>
    <w:rsid w:val="00E91E89"/>
    <w:rsid w:val="00E923E7"/>
    <w:rsid w:val="00EB15A6"/>
    <w:rsid w:val="00ED2CB4"/>
    <w:rsid w:val="00EE5D77"/>
    <w:rsid w:val="00EF1D5C"/>
    <w:rsid w:val="00EF1D82"/>
    <w:rsid w:val="00EF6ECA"/>
    <w:rsid w:val="00F01870"/>
    <w:rsid w:val="00F11D75"/>
    <w:rsid w:val="00F259A9"/>
    <w:rsid w:val="00F31CA4"/>
    <w:rsid w:val="00F32B7D"/>
    <w:rsid w:val="00F56E9B"/>
    <w:rsid w:val="00F6237F"/>
    <w:rsid w:val="00F658B7"/>
    <w:rsid w:val="00F65DEA"/>
    <w:rsid w:val="00F71DE4"/>
    <w:rsid w:val="00F741B4"/>
    <w:rsid w:val="00F9558E"/>
    <w:rsid w:val="00FA18DE"/>
    <w:rsid w:val="00FA53AF"/>
    <w:rsid w:val="00FA73C8"/>
    <w:rsid w:val="00FB24E8"/>
    <w:rsid w:val="00FB5D97"/>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5B5"/>
    <w:rPr>
      <w:sz w:val="16"/>
      <w:szCs w:val="16"/>
    </w:rPr>
  </w:style>
  <w:style w:type="paragraph" w:styleId="CommentText">
    <w:name w:val="annotation text"/>
    <w:basedOn w:val="Normal"/>
    <w:link w:val="CommentTextChar"/>
    <w:uiPriority w:val="99"/>
    <w:unhideWhenUsed/>
    <w:rsid w:val="001905B5"/>
    <w:rPr>
      <w:sz w:val="20"/>
      <w:szCs w:val="20"/>
    </w:rPr>
  </w:style>
  <w:style w:type="character" w:customStyle="1" w:styleId="CommentTextChar">
    <w:name w:val="Comment Text Char"/>
    <w:basedOn w:val="DefaultParagraphFont"/>
    <w:link w:val="CommentText"/>
    <w:uiPriority w:val="99"/>
    <w:rsid w:val="001905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5B5"/>
    <w:rPr>
      <w:b/>
      <w:bCs/>
    </w:rPr>
  </w:style>
  <w:style w:type="character" w:customStyle="1" w:styleId="CommentSubjectChar">
    <w:name w:val="Comment Subject Char"/>
    <w:basedOn w:val="CommentTextChar"/>
    <w:link w:val="CommentSubject"/>
    <w:uiPriority w:val="99"/>
    <w:semiHidden/>
    <w:rsid w:val="001905B5"/>
    <w:rPr>
      <w:rFonts w:ascii="Times New Roman" w:hAnsi="Times New Roman"/>
      <w:b/>
      <w:bCs/>
      <w:sz w:val="20"/>
      <w:szCs w:val="20"/>
    </w:rPr>
  </w:style>
  <w:style w:type="character" w:styleId="FollowedHyperlink">
    <w:name w:val="FollowedHyperlink"/>
    <w:basedOn w:val="DefaultParagraphFont"/>
    <w:uiPriority w:val="99"/>
    <w:semiHidden/>
    <w:unhideWhenUsed/>
    <w:rsid w:val="00274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system/files/2023-07/NPFC%20Data%20Sharing%20and%20Data%20Security%20Protocol%202023.pdf"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c.int/system/files/2023-04/Regulations%20for%20Management%20of%20Scientific%20Data%20and%20Info.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536</Words>
  <Characters>3057</Characters>
  <Application>Microsoft Office Word</Application>
  <DocSecurity>0</DocSecurity>
  <Lines>25</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27</cp:revision>
  <cp:lastPrinted>2017-09-04T06:52:00Z</cp:lastPrinted>
  <dcterms:created xsi:type="dcterms:W3CDTF">2024-03-16T11:06:00Z</dcterms:created>
  <dcterms:modified xsi:type="dcterms:W3CDTF">2024-11-20T03:33:00Z</dcterms:modified>
</cp:coreProperties>
</file>