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4CE9D" w14:textId="77777777" w:rsidR="00590229" w:rsidRDefault="00590229" w:rsidP="00590229">
      <w:pPr>
        <w:jc w:val="right"/>
        <w:rPr>
          <w:sz w:val="24"/>
          <w:szCs w:val="24"/>
        </w:rPr>
      </w:pPr>
    </w:p>
    <w:p w14:paraId="11DEFD35" w14:textId="0B096142" w:rsidR="00590229" w:rsidRPr="00590229" w:rsidRDefault="00590229" w:rsidP="00590229">
      <w:pPr>
        <w:jc w:val="right"/>
        <w:rPr>
          <w:sz w:val="24"/>
          <w:szCs w:val="24"/>
        </w:rPr>
      </w:pPr>
      <w:r w:rsidRPr="00590229">
        <w:rPr>
          <w:sz w:val="24"/>
          <w:szCs w:val="24"/>
        </w:rPr>
        <w:t>NPFC-2024-SSC BFME05-WP06</w:t>
      </w:r>
    </w:p>
    <w:p w14:paraId="52C040EC" w14:textId="2D00C6FF" w:rsidR="005D0CD9" w:rsidRPr="002E2CB3" w:rsidRDefault="00F83450" w:rsidP="002E2CB3">
      <w:pPr>
        <w:jc w:val="center"/>
        <w:rPr>
          <w:b/>
          <w:sz w:val="28"/>
        </w:rPr>
      </w:pPr>
      <w:r w:rsidRPr="002E2CB3">
        <w:rPr>
          <w:b/>
          <w:sz w:val="28"/>
        </w:rPr>
        <w:t xml:space="preserve">A brief </w:t>
      </w:r>
      <w:r w:rsidR="004D39A5" w:rsidRPr="002E2CB3">
        <w:rPr>
          <w:b/>
          <w:sz w:val="28"/>
        </w:rPr>
        <w:t>update</w:t>
      </w:r>
      <w:r w:rsidRPr="002E2CB3">
        <w:rPr>
          <w:b/>
          <w:sz w:val="28"/>
        </w:rPr>
        <w:t xml:space="preserve"> of Sablefish </w:t>
      </w:r>
      <w:r w:rsidR="00032495" w:rsidRPr="002E2CB3">
        <w:rPr>
          <w:b/>
          <w:sz w:val="28"/>
        </w:rPr>
        <w:t>status</w:t>
      </w:r>
      <w:r w:rsidRPr="002E2CB3">
        <w:rPr>
          <w:b/>
          <w:sz w:val="28"/>
        </w:rPr>
        <w:t xml:space="preserve"> in the eastern North Pacific including the NPFC Convention Area</w:t>
      </w:r>
      <w:r w:rsidR="00032495" w:rsidRPr="002E2CB3">
        <w:rPr>
          <w:b/>
          <w:sz w:val="28"/>
        </w:rPr>
        <w:t xml:space="preserve"> - 202</w:t>
      </w:r>
      <w:r w:rsidR="00692F8F">
        <w:rPr>
          <w:b/>
          <w:sz w:val="28"/>
        </w:rPr>
        <w:t>4</w:t>
      </w:r>
    </w:p>
    <w:p w14:paraId="34877CE5" w14:textId="77777777" w:rsidR="00F83450" w:rsidRDefault="00F83450"/>
    <w:p w14:paraId="5AB073DB" w14:textId="3170D5F3" w:rsidR="00B370D7" w:rsidRDefault="00955266" w:rsidP="00B370D7">
      <w:pPr>
        <w:jc w:val="center"/>
      </w:pPr>
      <w:r>
        <w:t xml:space="preserve">Chris Rooper (Canada), Kendra Holt (Canada), </w:t>
      </w:r>
      <w:r w:rsidR="00692F8F">
        <w:t>Kelli Johnson</w:t>
      </w:r>
      <w:r w:rsidR="00B370D7">
        <w:t xml:space="preserve"> (USA) </w:t>
      </w:r>
    </w:p>
    <w:p w14:paraId="4CCF2AE4" w14:textId="408EF0EF" w:rsidR="00955266" w:rsidRPr="00B370D7" w:rsidRDefault="00692F8F" w:rsidP="00B370D7">
      <w:pPr>
        <w:jc w:val="center"/>
        <w:rPr>
          <w:lang w:val="fr-FR"/>
        </w:rPr>
      </w:pPr>
      <w:proofErr w:type="spellStart"/>
      <w:r>
        <w:rPr>
          <w:lang w:val="fr-FR"/>
        </w:rPr>
        <w:t>Chantel</w:t>
      </w:r>
      <w:proofErr w:type="spellEnd"/>
      <w:r>
        <w:rPr>
          <w:lang w:val="fr-FR"/>
        </w:rPr>
        <w:t xml:space="preserve"> Wetzel</w:t>
      </w:r>
      <w:r w:rsidR="00955266" w:rsidRPr="00B370D7">
        <w:rPr>
          <w:lang w:val="fr-FR"/>
        </w:rPr>
        <w:t xml:space="preserve"> (USA), Dan Goethel (USA)</w:t>
      </w:r>
    </w:p>
    <w:p w14:paraId="42AD5487" w14:textId="77777777" w:rsidR="00CC7736" w:rsidRPr="00B370D7" w:rsidRDefault="00CC7736">
      <w:pPr>
        <w:rPr>
          <w:lang w:val="fr-FR"/>
        </w:rPr>
      </w:pPr>
    </w:p>
    <w:p w14:paraId="0E90A7DF" w14:textId="77777777" w:rsidR="00955266" w:rsidRDefault="00110824" w:rsidP="00A21422">
      <w:pPr>
        <w:jc w:val="center"/>
      </w:pPr>
      <w:r>
        <w:rPr>
          <w:noProof/>
        </w:rPr>
        <w:drawing>
          <wp:inline distT="0" distB="0" distL="0" distR="0" wp14:anchorId="4E4EC98E" wp14:editId="3F973C9B">
            <wp:extent cx="3624475" cy="1460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60895" t="41079" r="848" b="19087"/>
                    <a:stretch/>
                  </pic:blipFill>
                  <pic:spPr bwMode="auto">
                    <a:xfrm>
                      <a:off x="0" y="0"/>
                      <a:ext cx="3656303" cy="1473325"/>
                    </a:xfrm>
                    <a:prstGeom prst="rect">
                      <a:avLst/>
                    </a:prstGeom>
                    <a:ln>
                      <a:noFill/>
                    </a:ln>
                    <a:extLst>
                      <a:ext uri="{53640926-AAD7-44D8-BBD7-CCE9431645EC}">
                        <a14:shadowObscured xmlns:a14="http://schemas.microsoft.com/office/drawing/2010/main"/>
                      </a:ext>
                    </a:extLst>
                  </pic:spPr>
                </pic:pic>
              </a:graphicData>
            </a:graphic>
          </wp:inline>
        </w:drawing>
      </w:r>
    </w:p>
    <w:p w14:paraId="5E84CDE8" w14:textId="77777777" w:rsidR="00CC7736" w:rsidRPr="005F0F76" w:rsidRDefault="00CC7736">
      <w:pPr>
        <w:rPr>
          <w:b/>
        </w:rPr>
      </w:pPr>
    </w:p>
    <w:p w14:paraId="27DC2A74" w14:textId="77777777" w:rsidR="00F83450" w:rsidRPr="00F54249" w:rsidRDefault="00F83450">
      <w:pPr>
        <w:rPr>
          <w:b/>
        </w:rPr>
      </w:pPr>
      <w:r w:rsidRPr="005F0F76">
        <w:rPr>
          <w:b/>
        </w:rPr>
        <w:t>Introduction</w:t>
      </w:r>
    </w:p>
    <w:p w14:paraId="44557091" w14:textId="61FC5ECB" w:rsidR="00D9419A" w:rsidRDefault="00D9419A" w:rsidP="00D9419A">
      <w:r>
        <w:tab/>
      </w:r>
      <w:r w:rsidR="00CC7736">
        <w:t>Sablefish (</w:t>
      </w:r>
      <w:proofErr w:type="spellStart"/>
      <w:r w:rsidR="00CC7736">
        <w:rPr>
          <w:i/>
          <w:iCs/>
        </w:rPr>
        <w:t>Anoplopoma</w:t>
      </w:r>
      <w:proofErr w:type="spellEnd"/>
      <w:r w:rsidR="00CC7736">
        <w:rPr>
          <w:i/>
          <w:iCs/>
        </w:rPr>
        <w:t xml:space="preserve"> fimbria</w:t>
      </w:r>
      <w:r w:rsidR="00CC7736">
        <w:t>) are a highly valuable</w:t>
      </w:r>
      <w:r w:rsidR="00870900">
        <w:t xml:space="preserve"> commercially harvested</w:t>
      </w:r>
      <w:r w:rsidR="00CC7736">
        <w:t xml:space="preserve"> groundfish species in the North Pacific Ocean. They are the main </w:t>
      </w:r>
      <w:r w:rsidR="00870900">
        <w:t xml:space="preserve">target </w:t>
      </w:r>
      <w:r w:rsidR="00CC7736">
        <w:t xml:space="preserve">species in the eastern region of the North Pacific Fisheries Commission (NPFC) Convention Area.  The goal of this document is to summarize the current </w:t>
      </w:r>
      <w:r w:rsidR="003B1ED6">
        <w:t>landings</w:t>
      </w:r>
      <w:r w:rsidR="005F0F76">
        <w:t xml:space="preserve">, assessment and </w:t>
      </w:r>
      <w:r w:rsidR="00CC7736">
        <w:t>management of sablefish populations in Canada, the USA and the NPFC</w:t>
      </w:r>
      <w:r w:rsidR="005F0F76">
        <w:t xml:space="preserve">. </w:t>
      </w:r>
    </w:p>
    <w:p w14:paraId="1CCC4F02" w14:textId="77777777" w:rsidR="00A52C87" w:rsidRDefault="00A52C87" w:rsidP="00A52C87"/>
    <w:p w14:paraId="366CEA2F" w14:textId="77777777" w:rsidR="00F83450" w:rsidRPr="00F54249" w:rsidRDefault="00F83450">
      <w:pPr>
        <w:rPr>
          <w:b/>
        </w:rPr>
      </w:pPr>
      <w:r w:rsidRPr="00F54249">
        <w:rPr>
          <w:b/>
        </w:rPr>
        <w:t>Sablefish fisheries</w:t>
      </w:r>
    </w:p>
    <w:p w14:paraId="0B60EEA2" w14:textId="77777777" w:rsidR="00F83450" w:rsidRDefault="00F83450" w:rsidP="000A3AC8">
      <w:pPr>
        <w:ind w:firstLine="720"/>
        <w:rPr>
          <w:i/>
        </w:rPr>
      </w:pPr>
      <w:r w:rsidRPr="00F83450">
        <w:rPr>
          <w:i/>
        </w:rPr>
        <w:t>Canada domestic</w:t>
      </w:r>
    </w:p>
    <w:p w14:paraId="20AF835C" w14:textId="069E014A" w:rsidR="0056530A" w:rsidRPr="006E3C89" w:rsidRDefault="0056530A" w:rsidP="000A3AC8">
      <w:pPr>
        <w:ind w:firstLine="720"/>
      </w:pPr>
      <w:r w:rsidRPr="006E3C89">
        <w:t xml:space="preserve">Canada has a commercial longline trap fishery inside its EEZ. The fishery is carried out by </w:t>
      </w:r>
      <w:r w:rsidR="00E56D3F" w:rsidRPr="006E3C89">
        <w:t xml:space="preserve">~30 longline vessels </w:t>
      </w:r>
      <w:r w:rsidR="00DA7FC1">
        <w:t xml:space="preserve">and occurs </w:t>
      </w:r>
      <w:r w:rsidR="00E56D3F" w:rsidRPr="006E3C89">
        <w:t xml:space="preserve">throughout the year. </w:t>
      </w:r>
      <w:r w:rsidR="00DA7FC1">
        <w:t xml:space="preserve">Vessels targeting sablefish tend to be small (&lt; 20 m in length). </w:t>
      </w:r>
      <w:r w:rsidR="00E56D3F" w:rsidRPr="006E3C89">
        <w:t xml:space="preserve">A small </w:t>
      </w:r>
      <w:proofErr w:type="gramStart"/>
      <w:r w:rsidR="00E56D3F" w:rsidRPr="006E3C89">
        <w:t>amount</w:t>
      </w:r>
      <w:proofErr w:type="gramEnd"/>
      <w:r w:rsidR="00E56D3F" w:rsidRPr="006E3C89">
        <w:t xml:space="preserve"> of sablefish is</w:t>
      </w:r>
      <w:r w:rsidR="00DA7FC1">
        <w:t xml:space="preserve"> also</w:t>
      </w:r>
      <w:r w:rsidR="00E56D3F" w:rsidRPr="006E3C89">
        <w:t xml:space="preserve"> captured by the bottom trawl sector as bycatch. </w:t>
      </w:r>
      <w:r w:rsidR="00DA7FC1">
        <w:t>Historically, s</w:t>
      </w:r>
      <w:r w:rsidR="006E3C89">
        <w:t xml:space="preserve">ablefish fisheries on the coast of Canada </w:t>
      </w:r>
      <w:r w:rsidR="00DA7FC1">
        <w:t>have been</w:t>
      </w:r>
      <w:r w:rsidR="006E3C89">
        <w:t xml:space="preserve"> conducted by </w:t>
      </w:r>
      <w:r w:rsidR="00DA7FC1">
        <w:t xml:space="preserve">Canadian and </w:t>
      </w:r>
      <w:r w:rsidR="006E3C89">
        <w:t xml:space="preserve">foreign vessels (including </w:t>
      </w:r>
      <w:r w:rsidR="00DA7FC1">
        <w:t xml:space="preserve">USA, </w:t>
      </w:r>
      <w:r w:rsidR="006E3C89">
        <w:t xml:space="preserve">Japanese, Russian and Korean vessels) from 1961-1981. The earliest Canadian recorded landings were in 1913. Annual </w:t>
      </w:r>
      <w:r w:rsidR="00865BFF">
        <w:t>landings</w:t>
      </w:r>
      <w:r w:rsidR="006E3C89">
        <w:t xml:space="preserve"> have averaged ~4000 mt since 1980 (Figure </w:t>
      </w:r>
      <w:r w:rsidR="003B1ED6">
        <w:t>1</w:t>
      </w:r>
      <w:r w:rsidR="006E3C89">
        <w:t>).</w:t>
      </w:r>
    </w:p>
    <w:p w14:paraId="084F3758" w14:textId="77777777" w:rsidR="00F83450" w:rsidRDefault="00F83450" w:rsidP="000A3AC8">
      <w:pPr>
        <w:ind w:firstLine="720"/>
        <w:rPr>
          <w:i/>
        </w:rPr>
      </w:pPr>
      <w:r w:rsidRPr="00F83450">
        <w:rPr>
          <w:i/>
        </w:rPr>
        <w:t>USA domestic</w:t>
      </w:r>
    </w:p>
    <w:p w14:paraId="620AD30E" w14:textId="774E765C" w:rsidR="006F51FA" w:rsidRPr="00FC7C97" w:rsidRDefault="00FC7C97" w:rsidP="000A3AC8">
      <w:pPr>
        <w:ind w:firstLine="720"/>
      </w:pPr>
      <w:r w:rsidRPr="00FC7C97">
        <w:t xml:space="preserve">The Alaska sablefish fishery has been prosecuted since about 1920. The initial stages of fishery development were by US and Canadian fishers (as in other areas of the coast of North America), with other </w:t>
      </w:r>
      <w:r w:rsidR="00DA7FC1">
        <w:t>foreign vessels (primarily Japan, Korea and Russia)</w:t>
      </w:r>
      <w:r w:rsidRPr="00FC7C97">
        <w:t xml:space="preserve"> fishing along the coast from ~1960-1980 prior </w:t>
      </w:r>
      <w:r w:rsidRPr="00FC7C97">
        <w:lastRenderedPageBreak/>
        <w:t xml:space="preserve">to the expansion of EEZ’s. Since ~1988 all sablefish landings in Alaska </w:t>
      </w:r>
      <w:r w:rsidR="00DA7FC1">
        <w:t>have been</w:t>
      </w:r>
      <w:r w:rsidRPr="00FC7C97">
        <w:t xml:space="preserve"> in the domestic fishery. Landings </w:t>
      </w:r>
      <w:r w:rsidR="00EC0EF8">
        <w:t>since ~2015 have increased from 10,000 to greater than 21,000 k</w:t>
      </w:r>
      <w:r w:rsidR="00870900">
        <w:t>t</w:t>
      </w:r>
      <w:r w:rsidRPr="00FC7C97">
        <w:t xml:space="preserve"> (Figure </w:t>
      </w:r>
      <w:r w:rsidR="003B1ED6">
        <w:t>1</w:t>
      </w:r>
      <w:r w:rsidRPr="00FC7C97">
        <w:t xml:space="preserve">). </w:t>
      </w:r>
      <w:r w:rsidR="000D1AD0" w:rsidRPr="00FC7C97">
        <w:t>In Alaska</w:t>
      </w:r>
      <w:r w:rsidR="00870900">
        <w:t>,</w:t>
      </w:r>
      <w:r w:rsidR="000D1AD0" w:rsidRPr="00FC7C97">
        <w:t xml:space="preserve"> the sablefish fishery has traditionally </w:t>
      </w:r>
      <w:r w:rsidR="00870900">
        <w:t xml:space="preserve">utilized </w:t>
      </w:r>
      <w:r w:rsidR="000D1AD0" w:rsidRPr="00FC7C97">
        <w:t xml:space="preserve">longline hook gear. However, </w:t>
      </w:r>
      <w:r w:rsidR="00870900">
        <w:t>since the legalization of pot gear in the Gulf of Alaska in 2017,</w:t>
      </w:r>
      <w:r w:rsidR="000D1AD0" w:rsidRPr="00FC7C97">
        <w:t xml:space="preserve"> fishers </w:t>
      </w:r>
      <w:r w:rsidR="00870900">
        <w:t xml:space="preserve">have </w:t>
      </w:r>
      <w:r w:rsidR="000D1AD0" w:rsidRPr="00FC7C97">
        <w:t>mov</w:t>
      </w:r>
      <w:r w:rsidR="00870900">
        <w:t>ed</w:t>
      </w:r>
      <w:r w:rsidR="000D1AD0" w:rsidRPr="00FC7C97">
        <w:t xml:space="preserve"> to alternative gears such as </w:t>
      </w:r>
      <w:r w:rsidR="00870900">
        <w:t xml:space="preserve">hard and, more recently, collapsible </w:t>
      </w:r>
      <w:r w:rsidR="000D1AD0" w:rsidRPr="00FC7C97">
        <w:t>“slinky” pots</w:t>
      </w:r>
      <w:r w:rsidR="00870900">
        <w:t xml:space="preserve">, which help eliminate </w:t>
      </w:r>
      <w:r w:rsidR="00870900" w:rsidRPr="00FC7C97">
        <w:t>whale depredation on catches</w:t>
      </w:r>
      <w:r w:rsidR="000D1AD0" w:rsidRPr="00FC7C97">
        <w:t xml:space="preserve">. </w:t>
      </w:r>
      <w:r w:rsidRPr="00FC7C97">
        <w:t>Sablefish are also</w:t>
      </w:r>
      <w:r w:rsidR="00870900">
        <w:t xml:space="preserve"> incidentally</w:t>
      </w:r>
      <w:r w:rsidRPr="00FC7C97">
        <w:t xml:space="preserve"> captured in various bottom trawl fisheries in Alaska. </w:t>
      </w:r>
      <w:r w:rsidR="007C304A">
        <w:t>The</w:t>
      </w:r>
      <w:r w:rsidRPr="00FC7C97">
        <w:t xml:space="preserve"> </w:t>
      </w:r>
      <w:r w:rsidR="007C304A">
        <w:t xml:space="preserve">vessels fishing </w:t>
      </w:r>
      <w:r w:rsidRPr="00FC7C97">
        <w:t>sablefish in Alaska</w:t>
      </w:r>
      <w:r w:rsidR="007C304A">
        <w:t xml:space="preserve"> are mostly</w:t>
      </w:r>
      <w:r w:rsidR="003C6801">
        <w:t xml:space="preserve"> </w:t>
      </w:r>
      <w:proofErr w:type="gramStart"/>
      <w:r w:rsidR="003C6801">
        <w:t>small in size</w:t>
      </w:r>
      <w:proofErr w:type="gramEnd"/>
      <w:r w:rsidR="003C6801">
        <w:t xml:space="preserve"> (&lt; 20 m length), but there are a handful (&lt; 10) of larger (~40-50 m) longline catcher-processor vessels that also fish for sablefish in Alaska.  </w:t>
      </w:r>
    </w:p>
    <w:p w14:paraId="544FA0BE" w14:textId="197B34B1" w:rsidR="000D1AD0" w:rsidRPr="00FC7C97" w:rsidRDefault="000D1AD0" w:rsidP="000A3AC8">
      <w:pPr>
        <w:ind w:firstLine="720"/>
      </w:pPr>
      <w:r w:rsidRPr="00FC7C97">
        <w:t>On the US West Coast sablefish have been commercially captured since ~1890, with appreciable landings beginning in 1916-1919. In the 1960’s and 70’s foreign vessels</w:t>
      </w:r>
      <w:r w:rsidR="00DA7FC1">
        <w:t xml:space="preserve"> (primarily Japan, Korea and Russia)</w:t>
      </w:r>
      <w:r w:rsidRPr="00FC7C97">
        <w:t xml:space="preserve"> and an increasing domestic fleet were responsible for increasing harvests. Since ~2000 annual landings have been about 10,000 mt (Figure </w:t>
      </w:r>
      <w:r w:rsidR="003B1ED6">
        <w:t>1</w:t>
      </w:r>
      <w:r w:rsidRPr="00FC7C97">
        <w:t>).  Sablefish landings have traditionally been harvested by hook and line or pot gear. However, there is also targeted catch from bottom trawl gear.</w:t>
      </w:r>
      <w:r w:rsidR="00FC7C97" w:rsidRPr="00FC7C97">
        <w:t xml:space="preserve"> </w:t>
      </w:r>
      <w:r w:rsidR="00B10F8C">
        <w:t>S</w:t>
      </w:r>
      <w:r w:rsidR="003C6801">
        <w:t xml:space="preserve">mall </w:t>
      </w:r>
      <w:r w:rsidR="00FC7C97" w:rsidRPr="00FC7C97">
        <w:t>vessels</w:t>
      </w:r>
      <w:r w:rsidR="003C6801">
        <w:t xml:space="preserve"> (&lt; 20 m length)</w:t>
      </w:r>
      <w:r w:rsidR="00FC7C97" w:rsidRPr="00FC7C97">
        <w:t xml:space="preserve"> participate in the US West Coast domestic sablefish fishery.</w:t>
      </w:r>
    </w:p>
    <w:p w14:paraId="0DD67F01" w14:textId="77777777" w:rsidR="00F83450" w:rsidRPr="00F83450" w:rsidRDefault="00F83450" w:rsidP="000A3AC8">
      <w:pPr>
        <w:ind w:firstLine="720"/>
        <w:rPr>
          <w:i/>
        </w:rPr>
      </w:pPr>
      <w:r w:rsidRPr="00F83450">
        <w:rPr>
          <w:i/>
        </w:rPr>
        <w:t>NPFC CA</w:t>
      </w:r>
    </w:p>
    <w:p w14:paraId="78D30501" w14:textId="57F1C188" w:rsidR="00F83450" w:rsidRDefault="006E3C89" w:rsidP="00E17F6C">
      <w:r>
        <w:tab/>
        <w:t>In the NPFC Convention Area</w:t>
      </w:r>
      <w:r w:rsidR="00DA7FC1">
        <w:t>,</w:t>
      </w:r>
      <w:r>
        <w:t xml:space="preserve"> sablefish are targeted only by Canadian fisher</w:t>
      </w:r>
      <w:r w:rsidR="00DA7FC1">
        <w:t>s</w:t>
      </w:r>
      <w:r>
        <w:t>.</w:t>
      </w:r>
      <w:r w:rsidR="007A1659">
        <w:t xml:space="preserve"> The fishery uses longline trap gear at 1-4 seamounts in the Convention Area</w:t>
      </w:r>
      <w:r w:rsidR="00DA7FC1">
        <w:t xml:space="preserve"> (CA)</w:t>
      </w:r>
      <w:r w:rsidR="007A1659">
        <w:t xml:space="preserve">. Since 2014, a maximum of 3 vessels </w:t>
      </w:r>
      <w:r w:rsidR="006F51FA">
        <w:t xml:space="preserve">per year </w:t>
      </w:r>
      <w:r w:rsidR="007A1659">
        <w:t>have been allowed to fish in the CA and these have been chosen by lottery.</w:t>
      </w:r>
      <w:r>
        <w:t xml:space="preserve"> Historically, there were significant and mostly unknown</w:t>
      </w:r>
      <w:r w:rsidR="007A1659">
        <w:t xml:space="preserve"> catches of sablefish and other groundfish landed in the NPFC CA by trawl and longline fishers from Canada, Japan, Korea, Russia and the USA</w:t>
      </w:r>
      <w:r>
        <w:t xml:space="preserve">. Since 1996 landings of </w:t>
      </w:r>
      <w:r w:rsidR="007A1659">
        <w:t xml:space="preserve">sablefish in the NPFC CA have been around </w:t>
      </w:r>
      <w:r w:rsidR="000070B4">
        <w:t>10-</w:t>
      </w:r>
      <w:r w:rsidR="007A1659">
        <w:t xml:space="preserve">20 mt, with some years (1996, 1998, 2017 and 2018 in particular) having larger catches (Figure </w:t>
      </w:r>
      <w:r w:rsidR="003B1ED6">
        <w:t>1</w:t>
      </w:r>
      <w:r w:rsidR="007A1659">
        <w:t>).</w:t>
      </w:r>
      <w:r w:rsidR="00865BFF">
        <w:t xml:space="preserve"> No fishing has occurred in the NPFC CA since 2020.</w:t>
      </w:r>
    </w:p>
    <w:p w14:paraId="5273E7AE" w14:textId="77777777" w:rsidR="00F54249" w:rsidRDefault="00F54249" w:rsidP="00E17F6C"/>
    <w:p w14:paraId="438BE2D7" w14:textId="77777777" w:rsidR="00F83450" w:rsidRPr="00F54249" w:rsidRDefault="00F83450" w:rsidP="0053424A">
      <w:pPr>
        <w:rPr>
          <w:b/>
        </w:rPr>
      </w:pPr>
      <w:r w:rsidRPr="00F54249">
        <w:rPr>
          <w:b/>
        </w:rPr>
        <w:t>Sablefish data</w:t>
      </w:r>
    </w:p>
    <w:p w14:paraId="688A29C5" w14:textId="77777777" w:rsidR="00F83450" w:rsidRPr="00B10F8C" w:rsidRDefault="00B13D1D" w:rsidP="00B10F8C">
      <w:pPr>
        <w:rPr>
          <w:u w:val="single"/>
        </w:rPr>
      </w:pPr>
      <w:r w:rsidRPr="00B10F8C">
        <w:rPr>
          <w:u w:val="single"/>
        </w:rPr>
        <w:t xml:space="preserve">Fisheries Independent </w:t>
      </w:r>
      <w:r w:rsidR="00F83450" w:rsidRPr="00B10F8C">
        <w:rPr>
          <w:u w:val="single"/>
        </w:rPr>
        <w:t>Surveys</w:t>
      </w:r>
    </w:p>
    <w:p w14:paraId="17715857" w14:textId="77777777" w:rsidR="00F83450" w:rsidRPr="00B13D1D" w:rsidRDefault="00F83450" w:rsidP="00B10F8C">
      <w:pPr>
        <w:rPr>
          <w:i/>
        </w:rPr>
      </w:pPr>
      <w:r w:rsidRPr="00B13D1D">
        <w:rPr>
          <w:i/>
        </w:rPr>
        <w:t>Canada domestic</w:t>
      </w:r>
    </w:p>
    <w:p w14:paraId="7256B90D" w14:textId="0408D46D" w:rsidR="00B13D1D" w:rsidRDefault="003A4286" w:rsidP="00B10F8C">
      <w:pPr>
        <w:ind w:firstLine="720"/>
      </w:pPr>
      <w:r>
        <w:t xml:space="preserve">Canada has conducted two longline trap surveys in British Columbia waters. From 1990-2009 a standardized trap survey was conducted at set stations annually. From 2003 to the present DFO conducts a stratified random trap survey along the outer shelf and slope of the BC coast. </w:t>
      </w:r>
      <w:proofErr w:type="gramStart"/>
      <w:r>
        <w:t>Both of these</w:t>
      </w:r>
      <w:proofErr w:type="gramEnd"/>
      <w:r>
        <w:t xml:space="preserve"> surveys generated a fishery independent CPUE as well as biological data that is used in the assessment.  </w:t>
      </w:r>
      <w:r w:rsidR="00DA7FC1">
        <w:t xml:space="preserve">The time series of sablefish CPUE </w:t>
      </w:r>
      <w:r w:rsidR="00C633DB">
        <w:t>from the current stratified random trap survey</w:t>
      </w:r>
      <w:r w:rsidR="00DA7FC1">
        <w:t xml:space="preserve"> </w:t>
      </w:r>
      <w:r w:rsidR="00C633DB">
        <w:t xml:space="preserve">is shown in </w:t>
      </w:r>
      <w:r w:rsidR="00DA7FC1">
        <w:t xml:space="preserve">Figure </w:t>
      </w:r>
      <w:r w:rsidR="003B1ED6">
        <w:t>2</w:t>
      </w:r>
      <w:r w:rsidR="00DA7FC1">
        <w:t>.</w:t>
      </w:r>
    </w:p>
    <w:p w14:paraId="04061173" w14:textId="77777777" w:rsidR="00F83450" w:rsidRPr="00C25B46" w:rsidRDefault="00F83450" w:rsidP="00B10F8C">
      <w:pPr>
        <w:rPr>
          <w:i/>
        </w:rPr>
      </w:pPr>
      <w:r w:rsidRPr="00C25B46">
        <w:rPr>
          <w:i/>
        </w:rPr>
        <w:t>USA domestic</w:t>
      </w:r>
    </w:p>
    <w:p w14:paraId="77D827A4" w14:textId="14D00ED5" w:rsidR="003D68EE" w:rsidRDefault="003D68EE" w:rsidP="00B10F8C">
      <w:pPr>
        <w:ind w:firstLine="720"/>
      </w:pPr>
      <w:r>
        <w:t>In Alaska, three survey indices are available for use in assessing the status of the sablefish population</w:t>
      </w:r>
      <w:r w:rsidR="00DA7FC1">
        <w:t xml:space="preserve"> (Figure </w:t>
      </w:r>
      <w:r w:rsidR="003B1ED6">
        <w:t>2</w:t>
      </w:r>
      <w:r w:rsidR="00DA7FC1">
        <w:t>)</w:t>
      </w:r>
      <w:r>
        <w:t>. There is a</w:t>
      </w:r>
      <w:r w:rsidR="00A52DAA">
        <w:t>n annual</w:t>
      </w:r>
      <w:r>
        <w:t xml:space="preserve"> longline survey </w:t>
      </w:r>
      <w:r w:rsidR="00A52DAA">
        <w:t xml:space="preserve">index of abundance </w:t>
      </w:r>
      <w:r>
        <w:t xml:space="preserve">conducted at standard survey stations </w:t>
      </w:r>
      <w:r w:rsidR="00A52DAA">
        <w:t>since 1978 (cooperatively with Japan from 1978-1994)</w:t>
      </w:r>
      <w:r w:rsidR="00C25B46">
        <w:t xml:space="preserve"> </w:t>
      </w:r>
      <w:r w:rsidR="00A52DAA">
        <w:t xml:space="preserve">that samples </w:t>
      </w:r>
      <w:r w:rsidR="00C25B46">
        <w:t>depths from 200-1000 m</w:t>
      </w:r>
      <w:r>
        <w:t xml:space="preserve">. </w:t>
      </w:r>
      <w:r w:rsidR="00C25B46">
        <w:t xml:space="preserve">Bottom trawl surveys are conducted annually or biennially in the three main ecosystems in Alaska since 1982. These are either systematic surveys (eastern Bering Sea) or random-stratified surveys (Gulf of Alaska and Aleutian Islands). </w:t>
      </w:r>
      <w:r w:rsidR="00E17F6C">
        <w:t>Because of limitations associated with catching sablefish with trawl gear and short survey time series in some regions (e.g., Bering Sea</w:t>
      </w:r>
      <w:r w:rsidR="00E763F3">
        <w:t xml:space="preserve"> since 1997</w:t>
      </w:r>
      <w:r w:rsidR="00E17F6C">
        <w:t xml:space="preserve">), only data from the Gulf </w:t>
      </w:r>
      <w:r w:rsidR="00E17F6C">
        <w:lastRenderedPageBreak/>
        <w:t xml:space="preserve">of Alaska portion of the trawl survey is utilized for the Alaska stock assessment. </w:t>
      </w:r>
      <w:r w:rsidR="00C25B46">
        <w:t xml:space="preserve">Data from the International Pacific Halibut Commission standardized longline survey is also </w:t>
      </w:r>
      <w:r w:rsidR="00E17F6C">
        <w:t>available</w:t>
      </w:r>
      <w:r w:rsidR="00C25B46">
        <w:t>, although this survey is conducted at the shallowest portion of the sablefish distribution (depths to 500 m</w:t>
      </w:r>
      <w:proofErr w:type="gramStart"/>
      <w:r w:rsidR="00C25B46">
        <w:t>)</w:t>
      </w:r>
      <w:proofErr w:type="gramEnd"/>
      <w:r w:rsidR="00E17F6C">
        <w:t xml:space="preserve"> </w:t>
      </w:r>
      <w:r w:rsidR="00CC54F5">
        <w:t>so it</w:t>
      </w:r>
      <w:r w:rsidR="00E17F6C">
        <w:t xml:space="preserve"> is not incorporated into the assessment</w:t>
      </w:r>
      <w:r w:rsidR="00C25B46">
        <w:t xml:space="preserve">. </w:t>
      </w:r>
      <w:r w:rsidR="00CC54F5">
        <w:t>A</w:t>
      </w:r>
      <w:r w:rsidR="00C25B46">
        <w:t xml:space="preserve">n additional longline survey conducted in </w:t>
      </w:r>
      <w:r w:rsidR="00CC54F5">
        <w:t xml:space="preserve">the </w:t>
      </w:r>
      <w:r w:rsidR="00B13D1D">
        <w:t xml:space="preserve">inside waters of Southeast Alaska by Alaska Department of Fish and Game is not used in the </w:t>
      </w:r>
      <w:r w:rsidR="00CC54F5">
        <w:t xml:space="preserve">federal stock </w:t>
      </w:r>
      <w:r w:rsidR="00B13D1D">
        <w:t>assessment</w:t>
      </w:r>
      <w:r w:rsidR="0053424A">
        <w:t xml:space="preserve"> because the state of Alaska assesses and manages sablefish in state waters independently from federal management</w:t>
      </w:r>
      <w:r w:rsidR="00B13D1D">
        <w:t>.</w:t>
      </w:r>
    </w:p>
    <w:p w14:paraId="3A75A7A1" w14:textId="4F567782" w:rsidR="00B13D1D" w:rsidRDefault="00B13D1D" w:rsidP="00B10F8C">
      <w:pPr>
        <w:ind w:firstLine="720"/>
      </w:pPr>
      <w:r>
        <w:t xml:space="preserve">The </w:t>
      </w:r>
      <w:r w:rsidR="00A52DAA">
        <w:t xml:space="preserve">primary </w:t>
      </w:r>
      <w:r w:rsidR="00E83532">
        <w:t xml:space="preserve">fishery independent survey </w:t>
      </w:r>
      <w:r w:rsidR="00A52DAA">
        <w:t xml:space="preserve">index of abundance for U.S. West Coast sablefish is from </w:t>
      </w:r>
      <w:r w:rsidR="00E83532">
        <w:t>the west coast groundfish bottom trawl survey</w:t>
      </w:r>
      <w:r w:rsidR="00A52DAA">
        <w:t>,</w:t>
      </w:r>
      <w:r w:rsidR="00E83532">
        <w:t xml:space="preserve"> conducted from 2003-20</w:t>
      </w:r>
      <w:r w:rsidR="00865BFF">
        <w:t>24</w:t>
      </w:r>
      <w:r w:rsidR="00A52DAA">
        <w:t>,</w:t>
      </w:r>
      <w:r w:rsidR="00E83532">
        <w:t xml:space="preserve"> over depths of 55 to ~1300 m</w:t>
      </w:r>
      <w:r w:rsidR="00DA7FC1">
        <w:t xml:space="preserve"> (Figure </w:t>
      </w:r>
      <w:r w:rsidR="003B1ED6">
        <w:t>2</w:t>
      </w:r>
      <w:r w:rsidR="00DA7FC1">
        <w:t>)</w:t>
      </w:r>
      <w:r w:rsidR="00E83532">
        <w:t>. Th</w:t>
      </w:r>
      <w:r w:rsidR="00A52DAA">
        <w:t>is</w:t>
      </w:r>
      <w:r w:rsidR="00E83532">
        <w:t xml:space="preserve"> </w:t>
      </w:r>
      <w:r w:rsidR="00A52DAA">
        <w:t xml:space="preserve">annual </w:t>
      </w:r>
      <w:r w:rsidR="00E83532">
        <w:t xml:space="preserve">bottom trawl survey follows a random-stratified survey design with </w:t>
      </w:r>
      <w:r w:rsidR="008626A5">
        <w:t>four</w:t>
      </w:r>
      <w:r w:rsidR="00E83532">
        <w:t xml:space="preserve"> vessels </w:t>
      </w:r>
      <w:r w:rsidR="008626A5">
        <w:t>(in most years)</w:t>
      </w:r>
      <w:r w:rsidR="00E83532">
        <w:t xml:space="preserve">. The trawl survey data is analyzed with </w:t>
      </w:r>
      <w:r w:rsidR="008626A5">
        <w:t>the</w:t>
      </w:r>
      <w:r w:rsidR="00E83532">
        <w:t xml:space="preserve"> VAST model (Thorson 2019) to produce the </w:t>
      </w:r>
      <w:r w:rsidR="008626A5">
        <w:t xml:space="preserve">index of </w:t>
      </w:r>
      <w:r w:rsidR="00E83532">
        <w:t xml:space="preserve">abundance for sablefish. </w:t>
      </w:r>
      <w:r w:rsidR="00BA08E3">
        <w:t xml:space="preserve">Historically other </w:t>
      </w:r>
      <w:r w:rsidR="00A52DAA">
        <w:t xml:space="preserve">US West Coast </w:t>
      </w:r>
      <w:r w:rsidR="00BA08E3">
        <w:t xml:space="preserve">bottom trawl </w:t>
      </w:r>
      <w:proofErr w:type="gramStart"/>
      <w:r w:rsidR="00BA08E3">
        <w:t xml:space="preserve">surveys  </w:t>
      </w:r>
      <w:r w:rsidR="00A52DAA">
        <w:t>have</w:t>
      </w:r>
      <w:proofErr w:type="gramEnd"/>
      <w:r w:rsidR="00A52DAA">
        <w:t xml:space="preserve"> had </w:t>
      </w:r>
      <w:r w:rsidR="00BA08E3">
        <w:t>variable survey designs</w:t>
      </w:r>
      <w:r w:rsidR="00A52DAA">
        <w:t xml:space="preserve">, although  model based indices of abundance from these </w:t>
      </w:r>
      <w:r w:rsidR="00BA08E3">
        <w:t xml:space="preserve">surveys </w:t>
      </w:r>
      <w:r w:rsidR="00A52DAA">
        <w:t xml:space="preserve">(using the same VAST methods) </w:t>
      </w:r>
      <w:r w:rsidR="00BA08E3">
        <w:t xml:space="preserve">are also included in the assessment. </w:t>
      </w:r>
      <w:r w:rsidR="00A52DAA">
        <w:t>In the past a</w:t>
      </w:r>
      <w:r w:rsidR="003E21CE">
        <w:t xml:space="preserve"> </w:t>
      </w:r>
      <w:proofErr w:type="gramStart"/>
      <w:r w:rsidR="003E21CE">
        <w:t>longline</w:t>
      </w:r>
      <w:proofErr w:type="gramEnd"/>
      <w:r w:rsidR="00BA08E3">
        <w:t xml:space="preserve"> pot survey </w:t>
      </w:r>
      <w:r w:rsidR="00A52DAA">
        <w:t>was</w:t>
      </w:r>
      <w:r w:rsidR="00BA08E3">
        <w:t xml:space="preserve"> </w:t>
      </w:r>
      <w:proofErr w:type="gramStart"/>
      <w:r w:rsidR="00BA08E3">
        <w:t>conducted, but</w:t>
      </w:r>
      <w:proofErr w:type="gramEnd"/>
      <w:r w:rsidR="00BA08E3">
        <w:t xml:space="preserve"> is not </w:t>
      </w:r>
      <w:r w:rsidR="00A52DAA">
        <w:t xml:space="preserve">included in the stock assessment </w:t>
      </w:r>
      <w:r w:rsidR="008626A5">
        <w:t>due to its limited spatial scope</w:t>
      </w:r>
      <w:r w:rsidR="00BA08E3">
        <w:t xml:space="preserve">. </w:t>
      </w:r>
    </w:p>
    <w:p w14:paraId="4EAC9870" w14:textId="77777777" w:rsidR="00F83450" w:rsidRPr="00C25B46" w:rsidRDefault="00F83450" w:rsidP="00B10F8C">
      <w:pPr>
        <w:rPr>
          <w:i/>
        </w:rPr>
      </w:pPr>
      <w:r w:rsidRPr="00C25B46">
        <w:rPr>
          <w:i/>
        </w:rPr>
        <w:t>NPFC CA</w:t>
      </w:r>
    </w:p>
    <w:p w14:paraId="4E60EF6E" w14:textId="77777777" w:rsidR="00C25B46" w:rsidRDefault="00C25B46" w:rsidP="00B10F8C">
      <w:pPr>
        <w:ind w:firstLine="720"/>
      </w:pPr>
      <w:r>
        <w:t xml:space="preserve">There is currently no survey conducted in the eastern NPFC Convention Area that captures or monitors sablefish populations. </w:t>
      </w:r>
    </w:p>
    <w:p w14:paraId="77CE3AA1" w14:textId="77777777" w:rsidR="00F83450" w:rsidRDefault="00F83450" w:rsidP="00E17F6C"/>
    <w:p w14:paraId="669EC725" w14:textId="77777777" w:rsidR="00F83450" w:rsidRPr="003C7EAA" w:rsidRDefault="00F83450" w:rsidP="000A3AC8">
      <w:pPr>
        <w:rPr>
          <w:b/>
        </w:rPr>
      </w:pPr>
      <w:r w:rsidRPr="003C7EAA">
        <w:rPr>
          <w:b/>
        </w:rPr>
        <w:t xml:space="preserve">Sablefish </w:t>
      </w:r>
      <w:r w:rsidR="003E78A4" w:rsidRPr="003C7EAA">
        <w:rPr>
          <w:b/>
        </w:rPr>
        <w:t xml:space="preserve">stock </w:t>
      </w:r>
      <w:r w:rsidRPr="003C7EAA">
        <w:rPr>
          <w:b/>
        </w:rPr>
        <w:t>assessment</w:t>
      </w:r>
    </w:p>
    <w:p w14:paraId="744AB73F" w14:textId="77777777" w:rsidR="00F83450" w:rsidRDefault="00F83450" w:rsidP="000A3AC8">
      <w:pPr>
        <w:ind w:firstLine="720"/>
        <w:rPr>
          <w:i/>
        </w:rPr>
      </w:pPr>
      <w:r w:rsidRPr="00F83450">
        <w:rPr>
          <w:i/>
        </w:rPr>
        <w:t>Canada domestic</w:t>
      </w:r>
    </w:p>
    <w:p w14:paraId="7164DFCC" w14:textId="30C94C0C" w:rsidR="00086738" w:rsidRPr="003E78A4" w:rsidRDefault="00086738" w:rsidP="000A3AC8">
      <w:pPr>
        <w:ind w:firstLine="720"/>
      </w:pPr>
      <w:r w:rsidRPr="003E78A4">
        <w:t xml:space="preserve">Canada uses a management strategy evaluation (MSE) process to generate recommended harvest. Underlying the </w:t>
      </w:r>
      <w:r w:rsidR="005800E1" w:rsidRPr="003E78A4">
        <w:t>MSE is a statistical catch</w:t>
      </w:r>
      <w:r w:rsidR="003B287A">
        <w:t>-</w:t>
      </w:r>
      <w:r w:rsidR="005800E1" w:rsidRPr="003E78A4">
        <w:t>at</w:t>
      </w:r>
      <w:r w:rsidR="003B287A">
        <w:t>-</w:t>
      </w:r>
      <w:r w:rsidR="005800E1" w:rsidRPr="003E78A4">
        <w:t>age structured</w:t>
      </w:r>
      <w:r w:rsidRPr="003E78A4">
        <w:t xml:space="preserve"> operating model (stock assessment model)</w:t>
      </w:r>
      <w:r w:rsidR="00001FB5">
        <w:t xml:space="preserve"> that gets updated on a 3 – </w:t>
      </w:r>
      <w:proofErr w:type="gramStart"/>
      <w:r w:rsidR="00001FB5">
        <w:t>5 year</w:t>
      </w:r>
      <w:proofErr w:type="gramEnd"/>
      <w:r w:rsidR="00001FB5">
        <w:t xml:space="preserve"> cycle</w:t>
      </w:r>
      <w:r w:rsidR="00C344C0">
        <w:t>, at which time estimates of stock status are updated</w:t>
      </w:r>
      <w:r w:rsidRPr="003E78A4">
        <w:t>. Details of the operating model</w:t>
      </w:r>
      <w:r w:rsidR="00C344C0">
        <w:t>, as well as recent estimates of stock status relative to reference points,</w:t>
      </w:r>
      <w:r w:rsidRPr="003E78A4">
        <w:t xml:space="preserve"> </w:t>
      </w:r>
      <w:r w:rsidR="005800E1" w:rsidRPr="003E78A4">
        <w:t xml:space="preserve">can be found in </w:t>
      </w:r>
      <w:r w:rsidR="00C344C0">
        <w:t>DFO 2020</w:t>
      </w:r>
      <w:r w:rsidR="00865BFF">
        <w:t>, DFO 2023, and DFO 2024</w:t>
      </w:r>
      <w:r w:rsidR="005800E1" w:rsidRPr="00D60CED">
        <w:t>.</w:t>
      </w:r>
      <w:r w:rsidR="00A3104D">
        <w:t xml:space="preserve"> </w:t>
      </w:r>
    </w:p>
    <w:p w14:paraId="45EA9550" w14:textId="77777777" w:rsidR="00F83450" w:rsidRDefault="00F83450" w:rsidP="000A3AC8">
      <w:pPr>
        <w:ind w:firstLine="720"/>
        <w:rPr>
          <w:i/>
        </w:rPr>
      </w:pPr>
      <w:r w:rsidRPr="00F83450">
        <w:rPr>
          <w:i/>
        </w:rPr>
        <w:t>USA domestic</w:t>
      </w:r>
    </w:p>
    <w:p w14:paraId="536EEFCF" w14:textId="20CD9CEA" w:rsidR="003D68EE" w:rsidRPr="003D68EE" w:rsidRDefault="003D68EE" w:rsidP="003D68EE">
      <w:r>
        <w:tab/>
        <w:t>The USA conducts two stock assessments (Alaska and the US West Coast)</w:t>
      </w:r>
      <w:r w:rsidR="00CC54F5">
        <w:t xml:space="preserve"> using age-structured models (Figure 3)</w:t>
      </w:r>
      <w:r>
        <w:t xml:space="preserve">. </w:t>
      </w:r>
      <w:r w:rsidR="00C25B46">
        <w:t xml:space="preserve">The current Alaska assessment </w:t>
      </w:r>
      <w:r w:rsidR="00865BFF">
        <w:t>(Goethel et al. in press)</w:t>
      </w:r>
      <w:r w:rsidR="00C25B46">
        <w:t xml:space="preserve"> and </w:t>
      </w:r>
      <w:r w:rsidR="003E78A4">
        <w:t>most recent USA West Coast assessment</w:t>
      </w:r>
      <w:r w:rsidR="001452C1">
        <w:t>s are a 2019 benchmark</w:t>
      </w:r>
      <w:r w:rsidR="003E78A4">
        <w:t xml:space="preserve"> (Haltuch et al. 2019)</w:t>
      </w:r>
      <w:r w:rsidR="00865BFF">
        <w:t xml:space="preserve"> and 2023</w:t>
      </w:r>
      <w:r w:rsidR="001452C1">
        <w:t xml:space="preserve"> update assessment (</w:t>
      </w:r>
      <w:r w:rsidR="00865BFF">
        <w:t>Johnson et al. 2023</w:t>
      </w:r>
      <w:r w:rsidR="001452C1">
        <w:t>)</w:t>
      </w:r>
      <w:r w:rsidR="003E78A4">
        <w:t xml:space="preserve"> are available online</w:t>
      </w:r>
      <w:r w:rsidR="001452C1">
        <w:t xml:space="preserve"> (</w:t>
      </w:r>
      <w:hyperlink r:id="rId9" w:history="1">
        <w:r w:rsidR="00CC54F5" w:rsidRPr="00400682">
          <w:rPr>
            <w:rStyle w:val="Hyperlink"/>
          </w:rPr>
          <w:t>https://www.fisheries.noaa.gov/alaska/population-assessments/north-pacific-groundfish-stock-assessments-and-fishery-evaluation</w:t>
        </w:r>
      </w:hyperlink>
      <w:r w:rsidR="00CC54F5">
        <w:t xml:space="preserve">; </w:t>
      </w:r>
      <w:r w:rsidR="001452C1" w:rsidRPr="001452C1">
        <w:t>https://www.pcouncil.org/stock-assessments-star-reports-stat-reports-rebuilding-analyses-terms-of-reference/groundfish-stock-assessment-documents/</w:t>
      </w:r>
      <w:r w:rsidR="001452C1">
        <w:t>)</w:t>
      </w:r>
      <w:r w:rsidR="003E78A4">
        <w:t xml:space="preserve">. </w:t>
      </w:r>
    </w:p>
    <w:p w14:paraId="61F2B88E" w14:textId="77777777" w:rsidR="00F83450" w:rsidRDefault="00F83450" w:rsidP="000A3AC8">
      <w:pPr>
        <w:ind w:firstLine="720"/>
        <w:rPr>
          <w:i/>
        </w:rPr>
      </w:pPr>
      <w:r w:rsidRPr="00F83450">
        <w:rPr>
          <w:i/>
        </w:rPr>
        <w:t>NPFC CA</w:t>
      </w:r>
    </w:p>
    <w:p w14:paraId="379F100E" w14:textId="77777777" w:rsidR="003E78A4" w:rsidRPr="00F83450" w:rsidRDefault="003E78A4" w:rsidP="000A3AC8">
      <w:pPr>
        <w:ind w:firstLine="720"/>
        <w:rPr>
          <w:i/>
        </w:rPr>
      </w:pPr>
      <w:r w:rsidRPr="003E78A4">
        <w:t>No stock assessment is conducted for the portion of the sablefish population found in the NPFC Convention area</w:t>
      </w:r>
      <w:r>
        <w:rPr>
          <w:i/>
        </w:rPr>
        <w:t>.</w:t>
      </w:r>
    </w:p>
    <w:p w14:paraId="6C37B536" w14:textId="77777777" w:rsidR="00F83450" w:rsidRDefault="00F83450"/>
    <w:p w14:paraId="302FC770" w14:textId="77777777" w:rsidR="00F83450" w:rsidRPr="003C7EAA" w:rsidRDefault="00F83450">
      <w:pPr>
        <w:rPr>
          <w:b/>
        </w:rPr>
      </w:pPr>
      <w:r w:rsidRPr="003C7EAA">
        <w:rPr>
          <w:b/>
        </w:rPr>
        <w:lastRenderedPageBreak/>
        <w:t>Sablefish management</w:t>
      </w:r>
    </w:p>
    <w:p w14:paraId="69A25DB7" w14:textId="1A75845C" w:rsidR="00F83450" w:rsidRPr="00F83450" w:rsidRDefault="00F83450" w:rsidP="00BB6D4A">
      <w:pPr>
        <w:ind w:firstLine="720"/>
        <w:rPr>
          <w:i/>
        </w:rPr>
      </w:pPr>
      <w:r w:rsidRPr="00F83450">
        <w:rPr>
          <w:i/>
        </w:rPr>
        <w:t>NPFC CA</w:t>
      </w:r>
    </w:p>
    <w:p w14:paraId="14F21ED5" w14:textId="12B00800" w:rsidR="00F83450" w:rsidRDefault="00E870DE">
      <w:r>
        <w:tab/>
        <w:t>The sablefish fishery in the NPFC area is managed under a Conservation and Management Measure agreed to</w:t>
      </w:r>
      <w:r w:rsidR="009E5061">
        <w:t xml:space="preserve"> by NPFC Members (currently CMM 2019</w:t>
      </w:r>
      <w:r w:rsidR="00865BFF">
        <w:t>-10 and CMM 2023</w:t>
      </w:r>
      <w:r w:rsidR="009E5061">
        <w:t>-06</w:t>
      </w:r>
      <w:r>
        <w:t>)</w:t>
      </w:r>
      <w:r w:rsidR="009E5061">
        <w:t xml:space="preserve"> and the rules regulating the fishery are implemented through the conditions of licensing by DFO Fisheries Management</w:t>
      </w:r>
      <w:r>
        <w:t xml:space="preserve">. The allowable catch of sablefish in the eastern portion of the Convention Area is based on </w:t>
      </w:r>
      <w:r w:rsidR="001062D3">
        <w:t xml:space="preserve">a long-term mean of </w:t>
      </w:r>
      <w:r>
        <w:t>historical catches from seamounts by Canada</w:t>
      </w:r>
      <w:r w:rsidR="001062D3">
        <w:t xml:space="preserve"> and assumed to be sustainable at that level (given the connection and sustainability of the coast</w:t>
      </w:r>
      <w:r w:rsidR="001452C1">
        <w:t xml:space="preserve"> </w:t>
      </w:r>
      <w:r w:rsidR="001062D3">
        <w:t>wide population)</w:t>
      </w:r>
      <w:r>
        <w:t xml:space="preserve">. It allows for </w:t>
      </w:r>
      <w:r w:rsidR="00A21422">
        <w:t>34 mt to be landed each month for the 6 months of the fishing season. The fishery is also managed through input controls by only allowing a single vessel to fish in each month. The 1-3 Canadian vessels licensed to fish in the NPFC Convention Area are submitted to the NPFC Secretariat annually.</w:t>
      </w:r>
    </w:p>
    <w:p w14:paraId="498716B7" w14:textId="5E7F3449" w:rsidR="00E34859" w:rsidRDefault="00E34859"/>
    <w:p w14:paraId="5105AB23" w14:textId="23FFC3F3" w:rsidR="00E34859" w:rsidRPr="00E34859" w:rsidRDefault="00E34859">
      <w:pPr>
        <w:rPr>
          <w:b/>
        </w:rPr>
      </w:pPr>
      <w:r w:rsidRPr="00E34859">
        <w:rPr>
          <w:b/>
        </w:rPr>
        <w:t>Status Update</w:t>
      </w:r>
    </w:p>
    <w:p w14:paraId="260D18A5" w14:textId="4EA71A63" w:rsidR="00E34859" w:rsidRDefault="00E34859">
      <w:r>
        <w:t xml:space="preserve">The most recent domestic stock assessments conducted by the USA and Canada all indicate that the sablefish stock is healthy and not subject to overfishing. </w:t>
      </w:r>
      <w:r w:rsidR="00D97AF5">
        <w:t xml:space="preserve">Figure 3 shows that for all three regions the stock is well above the upper stock reference point. </w:t>
      </w:r>
      <w:r>
        <w:t xml:space="preserve">In the NPFC CA there has been no fishery catch or effort since </w:t>
      </w:r>
      <w:r w:rsidR="00865BFF">
        <w:t>2020</w:t>
      </w:r>
      <w:r>
        <w:t>.</w:t>
      </w:r>
    </w:p>
    <w:p w14:paraId="7C0504FA" w14:textId="77777777" w:rsidR="00D60CED" w:rsidRDefault="00D60CED"/>
    <w:p w14:paraId="0607F401" w14:textId="77777777" w:rsidR="00D60CED" w:rsidRPr="00B71B2D" w:rsidRDefault="00D60CED" w:rsidP="00D60CED">
      <w:pPr>
        <w:rPr>
          <w:b/>
        </w:rPr>
      </w:pPr>
      <w:r w:rsidRPr="00B71B2D">
        <w:rPr>
          <w:b/>
        </w:rPr>
        <w:t>References</w:t>
      </w:r>
    </w:p>
    <w:p w14:paraId="47F1CD6B" w14:textId="6B4EF305" w:rsidR="00C344C0" w:rsidRDefault="00C344C0" w:rsidP="00D60CED">
      <w:pPr>
        <w:ind w:left="720" w:hanging="720"/>
      </w:pPr>
      <w:r>
        <w:t xml:space="preserve">DFO. 2020. Evaluating the robustness of candidate management procedures in the BC </w:t>
      </w:r>
      <w:proofErr w:type="spellStart"/>
      <w:r>
        <w:t>Sablefsh</w:t>
      </w:r>
      <w:proofErr w:type="spellEnd"/>
      <w:r>
        <w:t xml:space="preserve"> (</w:t>
      </w:r>
      <w:proofErr w:type="spellStart"/>
      <w:r>
        <w:t>Anoplopoma</w:t>
      </w:r>
      <w:proofErr w:type="spellEnd"/>
      <w:r>
        <w:t xml:space="preserve"> </w:t>
      </w:r>
      <w:proofErr w:type="spellStart"/>
      <w:r>
        <w:t>fbria</w:t>
      </w:r>
      <w:proofErr w:type="spellEnd"/>
      <w:r>
        <w:t xml:space="preserve">) </w:t>
      </w:r>
      <w:proofErr w:type="spellStart"/>
      <w:r>
        <w:t>fshery</w:t>
      </w:r>
      <w:proofErr w:type="spellEnd"/>
      <w:r>
        <w:t xml:space="preserve"> for 2019-2020. DFO Can. Sci. Advis. Sec. Sci. Resp. 2020/025.</w:t>
      </w:r>
    </w:p>
    <w:p w14:paraId="4ECE00A6" w14:textId="678EDDA3" w:rsidR="00865BFF" w:rsidRDefault="00865BFF" w:rsidP="00865BFF">
      <w:pPr>
        <w:ind w:left="720" w:hanging="720"/>
      </w:pPr>
      <w:r>
        <w:t>DFO. 2023. A Revised Operating Model for Sablefish in British Columbia in 2022. Can. Sci.  Advis. Sec. Sci. Advis. Rep. 2023/010.</w:t>
      </w:r>
    </w:p>
    <w:p w14:paraId="6186EAB4" w14:textId="1E9565D1" w:rsidR="00865BFF" w:rsidRPr="00B71B2D" w:rsidRDefault="00865BFF" w:rsidP="00865BFF">
      <w:pPr>
        <w:ind w:left="720" w:hanging="720"/>
      </w:pPr>
      <w:r>
        <w:t xml:space="preserve">DFO. 2024. Application of the British Columbia </w:t>
      </w:r>
      <w:proofErr w:type="spellStart"/>
      <w:r>
        <w:t>Sablefsh</w:t>
      </w:r>
      <w:proofErr w:type="spellEnd"/>
      <w:r>
        <w:t xml:space="preserve"> (</w:t>
      </w:r>
      <w:proofErr w:type="spellStart"/>
      <w:r>
        <w:t>Anoplopoma</w:t>
      </w:r>
      <w:proofErr w:type="spellEnd"/>
      <w:r>
        <w:t xml:space="preserve"> fimbria) Management Procedure for the 2024-25 Fishing Year. DFO Can. Sci. Advis. Sec. Sci. Resp. 2024/013.</w:t>
      </w:r>
    </w:p>
    <w:p w14:paraId="72803093" w14:textId="1C282682" w:rsidR="00D60CED" w:rsidRPr="001D0081" w:rsidRDefault="00D60CED" w:rsidP="00D60CED">
      <w:pPr>
        <w:ind w:left="720" w:hanging="720"/>
        <w:rPr>
          <w:color w:val="2A2A2A"/>
          <w:highlight w:val="white"/>
        </w:rPr>
      </w:pPr>
      <w:r w:rsidRPr="001D0081">
        <w:rPr>
          <w:color w:val="2A2A2A"/>
          <w:highlight w:val="white"/>
        </w:rPr>
        <w:t xml:space="preserve">Goethel, D.R., Hanselman, D.H., </w:t>
      </w:r>
      <w:proofErr w:type="spellStart"/>
      <w:r w:rsidRPr="001D0081">
        <w:rPr>
          <w:color w:val="2A2A2A"/>
          <w:highlight w:val="white"/>
        </w:rPr>
        <w:t>Rodgveller</w:t>
      </w:r>
      <w:proofErr w:type="spellEnd"/>
      <w:r w:rsidRPr="001D0081">
        <w:rPr>
          <w:color w:val="2A2A2A"/>
          <w:highlight w:val="white"/>
        </w:rPr>
        <w:t xml:space="preserve">, C.J., Fenske, K.H., Shotwell, S.K., Echave, K.B., Malecha, P.W., </w:t>
      </w:r>
      <w:proofErr w:type="spellStart"/>
      <w:r w:rsidRPr="001D0081">
        <w:rPr>
          <w:color w:val="2A2A2A"/>
          <w:highlight w:val="white"/>
        </w:rPr>
        <w:t>Siwicke</w:t>
      </w:r>
      <w:proofErr w:type="spellEnd"/>
      <w:r w:rsidRPr="001D0081">
        <w:rPr>
          <w:color w:val="2A2A2A"/>
          <w:highlight w:val="white"/>
        </w:rPr>
        <w:t xml:space="preserve">, K.A., and Lunsford, C.R. </w:t>
      </w:r>
      <w:r w:rsidR="00865BFF">
        <w:rPr>
          <w:color w:val="2A2A2A"/>
          <w:highlight w:val="white"/>
        </w:rPr>
        <w:t>In press</w:t>
      </w:r>
      <w:r w:rsidRPr="001D0081">
        <w:rPr>
          <w:color w:val="2A2A2A"/>
          <w:highlight w:val="white"/>
        </w:rPr>
        <w:t xml:space="preserve">. Assessment of the sablefish stock in Alaska. </w:t>
      </w:r>
      <w:r w:rsidRPr="001D0081">
        <w:rPr>
          <w:i/>
          <w:color w:val="2A2A2A"/>
          <w:highlight w:val="white"/>
        </w:rPr>
        <w:t xml:space="preserve">In </w:t>
      </w:r>
      <w:r w:rsidRPr="001D0081">
        <w:rPr>
          <w:color w:val="2A2A2A"/>
          <w:highlight w:val="white"/>
        </w:rPr>
        <w:t xml:space="preserve">“Stock Assessment and Fishery Evaluation Report for the Groundfish Resources of the GOA and BS/AI.” Anchorage, AK: North Pacific Fishery Management Council. </w:t>
      </w:r>
    </w:p>
    <w:p w14:paraId="3AD46AB8" w14:textId="77777777" w:rsidR="00D60CED" w:rsidRDefault="00D60CED" w:rsidP="00D60CED">
      <w:pPr>
        <w:ind w:left="720" w:hanging="720"/>
      </w:pPr>
      <w:r>
        <w:t xml:space="preserve">Haltuch, M.A., Johnson, K.F., </w:t>
      </w:r>
      <w:proofErr w:type="spellStart"/>
      <w:r>
        <w:t>Tolimieri</w:t>
      </w:r>
      <w:proofErr w:type="spellEnd"/>
      <w:r>
        <w:t>, N., Kapur, M.S., and Castillo-Jordán, C.A. 2019. Status of the sablefish stock in U.S. waters in 2019. Pacific Fisheries Management Council, 7700 Ambassador Place NE, Suite 200, Portland, OR. 398 p.</w:t>
      </w:r>
    </w:p>
    <w:p w14:paraId="020EDD4E" w14:textId="564343A6" w:rsidR="00D60CED" w:rsidRDefault="00865BFF" w:rsidP="00D60CED">
      <w:pPr>
        <w:ind w:left="720" w:hanging="720"/>
      </w:pPr>
      <w:r>
        <w:t xml:space="preserve">Johnson, K.F., Wetzel, C.R. and </w:t>
      </w:r>
      <w:proofErr w:type="spellStart"/>
      <w:r>
        <w:t>Tolimieri</w:t>
      </w:r>
      <w:proofErr w:type="spellEnd"/>
      <w:r>
        <w:t>, N. 2023</w:t>
      </w:r>
      <w:r w:rsidR="00D60CED">
        <w:t>. Status of sablefish (</w:t>
      </w:r>
      <w:proofErr w:type="spellStart"/>
      <w:r w:rsidR="00D60CED">
        <w:t>Anaplopoma</w:t>
      </w:r>
      <w:proofErr w:type="spellEnd"/>
      <w:r w:rsidR="00D60CED">
        <w:t xml:space="preserve"> fimbria) along the US West Coast in 202</w:t>
      </w:r>
      <w:r>
        <w:t>3</w:t>
      </w:r>
      <w:r w:rsidR="00D60CED">
        <w:t>. Pacific Fisheries Management Council, Portland, Oregon, 169 p.</w:t>
      </w:r>
    </w:p>
    <w:p w14:paraId="6957B8A9" w14:textId="7B91F3A9" w:rsidR="00112710" w:rsidRDefault="00D60CED" w:rsidP="002E2CB3">
      <w:pPr>
        <w:ind w:left="720" w:hanging="720"/>
        <w:rPr>
          <w:b/>
        </w:rPr>
      </w:pPr>
      <w:r>
        <w:t xml:space="preserve">Thorson, J. 2019. Guidance for decisions using the Vector Autoregressive </w:t>
      </w:r>
      <w:proofErr w:type="spellStart"/>
      <w:r>
        <w:t>Spatio</w:t>
      </w:r>
      <w:proofErr w:type="spellEnd"/>
      <w:r>
        <w:t xml:space="preserve">-Temporal (VAST) package in stock, ecosystem, habitat and climate assessments. Fisheries Research 210: 143–161. </w:t>
      </w:r>
      <w:proofErr w:type="gramStart"/>
      <w:r>
        <w:t>doi:10.1016/j.fishres</w:t>
      </w:r>
      <w:proofErr w:type="gramEnd"/>
      <w:r>
        <w:t>.2018.10.013.</w:t>
      </w:r>
      <w:r w:rsidR="00112710">
        <w:rPr>
          <w:b/>
        </w:rPr>
        <w:br w:type="page"/>
      </w:r>
    </w:p>
    <w:p w14:paraId="601AC6B9" w14:textId="4418F2DE" w:rsidR="007B48D2" w:rsidRDefault="007B48D2" w:rsidP="007B48D2">
      <w:pPr>
        <w:rPr>
          <w:b/>
        </w:rPr>
      </w:pPr>
    </w:p>
    <w:p w14:paraId="4378EEC9" w14:textId="490E7A82" w:rsidR="00EC0EF8" w:rsidRDefault="00000000" w:rsidP="00EC0EF8">
      <w:pPr>
        <w:jc w:val="center"/>
      </w:pPr>
      <w:r>
        <w:pict w14:anchorId="203DC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5in">
            <v:imagedata r:id="rId10" o:title="landings"/>
          </v:shape>
        </w:pict>
      </w:r>
    </w:p>
    <w:p w14:paraId="0CD0DC3D" w14:textId="6F91997F" w:rsidR="00B328B0" w:rsidRDefault="003B1ED6" w:rsidP="00B02858">
      <w:pPr>
        <w:rPr>
          <w:highlight w:val="yellow"/>
        </w:rPr>
      </w:pPr>
      <w:r>
        <w:t>Figure 1</w:t>
      </w:r>
      <w:r w:rsidR="00110824" w:rsidRPr="00B71B2D">
        <w:t xml:space="preserve">. </w:t>
      </w:r>
      <w:r w:rsidR="00B02858">
        <w:t>Historical l</w:t>
      </w:r>
      <w:r w:rsidR="00110824" w:rsidRPr="00B71B2D">
        <w:t>andings of sablefish on the West Coast of North America</w:t>
      </w:r>
      <w:r w:rsidR="00B02858">
        <w:t xml:space="preserve"> and in the NPFC Convention Area</w:t>
      </w:r>
      <w:r w:rsidR="00110824" w:rsidRPr="00B71B2D">
        <w:t>.</w:t>
      </w:r>
      <w:r w:rsidR="00B328B0">
        <w:rPr>
          <w:highlight w:val="yellow"/>
        </w:rPr>
        <w:br w:type="page"/>
      </w:r>
    </w:p>
    <w:p w14:paraId="15E89B94" w14:textId="3A311CA2" w:rsidR="00110824" w:rsidRDefault="00434D3C" w:rsidP="00A401CC">
      <w:pPr>
        <w:jc w:val="center"/>
        <w:rPr>
          <w:highlight w:val="yellow"/>
        </w:rPr>
      </w:pPr>
      <w:r w:rsidRPr="00361C5D">
        <w:rPr>
          <w:noProof/>
          <w:highlight w:val="yellow"/>
        </w:rPr>
        <w:lastRenderedPageBreak/>
        <mc:AlternateContent>
          <mc:Choice Requires="wps">
            <w:drawing>
              <wp:anchor distT="45720" distB="45720" distL="114300" distR="114300" simplePos="0" relativeHeight="251674624" behindDoc="0" locked="0" layoutInCell="1" allowOverlap="1" wp14:anchorId="5AB3211F" wp14:editId="25C0F5E5">
                <wp:simplePos x="0" y="0"/>
                <wp:positionH relativeFrom="column">
                  <wp:posOffset>1366520</wp:posOffset>
                </wp:positionH>
                <wp:positionV relativeFrom="paragraph">
                  <wp:posOffset>162560</wp:posOffset>
                </wp:positionV>
                <wp:extent cx="1130300" cy="3429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42900"/>
                        </a:xfrm>
                        <a:prstGeom prst="rect">
                          <a:avLst/>
                        </a:prstGeom>
                        <a:noFill/>
                        <a:ln w="9525">
                          <a:noFill/>
                          <a:miter lim="800000"/>
                          <a:headEnd/>
                          <a:tailEnd/>
                        </a:ln>
                      </wps:spPr>
                      <wps:txbx>
                        <w:txbxContent>
                          <w:p w14:paraId="53CAE06A" w14:textId="18613CFC" w:rsidR="00B71B2D" w:rsidRDefault="00B71B2D" w:rsidP="00B71B2D">
                            <w:r>
                              <w:t xml:space="preserve">Alaska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3211F" id="_x0000_t202" coordsize="21600,21600" o:spt="202" path="m,l,21600r21600,l21600,xe">
                <v:stroke joinstyle="miter"/>
                <v:path gradientshapeok="t" o:connecttype="rect"/>
              </v:shapetype>
              <v:shape id="Text Box 2" o:spid="_x0000_s1026" type="#_x0000_t202" style="position:absolute;left:0;text-align:left;margin-left:107.6pt;margin-top:12.8pt;width:89pt;height:2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" filled="f" stroked="f">
                <v:textbox>
                  <w:txbxContent>
                    <w:p w14:paraId="53CAE06A" w14:textId="18613CFC" w:rsidR="00B71B2D" w:rsidRDefault="00B71B2D" w:rsidP="00B71B2D">
                      <w:r>
                        <w:t xml:space="preserve">Alaska </w:t>
                      </w:r>
                    </w:p>
                  </w:txbxContent>
                </v:textbox>
              </v:shape>
            </w:pict>
          </mc:Fallback>
        </mc:AlternateContent>
      </w:r>
      <w:r w:rsidR="00EC0EF8">
        <w:rPr>
          <w:noProof/>
        </w:rPr>
        <w:drawing>
          <wp:inline distT="0" distB="0" distL="0" distR="0" wp14:anchorId="2A79E6F9" wp14:editId="755614F1">
            <wp:extent cx="4579620" cy="230399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7587" cy="2328131"/>
                    </a:xfrm>
                    <a:prstGeom prst="rect">
                      <a:avLst/>
                    </a:prstGeom>
                  </pic:spPr>
                </pic:pic>
              </a:graphicData>
            </a:graphic>
          </wp:inline>
        </w:drawing>
      </w:r>
    </w:p>
    <w:p w14:paraId="2BC7DB6C" w14:textId="5CA92570" w:rsidR="00865BFF" w:rsidRDefault="00865BFF" w:rsidP="00A401CC">
      <w:pPr>
        <w:jc w:val="center"/>
        <w:rPr>
          <w:highlight w:val="yellow"/>
        </w:rPr>
      </w:pPr>
      <w:r w:rsidRPr="00361C5D">
        <w:rPr>
          <w:noProof/>
          <w:highlight w:val="yellow"/>
        </w:rPr>
        <mc:AlternateContent>
          <mc:Choice Requires="wps">
            <w:drawing>
              <wp:anchor distT="45720" distB="45720" distL="114300" distR="114300" simplePos="0" relativeHeight="251672576" behindDoc="0" locked="0" layoutInCell="1" allowOverlap="1" wp14:anchorId="74330850" wp14:editId="758C151E">
                <wp:simplePos x="0" y="0"/>
                <wp:positionH relativeFrom="margin">
                  <wp:posOffset>1587500</wp:posOffset>
                </wp:positionH>
                <wp:positionV relativeFrom="paragraph">
                  <wp:posOffset>275590</wp:posOffset>
                </wp:positionV>
                <wp:extent cx="1130300" cy="3429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42900"/>
                        </a:xfrm>
                        <a:prstGeom prst="rect">
                          <a:avLst/>
                        </a:prstGeom>
                        <a:noFill/>
                        <a:ln w="9525">
                          <a:noFill/>
                          <a:miter lim="800000"/>
                          <a:headEnd/>
                          <a:tailEnd/>
                        </a:ln>
                      </wps:spPr>
                      <wps:txbx>
                        <w:txbxContent>
                          <w:p w14:paraId="0B8D35CE" w14:textId="77777777" w:rsidR="00B71B2D" w:rsidRDefault="00B71B2D" w:rsidP="00B71B2D">
                            <w:r>
                              <w:t xml:space="preserve">Canada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30850" id="_x0000_s1027" type="#_x0000_t202" style="position:absolute;left:0;text-align:left;margin-left:125pt;margin-top:21.7pt;width:89pt;height:2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" filled="f" stroked="f">
                <v:textbox>
                  <w:txbxContent>
                    <w:p w14:paraId="0B8D35CE" w14:textId="77777777" w:rsidR="00B71B2D" w:rsidRDefault="00B71B2D" w:rsidP="00B71B2D">
                      <w:r>
                        <w:t xml:space="preserve">Canada </w:t>
                      </w:r>
                    </w:p>
                  </w:txbxContent>
                </v:textbox>
                <w10:wrap anchorx="margin"/>
              </v:shape>
            </w:pict>
          </mc:Fallback>
        </mc:AlternateContent>
      </w:r>
      <w:r>
        <w:rPr>
          <w:noProof/>
        </w:rPr>
        <w:drawing>
          <wp:inline distT="0" distB="0" distL="0" distR="0" wp14:anchorId="6EF00D5B" wp14:editId="5641761A">
            <wp:extent cx="5228940" cy="2571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1715" cy="2578033"/>
                    </a:xfrm>
                    <a:prstGeom prst="rect">
                      <a:avLst/>
                    </a:prstGeom>
                  </pic:spPr>
                </pic:pic>
              </a:graphicData>
            </a:graphic>
          </wp:inline>
        </w:drawing>
      </w:r>
    </w:p>
    <w:p w14:paraId="3C4C4706" w14:textId="18E09138" w:rsidR="00A74D8D" w:rsidRDefault="00865BFF">
      <w:pPr>
        <w:rPr>
          <w:highlight w:val="yellow"/>
        </w:rPr>
      </w:pPr>
      <w:r w:rsidRPr="00361C5D">
        <w:rPr>
          <w:noProof/>
          <w:highlight w:val="yellow"/>
        </w:rPr>
        <mc:AlternateContent>
          <mc:Choice Requires="wps">
            <w:drawing>
              <wp:anchor distT="45720" distB="45720" distL="114300" distR="114300" simplePos="0" relativeHeight="251676672" behindDoc="0" locked="0" layoutInCell="1" allowOverlap="1" wp14:anchorId="252A5D70" wp14:editId="4EBEE992">
                <wp:simplePos x="0" y="0"/>
                <wp:positionH relativeFrom="margin">
                  <wp:align>center</wp:align>
                </wp:positionH>
                <wp:positionV relativeFrom="paragraph">
                  <wp:posOffset>236855</wp:posOffset>
                </wp:positionV>
                <wp:extent cx="1130300" cy="3429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342900"/>
                        </a:xfrm>
                        <a:prstGeom prst="rect">
                          <a:avLst/>
                        </a:prstGeom>
                        <a:noFill/>
                        <a:ln w="9525">
                          <a:noFill/>
                          <a:miter lim="800000"/>
                          <a:headEnd/>
                          <a:tailEnd/>
                        </a:ln>
                      </wps:spPr>
                      <wps:txbx>
                        <w:txbxContent>
                          <w:p w14:paraId="6A5B9128" w14:textId="77777777" w:rsidR="00B71B2D" w:rsidRDefault="00B71B2D" w:rsidP="00B71B2D">
                            <w:r>
                              <w:t xml:space="preserve">U.S. West Coast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A5D70" id="_x0000_s1028" type="#_x0000_t202" style="position:absolute;margin-left:0;margin-top:18.65pt;width:89pt;height:27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" filled="f" stroked="f">
                <v:textbox>
                  <w:txbxContent>
                    <w:p w14:paraId="6A5B9128" w14:textId="77777777" w:rsidR="00B71B2D" w:rsidRDefault="00B71B2D" w:rsidP="00B71B2D">
                      <w:r>
                        <w:t xml:space="preserve">U.S. West Coast </w:t>
                      </w:r>
                    </w:p>
                  </w:txbxContent>
                </v:textbox>
                <w10:wrap anchorx="margin"/>
              </v:shape>
            </w:pict>
          </mc:Fallback>
        </mc:AlternateContent>
      </w:r>
      <w:r w:rsidR="00641E49">
        <w:rPr>
          <w:noProof/>
        </w:rPr>
        <w:drawing>
          <wp:inline distT="0" distB="0" distL="0" distR="0" wp14:anchorId="38DE03A7" wp14:editId="09012E95">
            <wp:extent cx="5943600" cy="280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1156"/>
                    <a:stretch/>
                  </pic:blipFill>
                  <pic:spPr bwMode="auto">
                    <a:xfrm>
                      <a:off x="0" y="0"/>
                      <a:ext cx="5943600" cy="2806700"/>
                    </a:xfrm>
                    <a:prstGeom prst="rect">
                      <a:avLst/>
                    </a:prstGeom>
                    <a:ln>
                      <a:noFill/>
                    </a:ln>
                    <a:extLst>
                      <a:ext uri="{53640926-AAD7-44D8-BBD7-CCE9431645EC}">
                        <a14:shadowObscured xmlns:a14="http://schemas.microsoft.com/office/drawing/2010/main"/>
                      </a:ext>
                    </a:extLst>
                  </pic:spPr>
                </pic:pic>
              </a:graphicData>
            </a:graphic>
          </wp:inline>
        </w:drawing>
      </w:r>
      <w:r w:rsidR="00110824" w:rsidRPr="00B71B2D">
        <w:t xml:space="preserve">Figure </w:t>
      </w:r>
      <w:r w:rsidR="003B1ED6">
        <w:t>2</w:t>
      </w:r>
      <w:r w:rsidR="00110824" w:rsidRPr="00B71B2D">
        <w:t xml:space="preserve">. Survey indices of sablefish on the </w:t>
      </w:r>
      <w:r>
        <w:t>coas</w:t>
      </w:r>
      <w:r w:rsidR="00110824" w:rsidRPr="00B71B2D">
        <w:t>t of North America</w:t>
      </w:r>
      <w:r>
        <w:t xml:space="preserve"> (from Alaska to California)</w:t>
      </w:r>
      <w:r w:rsidR="00110824" w:rsidRPr="00B71B2D">
        <w:t>.</w:t>
      </w:r>
      <w:r w:rsidR="00A74D8D">
        <w:rPr>
          <w:highlight w:val="yellow"/>
        </w:rPr>
        <w:br w:type="page"/>
      </w:r>
    </w:p>
    <w:p w14:paraId="012F7663" w14:textId="1FCB1EE5" w:rsidR="00641E49" w:rsidRDefault="00DB39E6" w:rsidP="00434D3C">
      <w:pPr>
        <w:rPr>
          <w:highlight w:val="yellow"/>
        </w:rPr>
      </w:pPr>
      <w:r>
        <w:rPr>
          <w:noProof/>
        </w:rPr>
        <w:lastRenderedPageBreak/>
        <mc:AlternateContent>
          <mc:Choice Requires="wps">
            <w:drawing>
              <wp:anchor distT="0" distB="0" distL="114300" distR="114300" simplePos="0" relativeHeight="251677696" behindDoc="0" locked="0" layoutInCell="1" allowOverlap="1" wp14:anchorId="18034BD5" wp14:editId="3EA4ED09">
                <wp:simplePos x="0" y="0"/>
                <wp:positionH relativeFrom="column">
                  <wp:posOffset>476249</wp:posOffset>
                </wp:positionH>
                <wp:positionV relativeFrom="paragraph">
                  <wp:posOffset>4019550</wp:posOffset>
                </wp:positionV>
                <wp:extent cx="378142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3781425" cy="9525"/>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FE21E"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6.5pt" to="335.25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" strokecolor="red" strokeweight="1.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41E2BE67" wp14:editId="7D23DD30">
                <wp:simplePos x="0" y="0"/>
                <wp:positionH relativeFrom="column">
                  <wp:posOffset>476250</wp:posOffset>
                </wp:positionH>
                <wp:positionV relativeFrom="paragraph">
                  <wp:posOffset>3771900</wp:posOffset>
                </wp:positionV>
                <wp:extent cx="380047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3800475" cy="9525"/>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C6A4F"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97pt" to="336.7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" strokecolor="#538135 [2409]" strokeweight="1.5pt">
                <v:stroke joinstyle="miter"/>
              </v:line>
            </w:pict>
          </mc:Fallback>
        </mc:AlternateContent>
      </w:r>
      <w:r w:rsidR="00865BFF">
        <w:rPr>
          <w:noProof/>
          <w:highlight w:val="yellow"/>
        </w:rPr>
        <w:drawing>
          <wp:inline distT="0" distB="0" distL="0" distR="0" wp14:anchorId="46EED0B6" wp14:editId="54618A5A">
            <wp:extent cx="4229100" cy="2397871"/>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51014"/>
                    <a:stretch/>
                  </pic:blipFill>
                  <pic:spPr bwMode="auto">
                    <a:xfrm>
                      <a:off x="0" y="0"/>
                      <a:ext cx="4294584" cy="2435000"/>
                    </a:xfrm>
                    <a:prstGeom prst="rect">
                      <a:avLst/>
                    </a:prstGeom>
                    <a:noFill/>
                    <a:ln>
                      <a:noFill/>
                    </a:ln>
                    <a:extLst>
                      <a:ext uri="{53640926-AAD7-44D8-BBD7-CCE9431645EC}">
                        <a14:shadowObscured xmlns:a14="http://schemas.microsoft.com/office/drawing/2010/main"/>
                      </a:ext>
                    </a:extLst>
                  </pic:spPr>
                </pic:pic>
              </a:graphicData>
            </a:graphic>
          </wp:inline>
        </w:drawing>
      </w:r>
      <w:r w:rsidR="00865BFF">
        <w:rPr>
          <w:noProof/>
        </w:rPr>
        <w:drawing>
          <wp:inline distT="0" distB="0" distL="0" distR="0" wp14:anchorId="553DE038" wp14:editId="48C206E6">
            <wp:extent cx="4815068" cy="2438400"/>
            <wp:effectExtent l="0" t="0" r="5080" b="0"/>
            <wp:docPr id="9" name="Picture 9" descr="C:\Users\rooperc\AppData\Local\Microsoft\Windows\INetCache\Content.Word\fig-plotBioFi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operc\AppData\Local\Microsoft\Windows\INetCache\Content.Word\fig-plotBioFit-1.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1429" b="6493"/>
                    <a:stretch/>
                  </pic:blipFill>
                  <pic:spPr bwMode="auto">
                    <a:xfrm>
                      <a:off x="0" y="0"/>
                      <a:ext cx="4856558" cy="2459411"/>
                    </a:xfrm>
                    <a:prstGeom prst="rect">
                      <a:avLst/>
                    </a:prstGeom>
                    <a:noFill/>
                    <a:ln>
                      <a:noFill/>
                    </a:ln>
                    <a:extLst>
                      <a:ext uri="{53640926-AAD7-44D8-BBD7-CCE9431645EC}">
                        <a14:shadowObscured xmlns:a14="http://schemas.microsoft.com/office/drawing/2010/main"/>
                      </a:ext>
                    </a:extLst>
                  </pic:spPr>
                </pic:pic>
              </a:graphicData>
            </a:graphic>
          </wp:inline>
        </w:drawing>
      </w:r>
      <w:r w:rsidR="00641E49">
        <w:rPr>
          <w:noProof/>
        </w:rPr>
        <w:drawing>
          <wp:inline distT="0" distB="0" distL="0" distR="0" wp14:anchorId="69BC760F" wp14:editId="01CE8085">
            <wp:extent cx="4599503" cy="2409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9169"/>
                    <a:stretch/>
                  </pic:blipFill>
                  <pic:spPr bwMode="auto">
                    <a:xfrm>
                      <a:off x="0" y="0"/>
                      <a:ext cx="4635547" cy="2428709"/>
                    </a:xfrm>
                    <a:prstGeom prst="rect">
                      <a:avLst/>
                    </a:prstGeom>
                    <a:ln>
                      <a:noFill/>
                    </a:ln>
                    <a:extLst>
                      <a:ext uri="{53640926-AAD7-44D8-BBD7-CCE9431645EC}">
                        <a14:shadowObscured xmlns:a14="http://schemas.microsoft.com/office/drawing/2010/main"/>
                      </a:ext>
                    </a:extLst>
                  </pic:spPr>
                </pic:pic>
              </a:graphicData>
            </a:graphic>
          </wp:inline>
        </w:drawing>
      </w:r>
    </w:p>
    <w:p w14:paraId="276092EE" w14:textId="2BB57993" w:rsidR="00110824" w:rsidRPr="000B0817" w:rsidRDefault="00434D3C" w:rsidP="00434D3C">
      <w:pPr>
        <w:rPr>
          <w:highlight w:val="yellow"/>
        </w:rPr>
      </w:pPr>
      <w:r>
        <w:t>Figure 3</w:t>
      </w:r>
      <w:r w:rsidRPr="00A74D8D">
        <w:t xml:space="preserve">. Time series of </w:t>
      </w:r>
      <w:r>
        <w:t xml:space="preserve">spawning </w:t>
      </w:r>
      <w:r w:rsidRPr="00A74D8D">
        <w:t>stock biomass for Alaska</w:t>
      </w:r>
      <w:r w:rsidR="00DB39E6">
        <w:t xml:space="preserve"> (top)</w:t>
      </w:r>
      <w:r w:rsidRPr="00A74D8D">
        <w:t xml:space="preserve">, Canada </w:t>
      </w:r>
      <w:r w:rsidR="00DB39E6">
        <w:t xml:space="preserve">(middle) </w:t>
      </w:r>
      <w:r w:rsidRPr="00A74D8D">
        <w:t xml:space="preserve">and U.S. West Coast </w:t>
      </w:r>
      <w:r w:rsidR="00DB39E6">
        <w:t xml:space="preserve">(bottom) </w:t>
      </w:r>
      <w:r w:rsidRPr="00A74D8D">
        <w:t>sablefish.</w:t>
      </w:r>
      <w:r w:rsidR="00D97AF5">
        <w:t xml:space="preserve"> Horizontal lines represent upper and lower stock reference points.</w:t>
      </w:r>
    </w:p>
    <w:sectPr w:rsidR="00110824" w:rsidRPr="000B0817" w:rsidSect="00FB0D43">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FE2AA" w14:textId="77777777" w:rsidR="003635D4" w:rsidRDefault="003635D4" w:rsidP="00FB0D43">
      <w:pPr>
        <w:spacing w:after="0" w:line="240" w:lineRule="auto"/>
      </w:pPr>
      <w:r>
        <w:separator/>
      </w:r>
    </w:p>
  </w:endnote>
  <w:endnote w:type="continuationSeparator" w:id="0">
    <w:p w14:paraId="0360F5EF" w14:textId="77777777" w:rsidR="003635D4" w:rsidRDefault="003635D4" w:rsidP="00FB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1E54B" w14:textId="77777777" w:rsidR="003635D4" w:rsidRDefault="003635D4" w:rsidP="00FB0D43">
      <w:pPr>
        <w:spacing w:after="0" w:line="240" w:lineRule="auto"/>
      </w:pPr>
      <w:r>
        <w:separator/>
      </w:r>
    </w:p>
  </w:footnote>
  <w:footnote w:type="continuationSeparator" w:id="0">
    <w:p w14:paraId="560D67EB" w14:textId="77777777" w:rsidR="003635D4" w:rsidRDefault="003635D4" w:rsidP="00FB0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8B67" w14:textId="7746EDB1" w:rsidR="00FB0D43" w:rsidRDefault="00FB0D43">
    <w:pPr>
      <w:pStyle w:val="Header"/>
    </w:pPr>
    <w:r>
      <w:rPr>
        <w:noProof/>
        <w:sz w:val="14"/>
        <w:szCs w:val="14"/>
      </w:rPr>
      <mc:AlternateContent>
        <mc:Choice Requires="wps">
          <w:drawing>
            <wp:anchor distT="0" distB="0" distL="114300" distR="114300" simplePos="0" relativeHeight="251660288" behindDoc="1" locked="0" layoutInCell="1" allowOverlap="0" wp14:anchorId="49A8A439" wp14:editId="1045F1CD">
              <wp:simplePos x="0" y="0"/>
              <wp:positionH relativeFrom="margin">
                <wp:posOffset>1276350</wp:posOffset>
              </wp:positionH>
              <wp:positionV relativeFrom="paragraph">
                <wp:posOffset>439420</wp:posOffset>
              </wp:positionV>
              <wp:extent cx="3381375" cy="238125"/>
              <wp:effectExtent l="0" t="0" r="0" b="0"/>
              <wp:wrapNone/>
              <wp:docPr id="1873167876"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518D29D8" w14:textId="77777777" w:rsidR="00FB0D43" w:rsidRPr="00D42168" w:rsidRDefault="00FB0D43" w:rsidP="00FB0D43">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8A439" id="_x0000_t202" coordsize="21600,21600" o:spt="202" path="m,l,21600r21600,l21600,xe">
              <v:stroke joinstyle="miter"/>
              <v:path gradientshapeok="t" o:connecttype="rect"/>
            </v:shapetype>
            <v:shape id="テキスト ボックス 15" o:spid="_x0000_s1029" type="#_x0000_t202" style="position:absolute;margin-left:100.5pt;margin-top:34.6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" o:allowoverlap="f" filled="f" stroked="f" strokeweight=".5pt">
              <v:textbox>
                <w:txbxContent>
                  <w:p w14:paraId="518D29D8" w14:textId="77777777" w:rsidR="00FB0D43" w:rsidRPr="00D42168" w:rsidRDefault="00FB0D43" w:rsidP="00FB0D43">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251659264" behindDoc="1" locked="0" layoutInCell="1" allowOverlap="1" wp14:anchorId="046B357D" wp14:editId="69E0F7D2">
          <wp:simplePos x="0" y="0"/>
          <wp:positionH relativeFrom="margin">
            <wp:posOffset>2393503</wp:posOffset>
          </wp:positionH>
          <wp:positionV relativeFrom="paragraph">
            <wp:posOffset>-334978</wp:posOffset>
          </wp:positionV>
          <wp:extent cx="1047750" cy="770255"/>
          <wp:effectExtent l="0" t="0" r="0" b="0"/>
          <wp:wrapNone/>
          <wp:docPr id="4587889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CBB"/>
    <w:multiLevelType w:val="hybridMultilevel"/>
    <w:tmpl w:val="9914FF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AD67A6"/>
    <w:multiLevelType w:val="hybridMultilevel"/>
    <w:tmpl w:val="24DA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246B1"/>
    <w:multiLevelType w:val="hybridMultilevel"/>
    <w:tmpl w:val="51ACA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572805"/>
    <w:multiLevelType w:val="hybridMultilevel"/>
    <w:tmpl w:val="EF6EF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8304550">
    <w:abstractNumId w:val="2"/>
  </w:num>
  <w:num w:numId="2" w16cid:durableId="718017783">
    <w:abstractNumId w:val="0"/>
  </w:num>
  <w:num w:numId="3" w16cid:durableId="1375277307">
    <w:abstractNumId w:val="1"/>
  </w:num>
  <w:num w:numId="4" w16cid:durableId="814418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50"/>
    <w:rsid w:val="00001FB5"/>
    <w:rsid w:val="00003C0F"/>
    <w:rsid w:val="000070B4"/>
    <w:rsid w:val="00014CCD"/>
    <w:rsid w:val="00021A32"/>
    <w:rsid w:val="00032495"/>
    <w:rsid w:val="00045179"/>
    <w:rsid w:val="00065C66"/>
    <w:rsid w:val="00086738"/>
    <w:rsid w:val="000A3AC8"/>
    <w:rsid w:val="000A72B3"/>
    <w:rsid w:val="000B0817"/>
    <w:rsid w:val="000C1D5B"/>
    <w:rsid w:val="000D1AD0"/>
    <w:rsid w:val="000D2D2F"/>
    <w:rsid w:val="000D5C2B"/>
    <w:rsid w:val="000E23C9"/>
    <w:rsid w:val="000F1CAC"/>
    <w:rsid w:val="001062D3"/>
    <w:rsid w:val="001071B6"/>
    <w:rsid w:val="00110824"/>
    <w:rsid w:val="00112710"/>
    <w:rsid w:val="001452C1"/>
    <w:rsid w:val="0015471B"/>
    <w:rsid w:val="0015768B"/>
    <w:rsid w:val="0021371C"/>
    <w:rsid w:val="00223C5C"/>
    <w:rsid w:val="002844DD"/>
    <w:rsid w:val="002B4E82"/>
    <w:rsid w:val="002E2CB3"/>
    <w:rsid w:val="003205D7"/>
    <w:rsid w:val="00332F26"/>
    <w:rsid w:val="003372E4"/>
    <w:rsid w:val="00361C5D"/>
    <w:rsid w:val="003635D4"/>
    <w:rsid w:val="00373DED"/>
    <w:rsid w:val="003A0F99"/>
    <w:rsid w:val="003A4286"/>
    <w:rsid w:val="003A6D6B"/>
    <w:rsid w:val="003B1ED6"/>
    <w:rsid w:val="003B287A"/>
    <w:rsid w:val="003C6801"/>
    <w:rsid w:val="003C7EAA"/>
    <w:rsid w:val="003D68EE"/>
    <w:rsid w:val="003E21CE"/>
    <w:rsid w:val="003E78A4"/>
    <w:rsid w:val="003F2171"/>
    <w:rsid w:val="003F3034"/>
    <w:rsid w:val="0042471F"/>
    <w:rsid w:val="00433C01"/>
    <w:rsid w:val="00434D3C"/>
    <w:rsid w:val="00473B33"/>
    <w:rsid w:val="004919BF"/>
    <w:rsid w:val="004D39A5"/>
    <w:rsid w:val="0052318E"/>
    <w:rsid w:val="0053424A"/>
    <w:rsid w:val="00563AF2"/>
    <w:rsid w:val="0056530A"/>
    <w:rsid w:val="005800E1"/>
    <w:rsid w:val="00590229"/>
    <w:rsid w:val="005D0448"/>
    <w:rsid w:val="005D0CD9"/>
    <w:rsid w:val="005F0F76"/>
    <w:rsid w:val="00641E49"/>
    <w:rsid w:val="0066070D"/>
    <w:rsid w:val="00692F8F"/>
    <w:rsid w:val="006A2286"/>
    <w:rsid w:val="006B3B2E"/>
    <w:rsid w:val="006D3DB8"/>
    <w:rsid w:val="006E3C89"/>
    <w:rsid w:val="006F51FA"/>
    <w:rsid w:val="007225C2"/>
    <w:rsid w:val="00740AAE"/>
    <w:rsid w:val="007468FC"/>
    <w:rsid w:val="00753E89"/>
    <w:rsid w:val="00770D27"/>
    <w:rsid w:val="00773EB8"/>
    <w:rsid w:val="0077714D"/>
    <w:rsid w:val="007A1659"/>
    <w:rsid w:val="007B48D2"/>
    <w:rsid w:val="007B777E"/>
    <w:rsid w:val="007C304A"/>
    <w:rsid w:val="007E5DAA"/>
    <w:rsid w:val="00813F56"/>
    <w:rsid w:val="008355D8"/>
    <w:rsid w:val="008626A5"/>
    <w:rsid w:val="00865BFF"/>
    <w:rsid w:val="00870431"/>
    <w:rsid w:val="00870900"/>
    <w:rsid w:val="008A6711"/>
    <w:rsid w:val="00901D37"/>
    <w:rsid w:val="00905872"/>
    <w:rsid w:val="00955266"/>
    <w:rsid w:val="00971197"/>
    <w:rsid w:val="009923DD"/>
    <w:rsid w:val="00993270"/>
    <w:rsid w:val="009E5061"/>
    <w:rsid w:val="009E6B4F"/>
    <w:rsid w:val="00A16EE8"/>
    <w:rsid w:val="00A21422"/>
    <w:rsid w:val="00A3104D"/>
    <w:rsid w:val="00A31458"/>
    <w:rsid w:val="00A401CC"/>
    <w:rsid w:val="00A44A57"/>
    <w:rsid w:val="00A52C87"/>
    <w:rsid w:val="00A52DAA"/>
    <w:rsid w:val="00A54CAF"/>
    <w:rsid w:val="00A7231C"/>
    <w:rsid w:val="00A74D8D"/>
    <w:rsid w:val="00AC2DE7"/>
    <w:rsid w:val="00B02858"/>
    <w:rsid w:val="00B10F8C"/>
    <w:rsid w:val="00B13D1D"/>
    <w:rsid w:val="00B31B27"/>
    <w:rsid w:val="00B328B0"/>
    <w:rsid w:val="00B340DE"/>
    <w:rsid w:val="00B370D7"/>
    <w:rsid w:val="00B71B2D"/>
    <w:rsid w:val="00B86AD1"/>
    <w:rsid w:val="00B95C52"/>
    <w:rsid w:val="00BA08E3"/>
    <w:rsid w:val="00BB6D4A"/>
    <w:rsid w:val="00BC48D0"/>
    <w:rsid w:val="00C044AB"/>
    <w:rsid w:val="00C24BEE"/>
    <w:rsid w:val="00C25B46"/>
    <w:rsid w:val="00C344C0"/>
    <w:rsid w:val="00C633DB"/>
    <w:rsid w:val="00C7390C"/>
    <w:rsid w:val="00C84E81"/>
    <w:rsid w:val="00CC46C5"/>
    <w:rsid w:val="00CC54F5"/>
    <w:rsid w:val="00CC7736"/>
    <w:rsid w:val="00CE6DBF"/>
    <w:rsid w:val="00D06F1C"/>
    <w:rsid w:val="00D210FA"/>
    <w:rsid w:val="00D36A43"/>
    <w:rsid w:val="00D411B7"/>
    <w:rsid w:val="00D60CED"/>
    <w:rsid w:val="00D75BA1"/>
    <w:rsid w:val="00D9419A"/>
    <w:rsid w:val="00D96300"/>
    <w:rsid w:val="00D97AF5"/>
    <w:rsid w:val="00DA7FC1"/>
    <w:rsid w:val="00DB39E6"/>
    <w:rsid w:val="00E01AE8"/>
    <w:rsid w:val="00E17F6C"/>
    <w:rsid w:val="00E34859"/>
    <w:rsid w:val="00E56D3F"/>
    <w:rsid w:val="00E763F3"/>
    <w:rsid w:val="00E83532"/>
    <w:rsid w:val="00E870DE"/>
    <w:rsid w:val="00EC082B"/>
    <w:rsid w:val="00EC0EF8"/>
    <w:rsid w:val="00EE02ED"/>
    <w:rsid w:val="00EF0103"/>
    <w:rsid w:val="00F044AC"/>
    <w:rsid w:val="00F20D8D"/>
    <w:rsid w:val="00F54249"/>
    <w:rsid w:val="00F758EB"/>
    <w:rsid w:val="00F76EE4"/>
    <w:rsid w:val="00F83450"/>
    <w:rsid w:val="00FB0D43"/>
    <w:rsid w:val="00FC7C97"/>
    <w:rsid w:val="00FD018A"/>
    <w:rsid w:val="00FD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42F1"/>
  <w15:chartTrackingRefBased/>
  <w15:docId w15:val="{8FEBFF99-E448-4348-8E53-986AA191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2C8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B48D2"/>
    <w:rPr>
      <w:color w:val="0563C1" w:themeColor="hyperlink"/>
      <w:u w:val="single"/>
    </w:rPr>
  </w:style>
  <w:style w:type="paragraph" w:styleId="ListParagraph">
    <w:name w:val="List Paragraph"/>
    <w:basedOn w:val="Normal"/>
    <w:uiPriority w:val="34"/>
    <w:qFormat/>
    <w:rsid w:val="00F758EB"/>
    <w:pPr>
      <w:ind w:left="720"/>
      <w:contextualSpacing/>
    </w:pPr>
  </w:style>
  <w:style w:type="character" w:styleId="CommentReference">
    <w:name w:val="annotation reference"/>
    <w:basedOn w:val="DefaultParagraphFont"/>
    <w:uiPriority w:val="99"/>
    <w:semiHidden/>
    <w:unhideWhenUsed/>
    <w:rsid w:val="00770D27"/>
    <w:rPr>
      <w:sz w:val="16"/>
      <w:szCs w:val="16"/>
    </w:rPr>
  </w:style>
  <w:style w:type="paragraph" w:styleId="CommentText">
    <w:name w:val="annotation text"/>
    <w:basedOn w:val="Normal"/>
    <w:link w:val="CommentTextChar"/>
    <w:uiPriority w:val="99"/>
    <w:semiHidden/>
    <w:unhideWhenUsed/>
    <w:rsid w:val="00770D27"/>
    <w:pPr>
      <w:spacing w:line="240" w:lineRule="auto"/>
    </w:pPr>
    <w:rPr>
      <w:sz w:val="20"/>
      <w:szCs w:val="20"/>
    </w:rPr>
  </w:style>
  <w:style w:type="character" w:customStyle="1" w:styleId="CommentTextChar">
    <w:name w:val="Comment Text Char"/>
    <w:basedOn w:val="DefaultParagraphFont"/>
    <w:link w:val="CommentText"/>
    <w:uiPriority w:val="99"/>
    <w:semiHidden/>
    <w:rsid w:val="00770D27"/>
    <w:rPr>
      <w:sz w:val="20"/>
      <w:szCs w:val="20"/>
    </w:rPr>
  </w:style>
  <w:style w:type="paragraph" w:styleId="CommentSubject">
    <w:name w:val="annotation subject"/>
    <w:basedOn w:val="CommentText"/>
    <w:next w:val="CommentText"/>
    <w:link w:val="CommentSubjectChar"/>
    <w:uiPriority w:val="99"/>
    <w:semiHidden/>
    <w:unhideWhenUsed/>
    <w:rsid w:val="00770D27"/>
    <w:rPr>
      <w:b/>
      <w:bCs/>
    </w:rPr>
  </w:style>
  <w:style w:type="character" w:customStyle="1" w:styleId="CommentSubjectChar">
    <w:name w:val="Comment Subject Char"/>
    <w:basedOn w:val="CommentTextChar"/>
    <w:link w:val="CommentSubject"/>
    <w:uiPriority w:val="99"/>
    <w:semiHidden/>
    <w:rsid w:val="00770D27"/>
    <w:rPr>
      <w:b/>
      <w:bCs/>
      <w:sz w:val="20"/>
      <w:szCs w:val="20"/>
    </w:rPr>
  </w:style>
  <w:style w:type="paragraph" w:styleId="BalloonText">
    <w:name w:val="Balloon Text"/>
    <w:basedOn w:val="Normal"/>
    <w:link w:val="BalloonTextChar"/>
    <w:uiPriority w:val="99"/>
    <w:semiHidden/>
    <w:unhideWhenUsed/>
    <w:rsid w:val="00770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D27"/>
    <w:rPr>
      <w:rFonts w:ascii="Segoe UI" w:hAnsi="Segoe UI" w:cs="Segoe UI"/>
      <w:sz w:val="18"/>
      <w:szCs w:val="18"/>
    </w:rPr>
  </w:style>
  <w:style w:type="character" w:styleId="FollowedHyperlink">
    <w:name w:val="FollowedHyperlink"/>
    <w:basedOn w:val="DefaultParagraphFont"/>
    <w:uiPriority w:val="99"/>
    <w:semiHidden/>
    <w:unhideWhenUsed/>
    <w:rsid w:val="00B10F8C"/>
    <w:rPr>
      <w:color w:val="954F72" w:themeColor="followedHyperlink"/>
      <w:u w:val="single"/>
    </w:rPr>
  </w:style>
  <w:style w:type="character" w:customStyle="1" w:styleId="UnresolvedMention1">
    <w:name w:val="Unresolved Mention1"/>
    <w:basedOn w:val="DefaultParagraphFont"/>
    <w:uiPriority w:val="99"/>
    <w:semiHidden/>
    <w:unhideWhenUsed/>
    <w:rsid w:val="00CC54F5"/>
    <w:rPr>
      <w:color w:val="605E5C"/>
      <w:shd w:val="clear" w:color="auto" w:fill="E1DFDD"/>
    </w:rPr>
  </w:style>
  <w:style w:type="paragraph" w:styleId="Header">
    <w:name w:val="header"/>
    <w:basedOn w:val="Normal"/>
    <w:link w:val="HeaderChar"/>
    <w:uiPriority w:val="99"/>
    <w:unhideWhenUsed/>
    <w:rsid w:val="00FB0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D43"/>
  </w:style>
  <w:style w:type="paragraph" w:styleId="Footer">
    <w:name w:val="footer"/>
    <w:basedOn w:val="Normal"/>
    <w:link w:val="FooterChar"/>
    <w:uiPriority w:val="99"/>
    <w:unhideWhenUsed/>
    <w:rsid w:val="00FB0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sheries.noaa.gov/alaska/population-assessments/north-pacific-groundfish-stock-assessments-and-fishery-evaluation"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58B0-7B47-48CD-8B85-40971CFD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Rooper, Chris</dc:creator>
  <cp:keywords/>
  <dc:description/>
  <cp:lastModifiedBy>Aleksandr Zavolokin</cp:lastModifiedBy>
  <cp:revision>8</cp:revision>
  <dcterms:created xsi:type="dcterms:W3CDTF">2022-11-29T05:48:00Z</dcterms:created>
  <dcterms:modified xsi:type="dcterms:W3CDTF">2024-11-10T02:14:00Z</dcterms:modified>
</cp:coreProperties>
</file>