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6A97" w14:textId="2E570FD4" w:rsidR="00E8004D" w:rsidRDefault="00E91E89" w:rsidP="00F32B7D">
      <w:pPr>
        <w:spacing w:before="240"/>
        <w:jc w:val="right"/>
      </w:pPr>
      <w:bookmarkStart w:id="0" w:name="_Hlk178349513"/>
      <w:r>
        <w:t>NPFC-20</w:t>
      </w:r>
      <w:r w:rsidR="00A866D2">
        <w:rPr>
          <w:rFonts w:hint="eastAsia"/>
        </w:rPr>
        <w:t>24</w:t>
      </w:r>
      <w:r>
        <w:t>-</w:t>
      </w:r>
      <w:r w:rsidR="00591EC0">
        <w:t>S</w:t>
      </w:r>
      <w:r w:rsidR="00A866D2">
        <w:rPr>
          <w:rFonts w:hint="eastAsia"/>
        </w:rPr>
        <w:t>S</w:t>
      </w:r>
      <w:r w:rsidR="00591EC0">
        <w:t>C</w:t>
      </w:r>
      <w:r w:rsidR="00A866D2">
        <w:rPr>
          <w:rFonts w:hint="eastAsia"/>
        </w:rPr>
        <w:t xml:space="preserve"> BFME</w:t>
      </w:r>
      <w:r w:rsidR="007F0C54" w:rsidRPr="00943D45">
        <w:rPr>
          <w:rFonts w:hint="eastAsia"/>
          <w:color w:val="000000" w:themeColor="text1"/>
        </w:rPr>
        <w:t>05</w:t>
      </w:r>
      <w:r>
        <w:t>-W</w:t>
      </w:r>
      <w:r w:rsidRPr="00501B92">
        <w:rPr>
          <w:color w:val="000000" w:themeColor="text1"/>
        </w:rPr>
        <w:t>P</w:t>
      </w:r>
      <w:bookmarkEnd w:id="0"/>
      <w:r w:rsidR="00501B92" w:rsidRPr="00501B92">
        <w:rPr>
          <w:color w:val="000000" w:themeColor="text1"/>
        </w:rPr>
        <w:t>10</w:t>
      </w:r>
    </w:p>
    <w:p w14:paraId="6DABEBC2" w14:textId="77777777" w:rsidR="00FD2C0B" w:rsidRDefault="00FD2C0B" w:rsidP="00B14F50"/>
    <w:p w14:paraId="7780678F" w14:textId="77777777" w:rsidR="00473456" w:rsidRDefault="00473456" w:rsidP="00B14F50"/>
    <w:p w14:paraId="16845E1C" w14:textId="77777777" w:rsidR="00A866D2" w:rsidRDefault="00A866D2" w:rsidP="00B14F50"/>
    <w:p w14:paraId="7AEB58DD" w14:textId="77777777" w:rsidR="00A866D2" w:rsidRDefault="00A866D2" w:rsidP="00B14F50"/>
    <w:p w14:paraId="3B73E96B" w14:textId="77777777" w:rsidR="00A866D2" w:rsidRDefault="00A866D2" w:rsidP="00B14F50"/>
    <w:p w14:paraId="57FC6E7C" w14:textId="77777777" w:rsidR="00A866D2" w:rsidRDefault="00A866D2" w:rsidP="00B14F50"/>
    <w:p w14:paraId="3A8333F4" w14:textId="77777777" w:rsidR="00A866D2" w:rsidRDefault="00A866D2" w:rsidP="00B14F50"/>
    <w:p w14:paraId="1ACEFBD7" w14:textId="77777777" w:rsidR="00987BBE" w:rsidRDefault="00987BBE" w:rsidP="00A866D2">
      <w:pPr>
        <w:jc w:val="center"/>
        <w:rPr>
          <w:b/>
          <w:bCs/>
          <w:sz w:val="28"/>
          <w:szCs w:val="28"/>
        </w:rPr>
      </w:pPr>
      <w:r>
        <w:rPr>
          <w:rFonts w:hint="eastAsia"/>
          <w:b/>
          <w:bCs/>
          <w:sz w:val="28"/>
          <w:szCs w:val="28"/>
        </w:rPr>
        <w:t xml:space="preserve">Translation </w:t>
      </w:r>
      <w:r w:rsidRPr="00987BBE">
        <w:rPr>
          <w:b/>
          <w:bCs/>
          <w:sz w:val="28"/>
          <w:szCs w:val="28"/>
        </w:rPr>
        <w:t xml:space="preserve">table </w:t>
      </w:r>
      <w:r>
        <w:rPr>
          <w:rFonts w:hint="eastAsia"/>
          <w:b/>
          <w:bCs/>
          <w:sz w:val="28"/>
          <w:szCs w:val="28"/>
        </w:rPr>
        <w:t>of VME indicator corals</w:t>
      </w:r>
      <w:r w:rsidRPr="00987BBE">
        <w:rPr>
          <w:b/>
          <w:bCs/>
          <w:sz w:val="28"/>
          <w:szCs w:val="28"/>
        </w:rPr>
        <w:t xml:space="preserve"> </w:t>
      </w:r>
    </w:p>
    <w:p w14:paraId="0A84FD33" w14:textId="3E995141" w:rsidR="00A866D2" w:rsidRPr="00C225E0" w:rsidRDefault="00987BBE" w:rsidP="00A866D2">
      <w:pPr>
        <w:jc w:val="center"/>
        <w:rPr>
          <w:b/>
          <w:bCs/>
          <w:sz w:val="28"/>
          <w:szCs w:val="28"/>
        </w:rPr>
      </w:pPr>
      <w:r w:rsidRPr="00987BBE">
        <w:rPr>
          <w:b/>
          <w:bCs/>
          <w:sz w:val="28"/>
          <w:szCs w:val="28"/>
        </w:rPr>
        <w:t>between common and scientific names</w:t>
      </w:r>
    </w:p>
    <w:p w14:paraId="2B6F6CA1" w14:textId="77777777" w:rsidR="00A866D2" w:rsidRDefault="00A866D2" w:rsidP="00A866D2">
      <w:pPr>
        <w:jc w:val="center"/>
      </w:pPr>
    </w:p>
    <w:p w14:paraId="65E4A5CC" w14:textId="7F973DB0" w:rsidR="00A866D2" w:rsidRPr="00D10985" w:rsidRDefault="00A866D2" w:rsidP="00A866D2">
      <w:pPr>
        <w:jc w:val="center"/>
      </w:pPr>
      <w:r>
        <w:rPr>
          <w:rFonts w:hint="eastAsia"/>
        </w:rPr>
        <w:t xml:space="preserve">by </w:t>
      </w:r>
      <w:r w:rsidR="00987BBE">
        <w:rPr>
          <w:rFonts w:hint="eastAsia"/>
        </w:rPr>
        <w:t>Motoomi Yamaguchi</w:t>
      </w:r>
      <w:r w:rsidR="00987BBE" w:rsidRPr="00987BBE">
        <w:rPr>
          <w:rFonts w:hint="eastAsia"/>
          <w:vertAlign w:val="superscript"/>
        </w:rPr>
        <w:t>1</w:t>
      </w:r>
      <w:r w:rsidR="00D10985">
        <w:rPr>
          <w:rFonts w:hint="eastAsia"/>
        </w:rPr>
        <w:t xml:space="preserve">, </w:t>
      </w:r>
      <w:r w:rsidR="0085154F">
        <w:rPr>
          <w:rFonts w:hint="eastAsia"/>
        </w:rPr>
        <w:t>Yumiko Osawa</w:t>
      </w:r>
      <w:r w:rsidR="0085154F" w:rsidRPr="0085154F">
        <w:rPr>
          <w:rFonts w:hint="eastAsia"/>
          <w:vertAlign w:val="superscript"/>
        </w:rPr>
        <w:t>1</w:t>
      </w:r>
      <w:r w:rsidR="007F0768">
        <w:rPr>
          <w:rFonts w:hint="eastAsia"/>
        </w:rPr>
        <w:t>, Mai Miyamoto</w:t>
      </w:r>
      <w:r w:rsidR="007F0768" w:rsidRPr="007F0768">
        <w:rPr>
          <w:rFonts w:hint="eastAsia"/>
          <w:vertAlign w:val="superscript"/>
        </w:rPr>
        <w:t>2</w:t>
      </w:r>
      <w:r w:rsidR="00D10985">
        <w:rPr>
          <w:rFonts w:hint="eastAsia"/>
        </w:rPr>
        <w:t xml:space="preserve"> &amp; Chris Rooper</w:t>
      </w:r>
      <w:r w:rsidR="007F0768">
        <w:rPr>
          <w:rFonts w:hint="eastAsia"/>
          <w:vertAlign w:val="superscript"/>
        </w:rPr>
        <w:t>3</w:t>
      </w:r>
    </w:p>
    <w:p w14:paraId="0BBBDD29" w14:textId="77777777" w:rsidR="00A866D2" w:rsidRDefault="00A866D2" w:rsidP="00A866D2">
      <w:pPr>
        <w:jc w:val="center"/>
      </w:pPr>
    </w:p>
    <w:p w14:paraId="07C71589" w14:textId="77777777" w:rsidR="00A866D2" w:rsidRPr="00987BBE" w:rsidRDefault="00A866D2" w:rsidP="00A866D2">
      <w:pPr>
        <w:jc w:val="center"/>
      </w:pPr>
    </w:p>
    <w:p w14:paraId="54C9D7A8" w14:textId="70B4FC0C" w:rsidR="00C225E0" w:rsidRDefault="00987BBE" w:rsidP="00A866D2">
      <w:pPr>
        <w:jc w:val="center"/>
      </w:pPr>
      <w:r w:rsidRPr="00987BBE">
        <w:rPr>
          <w:rFonts w:hint="eastAsia"/>
          <w:vertAlign w:val="superscript"/>
        </w:rPr>
        <w:t>1</w:t>
      </w:r>
      <w:r w:rsidR="00C225E0" w:rsidRPr="00C225E0">
        <w:t>Oceanic Ecosystem Group, National Research Institute of Far Seas Fisheries,</w:t>
      </w:r>
    </w:p>
    <w:p w14:paraId="23540A3D" w14:textId="5E633234" w:rsidR="00A866D2" w:rsidRDefault="00C225E0" w:rsidP="00A866D2">
      <w:pPr>
        <w:jc w:val="center"/>
      </w:pPr>
      <w:r w:rsidRPr="00C225E0">
        <w:t>Japan Fisheries Research and Education Agency, Japan</w:t>
      </w:r>
    </w:p>
    <w:p w14:paraId="5BB6EBCD" w14:textId="77777777" w:rsidR="00C225E0" w:rsidRDefault="00C225E0" w:rsidP="00A866D2">
      <w:pPr>
        <w:jc w:val="center"/>
      </w:pPr>
    </w:p>
    <w:p w14:paraId="0FB66679" w14:textId="47D51882" w:rsidR="007F0768" w:rsidRDefault="007F0768" w:rsidP="007F0768">
      <w:pPr>
        <w:jc w:val="center"/>
      </w:pPr>
      <w:r w:rsidRPr="007F0768">
        <w:rPr>
          <w:rFonts w:hint="eastAsia"/>
          <w:vertAlign w:val="superscript"/>
        </w:rPr>
        <w:t>2</w:t>
      </w:r>
      <w:r w:rsidR="004C5197" w:rsidRPr="004C5197">
        <w:t>Sustainable Society Design Unit</w:t>
      </w:r>
      <w:r>
        <w:t>, Environmental Consulting Department,</w:t>
      </w:r>
    </w:p>
    <w:p w14:paraId="2FF8F876" w14:textId="6385FB8F" w:rsidR="007F0768" w:rsidRDefault="007F0768" w:rsidP="007F0768">
      <w:pPr>
        <w:jc w:val="center"/>
      </w:pPr>
      <w:r>
        <w:t>JAPAN NUS CO., LTD.</w:t>
      </w:r>
    </w:p>
    <w:p w14:paraId="7D2AA6A2" w14:textId="77777777" w:rsidR="007F0768" w:rsidRDefault="007F0768" w:rsidP="00A866D2">
      <w:pPr>
        <w:jc w:val="center"/>
      </w:pPr>
    </w:p>
    <w:p w14:paraId="570960F6" w14:textId="36EDC166" w:rsidR="00C225E0" w:rsidRPr="0002383B" w:rsidRDefault="007F0768" w:rsidP="0002383B">
      <w:pPr>
        <w:jc w:val="center"/>
      </w:pPr>
      <w:r>
        <w:rPr>
          <w:rFonts w:hint="eastAsia"/>
          <w:vertAlign w:val="superscript"/>
        </w:rPr>
        <w:t>3</w:t>
      </w:r>
      <w:r w:rsidR="0002383B">
        <w:t>Pacific Biological Station</w:t>
      </w:r>
      <w:r w:rsidR="0002383B">
        <w:rPr>
          <w:rFonts w:hint="eastAsia"/>
        </w:rPr>
        <w:t xml:space="preserve">, </w:t>
      </w:r>
      <w:r w:rsidR="0002383B">
        <w:t>Fisheries and Oceans Canada</w:t>
      </w:r>
    </w:p>
    <w:p w14:paraId="43DD4C23" w14:textId="77777777" w:rsidR="00C225E0" w:rsidRDefault="00C225E0" w:rsidP="00A866D2">
      <w:pPr>
        <w:jc w:val="center"/>
      </w:pPr>
    </w:p>
    <w:p w14:paraId="7C0235B2" w14:textId="77777777" w:rsidR="00C225E0" w:rsidRDefault="00C225E0" w:rsidP="00A866D2">
      <w:pPr>
        <w:jc w:val="center"/>
      </w:pPr>
    </w:p>
    <w:p w14:paraId="67A87C0C" w14:textId="77777777" w:rsidR="00C225E0" w:rsidRDefault="00C225E0" w:rsidP="00A866D2">
      <w:pPr>
        <w:jc w:val="center"/>
      </w:pPr>
    </w:p>
    <w:p w14:paraId="6C88DF04" w14:textId="77777777" w:rsidR="00C225E0" w:rsidRDefault="00C225E0" w:rsidP="00A866D2">
      <w:pPr>
        <w:jc w:val="center"/>
      </w:pPr>
    </w:p>
    <w:p w14:paraId="180674DE" w14:textId="77777777" w:rsidR="00C225E0" w:rsidRDefault="00C225E0" w:rsidP="00A866D2">
      <w:pPr>
        <w:jc w:val="center"/>
      </w:pPr>
    </w:p>
    <w:p w14:paraId="7D7184F4" w14:textId="77777777" w:rsidR="00C225E0" w:rsidRDefault="00C225E0" w:rsidP="00A866D2">
      <w:pPr>
        <w:jc w:val="center"/>
      </w:pPr>
    </w:p>
    <w:p w14:paraId="1412E5E5" w14:textId="77777777" w:rsidR="00987BBE" w:rsidRDefault="00987BBE" w:rsidP="00A866D2">
      <w:pPr>
        <w:jc w:val="center"/>
      </w:pPr>
    </w:p>
    <w:p w14:paraId="1F00D15B" w14:textId="77777777" w:rsidR="00C225E0" w:rsidRDefault="00C225E0" w:rsidP="00A866D2">
      <w:pPr>
        <w:jc w:val="center"/>
      </w:pPr>
    </w:p>
    <w:p w14:paraId="3E8FC31F" w14:textId="77777777" w:rsidR="00C225E0" w:rsidRDefault="00C225E0" w:rsidP="00A866D2">
      <w:pPr>
        <w:jc w:val="center"/>
      </w:pPr>
    </w:p>
    <w:p w14:paraId="153BE15E" w14:textId="77777777" w:rsidR="007F0768" w:rsidRDefault="007F0768" w:rsidP="00A866D2">
      <w:pPr>
        <w:jc w:val="center"/>
      </w:pPr>
    </w:p>
    <w:p w14:paraId="2C696A39" w14:textId="77777777" w:rsidR="007F0768" w:rsidRDefault="007F0768" w:rsidP="00A866D2">
      <w:pPr>
        <w:jc w:val="center"/>
      </w:pPr>
    </w:p>
    <w:p w14:paraId="020A66CA" w14:textId="77777777" w:rsidR="00C225E0" w:rsidRDefault="00C225E0" w:rsidP="00C225E0">
      <w:pPr>
        <w:pBdr>
          <w:top w:val="single" w:sz="6" w:space="1" w:color="auto"/>
          <w:bottom w:val="single" w:sz="6" w:space="1" w:color="auto"/>
        </w:pBdr>
        <w:rPr>
          <w:b/>
          <w:bCs/>
        </w:rPr>
      </w:pPr>
    </w:p>
    <w:p w14:paraId="2F5780C7" w14:textId="77777777" w:rsidR="00C225E0" w:rsidRDefault="00C225E0" w:rsidP="00C225E0">
      <w:pPr>
        <w:pBdr>
          <w:top w:val="single" w:sz="6" w:space="1" w:color="auto"/>
          <w:bottom w:val="single" w:sz="6" w:space="1" w:color="auto"/>
        </w:pBdr>
        <w:rPr>
          <w:b/>
          <w:bCs/>
        </w:rPr>
      </w:pPr>
      <w:r w:rsidRPr="00C225E0">
        <w:rPr>
          <w:b/>
          <w:bCs/>
        </w:rPr>
        <w:t>This paper may be cited in the following manner:</w:t>
      </w:r>
    </w:p>
    <w:p w14:paraId="3DDDD4A1" w14:textId="7624389C" w:rsidR="00C225E0" w:rsidRDefault="00943D45" w:rsidP="00943D45">
      <w:pPr>
        <w:pBdr>
          <w:top w:val="single" w:sz="6" w:space="1" w:color="auto"/>
          <w:bottom w:val="single" w:sz="6" w:space="1" w:color="auto"/>
        </w:pBdr>
      </w:pPr>
      <w:r>
        <w:rPr>
          <w:rFonts w:hint="eastAsia"/>
        </w:rPr>
        <w:t xml:space="preserve">Yamaguchi, M., Osawa, Y., </w:t>
      </w:r>
      <w:r w:rsidR="007F0768">
        <w:rPr>
          <w:rFonts w:hint="eastAsia"/>
        </w:rPr>
        <w:t xml:space="preserve">Miyamoto, M., </w:t>
      </w:r>
      <w:r w:rsidR="00CD52ED">
        <w:rPr>
          <w:rFonts w:hint="eastAsia"/>
        </w:rPr>
        <w:t>and</w:t>
      </w:r>
      <w:r>
        <w:rPr>
          <w:rFonts w:hint="eastAsia"/>
        </w:rPr>
        <w:t xml:space="preserve"> Rooper, C., </w:t>
      </w:r>
      <w:r w:rsidR="00C225E0" w:rsidRPr="00C225E0">
        <w:t>202</w:t>
      </w:r>
      <w:r w:rsidR="00C225E0">
        <w:rPr>
          <w:rFonts w:hint="eastAsia"/>
        </w:rPr>
        <w:t>4</w:t>
      </w:r>
      <w:r w:rsidR="00C225E0" w:rsidRPr="00C225E0">
        <w:t xml:space="preserve">. </w:t>
      </w:r>
      <w:r>
        <w:t>Translation table of VME indicator corals between common and scientific names</w:t>
      </w:r>
      <w:r w:rsidR="00C225E0" w:rsidRPr="00C225E0">
        <w:t>. NPFC-202</w:t>
      </w:r>
      <w:r w:rsidR="00C225E0">
        <w:rPr>
          <w:rFonts w:hint="eastAsia"/>
        </w:rPr>
        <w:t>4</w:t>
      </w:r>
      <w:r w:rsidR="00C225E0" w:rsidRPr="00C225E0">
        <w:t>-SSC BFME</w:t>
      </w:r>
      <w:r w:rsidR="00C225E0" w:rsidRPr="00943D45">
        <w:rPr>
          <w:color w:val="000000" w:themeColor="text1"/>
        </w:rPr>
        <w:t>0</w:t>
      </w:r>
      <w:r w:rsidR="0058693C" w:rsidRPr="00943D45">
        <w:rPr>
          <w:rFonts w:hint="eastAsia"/>
          <w:color w:val="000000" w:themeColor="text1"/>
        </w:rPr>
        <w:t>5</w:t>
      </w:r>
      <w:r w:rsidR="00C225E0" w:rsidRPr="00C225E0">
        <w:t>-</w:t>
      </w:r>
      <w:r w:rsidR="00C225E0">
        <w:rPr>
          <w:rFonts w:hint="eastAsia"/>
        </w:rPr>
        <w:t>WP</w:t>
      </w:r>
      <w:r w:rsidR="00501B92">
        <w:t>10</w:t>
      </w:r>
      <w:r w:rsidR="00C225E0" w:rsidRPr="00C225E0">
        <w:t xml:space="preserve">. </w:t>
      </w:r>
      <w:r w:rsidR="007F0768">
        <w:rPr>
          <w:rFonts w:hint="eastAsia"/>
          <w:color w:val="000000" w:themeColor="text1"/>
        </w:rPr>
        <w:t>5</w:t>
      </w:r>
      <w:r w:rsidR="00C225E0" w:rsidRPr="00943D45">
        <w:rPr>
          <w:color w:val="000000" w:themeColor="text1"/>
        </w:rPr>
        <w:t xml:space="preserve"> </w:t>
      </w:r>
      <w:r w:rsidR="00C225E0" w:rsidRPr="00C225E0">
        <w:t>pp.</w:t>
      </w:r>
    </w:p>
    <w:p w14:paraId="3E6D9C70" w14:textId="77777777" w:rsidR="00C225E0" w:rsidRDefault="00C225E0" w:rsidP="00C225E0">
      <w:pPr>
        <w:pBdr>
          <w:top w:val="single" w:sz="6" w:space="1" w:color="auto"/>
          <w:bottom w:val="single" w:sz="6" w:space="1" w:color="auto"/>
        </w:pBdr>
      </w:pPr>
    </w:p>
    <w:p w14:paraId="3E066B9B" w14:textId="6A993754" w:rsidR="00987BBE" w:rsidRPr="00987BBE" w:rsidRDefault="00987BBE" w:rsidP="00987BBE">
      <w:pPr>
        <w:jc w:val="center"/>
        <w:rPr>
          <w:b/>
          <w:bCs/>
        </w:rPr>
      </w:pPr>
      <w:r w:rsidRPr="00987BBE">
        <w:rPr>
          <w:b/>
          <w:bCs/>
        </w:rPr>
        <w:lastRenderedPageBreak/>
        <w:t>Translation table of VME indicator corals between common and scientific names</w:t>
      </w:r>
    </w:p>
    <w:p w14:paraId="175AFB18" w14:textId="77777777" w:rsidR="00987BBE" w:rsidRPr="00987BBE" w:rsidRDefault="00987BBE" w:rsidP="00987BBE">
      <w:pPr>
        <w:jc w:val="center"/>
        <w:rPr>
          <w:b/>
          <w:bCs/>
        </w:rPr>
      </w:pPr>
    </w:p>
    <w:p w14:paraId="185F7CC5" w14:textId="750E4235" w:rsidR="00987BBE" w:rsidRPr="0085154F" w:rsidRDefault="00987BBE" w:rsidP="00987BBE">
      <w:pPr>
        <w:jc w:val="center"/>
      </w:pPr>
      <w:r>
        <w:t xml:space="preserve">by </w:t>
      </w:r>
      <w:r w:rsidR="00775D51" w:rsidRPr="00775D51">
        <w:t>Motoomi Yamaguchi</w:t>
      </w:r>
      <w:r w:rsidR="00775D51" w:rsidRPr="00775D51">
        <w:rPr>
          <w:vertAlign w:val="superscript"/>
        </w:rPr>
        <w:t>1</w:t>
      </w:r>
      <w:r w:rsidR="00775D51" w:rsidRPr="00775D51">
        <w:t>, Yumiko Osawa</w:t>
      </w:r>
      <w:r w:rsidR="00775D51" w:rsidRPr="00775D51">
        <w:rPr>
          <w:vertAlign w:val="superscript"/>
        </w:rPr>
        <w:t>1</w:t>
      </w:r>
      <w:r w:rsidR="007F0768">
        <w:rPr>
          <w:rFonts w:hint="eastAsia"/>
        </w:rPr>
        <w:t>, Mai Miyamoto</w:t>
      </w:r>
      <w:r w:rsidR="007F0768" w:rsidRPr="007F0768">
        <w:rPr>
          <w:rFonts w:hint="eastAsia"/>
          <w:vertAlign w:val="superscript"/>
        </w:rPr>
        <w:t>2</w:t>
      </w:r>
      <w:r w:rsidR="00775D51" w:rsidRPr="00775D51">
        <w:t xml:space="preserve"> &amp; Chris Rooper</w:t>
      </w:r>
      <w:r w:rsidR="007F0768">
        <w:rPr>
          <w:rFonts w:hint="eastAsia"/>
          <w:vertAlign w:val="superscript"/>
        </w:rPr>
        <w:t>3</w:t>
      </w:r>
    </w:p>
    <w:p w14:paraId="22425C1F" w14:textId="77777777" w:rsidR="00987BBE" w:rsidRDefault="00987BBE" w:rsidP="00987BBE">
      <w:pPr>
        <w:jc w:val="center"/>
      </w:pPr>
    </w:p>
    <w:p w14:paraId="66D4E0D5" w14:textId="77777777" w:rsidR="00987BBE" w:rsidRDefault="00987BBE" w:rsidP="00987BBE">
      <w:pPr>
        <w:jc w:val="center"/>
      </w:pPr>
    </w:p>
    <w:p w14:paraId="0FC247D7" w14:textId="77777777" w:rsidR="00987BBE" w:rsidRDefault="00987BBE" w:rsidP="00987BBE">
      <w:pPr>
        <w:jc w:val="center"/>
      </w:pPr>
      <w:r w:rsidRPr="00987BBE">
        <w:rPr>
          <w:vertAlign w:val="superscript"/>
        </w:rPr>
        <w:t>1</w:t>
      </w:r>
      <w:r>
        <w:t>Oceanic Ecosystem Group, National Research Institute of Far Seas Fisheries,</w:t>
      </w:r>
    </w:p>
    <w:p w14:paraId="341D9828" w14:textId="4A9FCB4D" w:rsidR="00B96F5C" w:rsidRDefault="00987BBE" w:rsidP="009619A3">
      <w:pPr>
        <w:jc w:val="center"/>
      </w:pPr>
      <w:r>
        <w:t>Japan Fisheries Research and Education Agency, Japa</w:t>
      </w:r>
      <w:r w:rsidR="009619A3">
        <w:rPr>
          <w:rFonts w:hint="eastAsia"/>
        </w:rPr>
        <w:t>n</w:t>
      </w:r>
    </w:p>
    <w:p w14:paraId="2FF3460F" w14:textId="77777777" w:rsidR="007F0768" w:rsidRDefault="007F0768" w:rsidP="009619A3">
      <w:pPr>
        <w:jc w:val="center"/>
      </w:pPr>
    </w:p>
    <w:p w14:paraId="6BF2F6AA" w14:textId="5C549552" w:rsidR="007F0768" w:rsidRDefault="007F0768" w:rsidP="007F0768">
      <w:pPr>
        <w:jc w:val="center"/>
      </w:pPr>
      <w:r w:rsidRPr="007F0768">
        <w:rPr>
          <w:rFonts w:hint="eastAsia"/>
          <w:vertAlign w:val="superscript"/>
        </w:rPr>
        <w:t>2</w:t>
      </w:r>
      <w:r w:rsidR="004C5197" w:rsidRPr="004C5197">
        <w:t>Sustainable Society Design Unit</w:t>
      </w:r>
      <w:r>
        <w:t>, Environmental Consulting Department,</w:t>
      </w:r>
    </w:p>
    <w:p w14:paraId="62EDB86A" w14:textId="77777777" w:rsidR="007F0768" w:rsidRDefault="007F0768" w:rsidP="007F0768">
      <w:pPr>
        <w:jc w:val="center"/>
      </w:pPr>
      <w:r>
        <w:t>JAPAN NUS CO., LTD.</w:t>
      </w:r>
    </w:p>
    <w:p w14:paraId="54C8A0A2" w14:textId="77777777" w:rsidR="007F0768" w:rsidRDefault="007F0768" w:rsidP="007F0768">
      <w:pPr>
        <w:jc w:val="center"/>
      </w:pPr>
    </w:p>
    <w:p w14:paraId="2FC756CC" w14:textId="77777777" w:rsidR="007F0768" w:rsidRPr="0002383B" w:rsidRDefault="007F0768" w:rsidP="007F0768">
      <w:pPr>
        <w:jc w:val="center"/>
      </w:pPr>
      <w:r>
        <w:rPr>
          <w:rFonts w:hint="eastAsia"/>
          <w:vertAlign w:val="superscript"/>
        </w:rPr>
        <w:t>3</w:t>
      </w:r>
      <w:r>
        <w:t>Pacific Biological Station</w:t>
      </w:r>
      <w:r>
        <w:rPr>
          <w:rFonts w:hint="eastAsia"/>
        </w:rPr>
        <w:t xml:space="preserve">, </w:t>
      </w:r>
      <w:r>
        <w:t>Fisheries and Oceans Canada</w:t>
      </w:r>
    </w:p>
    <w:p w14:paraId="28672EA4" w14:textId="77777777" w:rsidR="007F0768" w:rsidRPr="007F0768" w:rsidRDefault="007F0768" w:rsidP="009619A3">
      <w:pPr>
        <w:jc w:val="center"/>
      </w:pPr>
    </w:p>
    <w:p w14:paraId="3D5297C0" w14:textId="77777777" w:rsidR="007F0768" w:rsidRDefault="007F0768" w:rsidP="009619A3">
      <w:pPr>
        <w:jc w:val="center"/>
      </w:pPr>
    </w:p>
    <w:p w14:paraId="36753C87" w14:textId="77777777" w:rsidR="009619A3" w:rsidRDefault="009619A3" w:rsidP="007F0768"/>
    <w:p w14:paraId="74528107" w14:textId="74926F85" w:rsidR="000B7489" w:rsidRDefault="00D77411" w:rsidP="00AB56C9">
      <w:pPr>
        <w:ind w:firstLine="525"/>
        <w:jc w:val="left"/>
      </w:pPr>
      <w:r w:rsidRPr="007F71D0">
        <w:rPr>
          <w:rFonts w:hint="eastAsia"/>
        </w:rPr>
        <w:t xml:space="preserve">Due to the </w:t>
      </w:r>
      <w:r w:rsidR="007F71D0" w:rsidRPr="007F71D0">
        <w:rPr>
          <w:rFonts w:hint="eastAsia"/>
        </w:rPr>
        <w:t xml:space="preserve">recent </w:t>
      </w:r>
      <w:r w:rsidR="00804284">
        <w:t>extensive</w:t>
      </w:r>
      <w:r w:rsidR="00804284" w:rsidRPr="007F71D0">
        <w:rPr>
          <w:rFonts w:hint="eastAsia"/>
        </w:rPr>
        <w:t xml:space="preserve"> </w:t>
      </w:r>
      <w:r w:rsidRPr="007F71D0">
        <w:rPr>
          <w:rFonts w:hint="eastAsia"/>
        </w:rPr>
        <w:t>classification modification</w:t>
      </w:r>
      <w:r w:rsidRPr="007F71D0">
        <w:t xml:space="preserve"> in the </w:t>
      </w:r>
      <w:r w:rsidR="007F71D0" w:rsidRPr="007F71D0">
        <w:rPr>
          <w:rFonts w:hint="eastAsia"/>
        </w:rPr>
        <w:t>O</w:t>
      </w:r>
      <w:r w:rsidRPr="007F71D0">
        <w:rPr>
          <w:rFonts w:hint="eastAsia"/>
        </w:rPr>
        <w:t>ctoco</w:t>
      </w:r>
      <w:r w:rsidRPr="007F71D0">
        <w:t>ral</w:t>
      </w:r>
      <w:r w:rsidRPr="007F71D0">
        <w:rPr>
          <w:rFonts w:hint="eastAsia"/>
        </w:rPr>
        <w:t>lia</w:t>
      </w:r>
      <w:r w:rsidRPr="007F71D0">
        <w:t xml:space="preserve">, </w:t>
      </w:r>
      <w:r w:rsidR="00907BBC">
        <w:rPr>
          <w:rFonts w:hint="eastAsia"/>
        </w:rPr>
        <w:t>NPFC SWG-VME</w:t>
      </w:r>
      <w:r w:rsidRPr="007F71D0">
        <w:t xml:space="preserve"> agreed that the notation of “</w:t>
      </w:r>
      <w:r w:rsidR="007F71D0" w:rsidRPr="007F71D0">
        <w:rPr>
          <w:rFonts w:hint="eastAsia"/>
        </w:rPr>
        <w:t>Gorgonacea</w:t>
      </w:r>
      <w:r w:rsidRPr="007F71D0">
        <w:t>” and “</w:t>
      </w:r>
      <w:r w:rsidR="007F71D0" w:rsidRPr="007F71D0">
        <w:rPr>
          <w:rFonts w:hint="eastAsia"/>
        </w:rPr>
        <w:t>Alcyonacea</w:t>
      </w:r>
      <w:r w:rsidRPr="007F71D0">
        <w:t xml:space="preserve">”, which are no longer taxonomically valid, in the </w:t>
      </w:r>
      <w:r w:rsidR="00907BBC">
        <w:rPr>
          <w:rFonts w:hint="eastAsia"/>
        </w:rPr>
        <w:t xml:space="preserve">list of </w:t>
      </w:r>
      <w:r w:rsidRPr="007F71D0">
        <w:t xml:space="preserve">VME </w:t>
      </w:r>
      <w:r w:rsidR="007F71D0" w:rsidRPr="007F71D0">
        <w:rPr>
          <w:rFonts w:hint="eastAsia"/>
        </w:rPr>
        <w:t>indicator</w:t>
      </w:r>
      <w:r w:rsidRPr="007F71D0">
        <w:t xml:space="preserve"> </w:t>
      </w:r>
      <w:r w:rsidR="00907BBC">
        <w:rPr>
          <w:rFonts w:hint="eastAsia"/>
        </w:rPr>
        <w:t>taxa</w:t>
      </w:r>
      <w:r w:rsidRPr="007F71D0">
        <w:t xml:space="preserve"> </w:t>
      </w:r>
      <w:r w:rsidR="007F71D0">
        <w:rPr>
          <w:rFonts w:hint="eastAsia"/>
        </w:rPr>
        <w:t xml:space="preserve">will be </w:t>
      </w:r>
      <w:r w:rsidRPr="007F71D0">
        <w:t xml:space="preserve">changed </w:t>
      </w:r>
      <w:r w:rsidR="007F71D0">
        <w:rPr>
          <w:rFonts w:hint="eastAsia"/>
        </w:rPr>
        <w:t>in</w:t>
      </w:r>
      <w:r w:rsidRPr="007F71D0">
        <w:t xml:space="preserve">to </w:t>
      </w:r>
      <w:r w:rsidR="007F71D0" w:rsidRPr="007F71D0">
        <w:t>“</w:t>
      </w:r>
      <w:r w:rsidRPr="007F71D0">
        <w:t>gorgonians</w:t>
      </w:r>
      <w:r w:rsidR="007F71D0" w:rsidRPr="007F71D0">
        <w:t>”</w:t>
      </w:r>
      <w:r w:rsidRPr="007F71D0">
        <w:t xml:space="preserve"> and </w:t>
      </w:r>
      <w:r w:rsidR="007F71D0" w:rsidRPr="007F71D0">
        <w:t>“</w:t>
      </w:r>
      <w:r w:rsidRPr="007F71D0">
        <w:t>soft corals</w:t>
      </w:r>
      <w:r w:rsidR="007F71D0" w:rsidRPr="007F71D0">
        <w:t>”</w:t>
      </w:r>
      <w:r w:rsidRPr="007F71D0">
        <w:t xml:space="preserve"> using their common names</w:t>
      </w:r>
      <w:r w:rsidR="007F71D0">
        <w:rPr>
          <w:rFonts w:hint="eastAsia"/>
        </w:rPr>
        <w:t xml:space="preserve"> (</w:t>
      </w:r>
      <w:r w:rsidR="007E2C81" w:rsidRPr="007E2C81">
        <w:t>NPFC-2023-SSC BFME04-WP15</w:t>
      </w:r>
      <w:r w:rsidR="007F71D0">
        <w:rPr>
          <w:rFonts w:hint="eastAsia"/>
        </w:rPr>
        <w:t>)</w:t>
      </w:r>
      <w:r w:rsidRPr="007F71D0">
        <w:t xml:space="preserve">. However, in the revision of </w:t>
      </w:r>
      <w:r w:rsidR="00174800" w:rsidRPr="00174800">
        <w:t>CMM 202</w:t>
      </w:r>
      <w:r w:rsidR="00492091">
        <w:rPr>
          <w:rFonts w:hint="eastAsia"/>
        </w:rPr>
        <w:t>4</w:t>
      </w:r>
      <w:r w:rsidR="00174800" w:rsidRPr="00174800">
        <w:t>-05 and CMM 202</w:t>
      </w:r>
      <w:r w:rsidR="00C16D8B">
        <w:rPr>
          <w:rFonts w:hint="eastAsia"/>
        </w:rPr>
        <w:t>4</w:t>
      </w:r>
      <w:r w:rsidR="00174800" w:rsidRPr="00174800">
        <w:t>-06</w:t>
      </w:r>
      <w:r w:rsidRPr="007F71D0">
        <w:t xml:space="preserve">, it was pointed out that the combination of </w:t>
      </w:r>
      <w:r w:rsidR="00847854">
        <w:rPr>
          <w:rFonts w:hint="eastAsia"/>
        </w:rPr>
        <w:t>common</w:t>
      </w:r>
      <w:r w:rsidRPr="007F71D0">
        <w:t xml:space="preserve"> and </w:t>
      </w:r>
      <w:r w:rsidR="003C78CE">
        <w:t>taxonomic</w:t>
      </w:r>
      <w:r w:rsidRPr="007F71D0">
        <w:t xml:space="preserve"> names lacks scientific consistency, and it was agreed that the SWG VME should be tasked with </w:t>
      </w:r>
      <w:r w:rsidR="007F71D0">
        <w:rPr>
          <w:rFonts w:hint="eastAsia"/>
        </w:rPr>
        <w:t>addressing</w:t>
      </w:r>
      <w:r w:rsidRPr="007F71D0">
        <w:t xml:space="preserve"> this point</w:t>
      </w:r>
      <w:r w:rsidR="003F2BDB">
        <w:rPr>
          <w:rFonts w:hint="eastAsia"/>
        </w:rPr>
        <w:t xml:space="preserve"> (Small Scientific </w:t>
      </w:r>
      <w:r w:rsidR="003F2BDB">
        <w:t>Committee</w:t>
      </w:r>
      <w:r w:rsidR="003F2BDB">
        <w:rPr>
          <w:rFonts w:hint="eastAsia"/>
        </w:rPr>
        <w:t xml:space="preserve"> on Bottom Fish and Marine Ecosystems, 2023)</w:t>
      </w:r>
      <w:r w:rsidRPr="007F71D0">
        <w:t>.</w:t>
      </w:r>
      <w:r w:rsidR="003C78CE">
        <w:rPr>
          <w:rFonts w:hint="eastAsia"/>
        </w:rPr>
        <w:t xml:space="preserve"> Moreover, as Pennatulaceans </w:t>
      </w:r>
      <w:r w:rsidR="006C0C00">
        <w:rPr>
          <w:rFonts w:hint="eastAsia"/>
        </w:rPr>
        <w:t>was endorsed as one of the new VME indicator taxa of NPFC in SC08 (</w:t>
      </w:r>
      <w:r w:rsidR="006C0C00" w:rsidRPr="006C0C00">
        <w:t>NPFC-2023-SC08-Final Report</w:t>
      </w:r>
      <w:r w:rsidR="006C0C00">
        <w:rPr>
          <w:rFonts w:hint="eastAsia"/>
        </w:rPr>
        <w:t>)</w:t>
      </w:r>
      <w:r w:rsidR="006F7694">
        <w:rPr>
          <w:rFonts w:hint="eastAsia"/>
        </w:rPr>
        <w:t>,</w:t>
      </w:r>
      <w:r w:rsidR="006C0C00">
        <w:rPr>
          <w:rFonts w:hint="eastAsia"/>
        </w:rPr>
        <w:t xml:space="preserve"> some sort of all-inclusive </w:t>
      </w:r>
      <w:r w:rsidR="006C0C00">
        <w:t>information</w:t>
      </w:r>
      <w:r w:rsidR="006C0C00">
        <w:rPr>
          <w:rFonts w:hint="eastAsia"/>
        </w:rPr>
        <w:t xml:space="preserve"> organization</w:t>
      </w:r>
      <w:r w:rsidR="00804284">
        <w:t>al</w:t>
      </w:r>
      <w:r w:rsidR="006C0C00">
        <w:rPr>
          <w:rFonts w:hint="eastAsia"/>
        </w:rPr>
        <w:t xml:space="preserve"> tool is required to share the common knowledge on the complex taxonomic trends in the cold-water corals among NPFC Members.</w:t>
      </w:r>
      <w:r w:rsidR="000B7489">
        <w:rPr>
          <w:rFonts w:hint="eastAsia"/>
        </w:rPr>
        <w:t xml:space="preserve">　</w:t>
      </w:r>
    </w:p>
    <w:p w14:paraId="7C58D762" w14:textId="1CAA3D33" w:rsidR="0019378C" w:rsidRDefault="00882A71" w:rsidP="00CF0CD0">
      <w:pPr>
        <w:ind w:firstLine="525"/>
        <w:jc w:val="left"/>
      </w:pPr>
      <w:r w:rsidRPr="00882A71">
        <w:t xml:space="preserve">This document briefly </w:t>
      </w:r>
      <w:r w:rsidR="00F45A29">
        <w:t>introduces</w:t>
      </w:r>
      <w:r w:rsidR="00F45A29" w:rsidRPr="00882A71">
        <w:t xml:space="preserve"> </w:t>
      </w:r>
      <w:r w:rsidRPr="00882A71">
        <w:t>a translation table (“</w:t>
      </w:r>
      <w:r w:rsidR="00530AB9" w:rsidRPr="00530AB9">
        <w:t>NPFC-2024-SSC BFME05-WP</w:t>
      </w:r>
      <w:r w:rsidR="009D7842">
        <w:t>10</w:t>
      </w:r>
      <w:r w:rsidR="00F44794">
        <w:t xml:space="preserve"> C</w:t>
      </w:r>
      <w:r w:rsidR="00530AB9" w:rsidRPr="00530AB9">
        <w:t>orallist_NENW</w:t>
      </w:r>
      <w:r w:rsidR="006E5F6D">
        <w:t>_</w:t>
      </w:r>
      <w:r w:rsidR="006E5F6D" w:rsidRPr="00530AB9">
        <w:t>Appendix</w:t>
      </w:r>
      <w:r w:rsidR="00530AB9" w:rsidRPr="00530AB9">
        <w:t>.xlsx</w:t>
      </w:r>
      <w:r w:rsidRPr="00882A71">
        <w:t>”, reference figure on p.</w:t>
      </w:r>
      <w:r w:rsidR="003C6AF5">
        <w:rPr>
          <w:rFonts w:hint="eastAsia"/>
        </w:rPr>
        <w:t>5</w:t>
      </w:r>
      <w:r w:rsidRPr="00882A71">
        <w:t xml:space="preserve">) of cold-water corals among the VME indicator taxa, including both common and taxonomic names in accordance with the latest taxonomy, for sake of the usage of discussion and research within the NPFC in the future. </w:t>
      </w:r>
      <w:r w:rsidR="00CF0CD0" w:rsidRPr="00CF0CD0">
        <w:t>All taxa, which were found by the NPFC members during their surveys and</w:t>
      </w:r>
      <w:r w:rsidR="00804284">
        <w:t>/or</w:t>
      </w:r>
      <w:r w:rsidR="00CF0CD0" w:rsidRPr="00CF0CD0">
        <w:t xml:space="preserve"> recorded in fishing-bycatch data, in the NPFC </w:t>
      </w:r>
      <w:r w:rsidR="00CF0CD0">
        <w:rPr>
          <w:rFonts w:hint="eastAsia"/>
        </w:rPr>
        <w:t xml:space="preserve">Convention </w:t>
      </w:r>
      <w:r w:rsidR="00CF0CD0" w:rsidRPr="00CF0CD0">
        <w:t>area to date (~October 2024) are listed.</w:t>
      </w:r>
    </w:p>
    <w:p w14:paraId="6F30E2E1" w14:textId="77777777" w:rsidR="00BC27F7" w:rsidRDefault="00BC27F7" w:rsidP="00CF0CD0">
      <w:pPr>
        <w:ind w:firstLine="525"/>
        <w:jc w:val="left"/>
      </w:pPr>
    </w:p>
    <w:p w14:paraId="403C0A98" w14:textId="77777777" w:rsidR="007F0768" w:rsidRDefault="007F0768" w:rsidP="00CF0CD0">
      <w:pPr>
        <w:ind w:firstLine="525"/>
        <w:jc w:val="left"/>
      </w:pPr>
    </w:p>
    <w:p w14:paraId="76FF840D" w14:textId="77777777" w:rsidR="007F0768" w:rsidRDefault="007F0768" w:rsidP="00CF0CD0">
      <w:pPr>
        <w:ind w:firstLine="525"/>
        <w:jc w:val="left"/>
      </w:pPr>
    </w:p>
    <w:p w14:paraId="37B6972C" w14:textId="77777777" w:rsidR="007F0768" w:rsidRDefault="007F0768" w:rsidP="00CF0CD0">
      <w:pPr>
        <w:ind w:firstLine="525"/>
        <w:jc w:val="left"/>
      </w:pPr>
    </w:p>
    <w:p w14:paraId="06CC03FF" w14:textId="77777777" w:rsidR="007F0768" w:rsidRDefault="007F0768" w:rsidP="00CF0CD0">
      <w:pPr>
        <w:ind w:firstLine="525"/>
        <w:jc w:val="left"/>
      </w:pPr>
    </w:p>
    <w:p w14:paraId="3AAC1E7C" w14:textId="77777777" w:rsidR="007F0768" w:rsidRDefault="007F0768" w:rsidP="00CF0CD0">
      <w:pPr>
        <w:ind w:firstLine="525"/>
        <w:jc w:val="left"/>
      </w:pPr>
    </w:p>
    <w:p w14:paraId="3D1545A8" w14:textId="05A04BAE" w:rsidR="00AB56C9" w:rsidRDefault="003874F6" w:rsidP="003874F6">
      <w:pPr>
        <w:jc w:val="left"/>
      </w:pPr>
      <w:r>
        <w:rPr>
          <w:rFonts w:hint="eastAsia"/>
        </w:rPr>
        <w:lastRenderedPageBreak/>
        <w:t>Table contents</w:t>
      </w:r>
      <w:r w:rsidR="00AB56C9">
        <w:rPr>
          <w:rFonts w:hint="eastAsia"/>
        </w:rPr>
        <w:t>:</w:t>
      </w:r>
    </w:p>
    <w:p w14:paraId="4197D6E8" w14:textId="1E43C105" w:rsidR="00AB56C9" w:rsidRDefault="006C0C00" w:rsidP="00562F3F">
      <w:pPr>
        <w:pStyle w:val="ListParagraph"/>
        <w:numPr>
          <w:ilvl w:val="0"/>
          <w:numId w:val="21"/>
        </w:numPr>
        <w:ind w:leftChars="0"/>
        <w:jc w:val="left"/>
      </w:pPr>
      <w:r>
        <w:rPr>
          <w:rFonts w:hint="eastAsia"/>
        </w:rPr>
        <w:t>I</w:t>
      </w:r>
      <w:r w:rsidR="00AB56C9">
        <w:rPr>
          <w:rFonts w:hint="eastAsia"/>
        </w:rPr>
        <w:t xml:space="preserve">nformation with </w:t>
      </w:r>
      <w:r>
        <w:rPr>
          <w:rFonts w:hint="eastAsia"/>
        </w:rPr>
        <w:t>taxonomic</w:t>
      </w:r>
      <w:r w:rsidR="00AB56C9">
        <w:rPr>
          <w:rFonts w:hint="eastAsia"/>
        </w:rPr>
        <w:t xml:space="preserve"> names based on </w:t>
      </w:r>
      <w:hyperlink r:id="rId8" w:history="1">
        <w:r w:rsidR="00AB56C9" w:rsidRPr="00804284">
          <w:rPr>
            <w:rStyle w:val="Hyperlink"/>
            <w:rFonts w:hint="eastAsia"/>
          </w:rPr>
          <w:t>WoRMS</w:t>
        </w:r>
      </w:hyperlink>
      <w:r w:rsidR="00804284">
        <w:t xml:space="preserve"> (World Register of Marine Species)</w:t>
      </w:r>
      <w:r w:rsidR="00AB56C9">
        <w:rPr>
          <w:rFonts w:hint="eastAsia"/>
        </w:rPr>
        <w:t>:</w:t>
      </w:r>
    </w:p>
    <w:p w14:paraId="53ABAE1F" w14:textId="2C0530CA" w:rsidR="00AB56C9" w:rsidRDefault="00AB56C9" w:rsidP="00AB56C9">
      <w:pPr>
        <w:pStyle w:val="ListParagraph"/>
        <w:numPr>
          <w:ilvl w:val="0"/>
          <w:numId w:val="19"/>
        </w:numPr>
        <w:ind w:leftChars="0"/>
        <w:jc w:val="left"/>
      </w:pPr>
      <w:r>
        <w:t>Subphylum</w:t>
      </w:r>
    </w:p>
    <w:p w14:paraId="152CCBC3" w14:textId="2D86594A" w:rsidR="00AB56C9" w:rsidRDefault="00AB56C9" w:rsidP="00AB56C9">
      <w:pPr>
        <w:pStyle w:val="ListParagraph"/>
        <w:numPr>
          <w:ilvl w:val="0"/>
          <w:numId w:val="19"/>
        </w:numPr>
        <w:ind w:leftChars="0"/>
        <w:jc w:val="left"/>
      </w:pPr>
      <w:r>
        <w:rPr>
          <w:rFonts w:hint="eastAsia"/>
        </w:rPr>
        <w:t>Class</w:t>
      </w:r>
    </w:p>
    <w:p w14:paraId="5210E564" w14:textId="0B9A9FA0" w:rsidR="00AB56C9" w:rsidRDefault="00AB56C9" w:rsidP="00AB56C9">
      <w:pPr>
        <w:pStyle w:val="ListParagraph"/>
        <w:numPr>
          <w:ilvl w:val="0"/>
          <w:numId w:val="19"/>
        </w:numPr>
        <w:ind w:leftChars="0"/>
        <w:jc w:val="left"/>
      </w:pPr>
      <w:r>
        <w:rPr>
          <w:rFonts w:hint="eastAsia"/>
        </w:rPr>
        <w:t>Order</w:t>
      </w:r>
    </w:p>
    <w:p w14:paraId="4F1C680A" w14:textId="65027C70" w:rsidR="00AB56C9" w:rsidRDefault="00AB56C9" w:rsidP="00AB56C9">
      <w:pPr>
        <w:pStyle w:val="ListParagraph"/>
        <w:numPr>
          <w:ilvl w:val="0"/>
          <w:numId w:val="19"/>
        </w:numPr>
        <w:ind w:leftChars="0"/>
        <w:jc w:val="left"/>
      </w:pPr>
      <w:r>
        <w:rPr>
          <w:rFonts w:hint="eastAsia"/>
        </w:rPr>
        <w:t>Superfamily</w:t>
      </w:r>
    </w:p>
    <w:p w14:paraId="0891E79E" w14:textId="5531D956" w:rsidR="00AB56C9" w:rsidRDefault="00AB56C9" w:rsidP="00AB56C9">
      <w:pPr>
        <w:pStyle w:val="ListParagraph"/>
        <w:numPr>
          <w:ilvl w:val="0"/>
          <w:numId w:val="19"/>
        </w:numPr>
        <w:ind w:leftChars="0"/>
        <w:jc w:val="left"/>
      </w:pPr>
      <w:r>
        <w:rPr>
          <w:rFonts w:hint="eastAsia"/>
        </w:rPr>
        <w:t>Family</w:t>
      </w:r>
    </w:p>
    <w:p w14:paraId="613CB9DB" w14:textId="5FF9AED2" w:rsidR="00AB56C9" w:rsidRDefault="00AB56C9" w:rsidP="00AB56C9">
      <w:pPr>
        <w:pStyle w:val="ListParagraph"/>
        <w:numPr>
          <w:ilvl w:val="0"/>
          <w:numId w:val="19"/>
        </w:numPr>
        <w:ind w:leftChars="0"/>
        <w:jc w:val="left"/>
      </w:pPr>
      <w:r>
        <w:rPr>
          <w:rFonts w:hint="eastAsia"/>
        </w:rPr>
        <w:t>Genus/Subgenus</w:t>
      </w:r>
    </w:p>
    <w:p w14:paraId="00BEBC69" w14:textId="1AFE3464" w:rsidR="00562F3F" w:rsidRDefault="00562F3F" w:rsidP="00562F3F">
      <w:pPr>
        <w:pStyle w:val="ListParagraph"/>
        <w:numPr>
          <w:ilvl w:val="0"/>
          <w:numId w:val="21"/>
        </w:numPr>
        <w:ind w:leftChars="0"/>
        <w:jc w:val="left"/>
      </w:pPr>
      <w:r>
        <w:rPr>
          <w:rFonts w:hint="eastAsia"/>
        </w:rPr>
        <w:t xml:space="preserve">Common (nominal) subgroup names </w:t>
      </w:r>
      <w:r w:rsidR="007E2C81">
        <w:rPr>
          <w:rFonts w:hint="eastAsia"/>
        </w:rPr>
        <w:t xml:space="preserve">used </w:t>
      </w:r>
      <w:r>
        <w:rPr>
          <w:rFonts w:hint="eastAsia"/>
        </w:rPr>
        <w:t>in NPFC before/after 2024:</w:t>
      </w:r>
    </w:p>
    <w:p w14:paraId="49BBD490" w14:textId="3EDB1AA0" w:rsidR="0019378C" w:rsidRDefault="00562F3F" w:rsidP="0019378C">
      <w:pPr>
        <w:pStyle w:val="ListParagraph"/>
        <w:numPr>
          <w:ilvl w:val="0"/>
          <w:numId w:val="22"/>
        </w:numPr>
        <w:ind w:leftChars="0" w:left="993"/>
        <w:jc w:val="left"/>
      </w:pPr>
      <w:r>
        <w:rPr>
          <w:rFonts w:hint="eastAsia"/>
        </w:rPr>
        <w:t>NPFC_~2023</w:t>
      </w:r>
      <w:r w:rsidR="0019378C">
        <w:rPr>
          <w:rFonts w:hint="eastAsia"/>
        </w:rPr>
        <w:t>:</w:t>
      </w:r>
      <w:r w:rsidR="006C0C00" w:rsidRPr="00F13B31">
        <w:rPr>
          <w:rFonts w:hint="eastAsia"/>
        </w:rPr>
        <w:t xml:space="preserve"> </w:t>
      </w:r>
      <w:r w:rsidR="00F13B31" w:rsidRPr="00F13B31">
        <w:t xml:space="preserve">See McFadden in Daly et al. (2007) for the former octocorallian taxonomic </w:t>
      </w:r>
      <w:r w:rsidR="00F13B31">
        <w:t>classification</w:t>
      </w:r>
      <w:r w:rsidR="00F13B31">
        <w:rPr>
          <w:rFonts w:hint="eastAsia"/>
        </w:rPr>
        <w:t>.</w:t>
      </w:r>
    </w:p>
    <w:p w14:paraId="30AD5E39" w14:textId="1D682AC5" w:rsidR="0019378C" w:rsidRDefault="00562F3F" w:rsidP="00150825">
      <w:pPr>
        <w:pStyle w:val="ListParagraph"/>
        <w:numPr>
          <w:ilvl w:val="0"/>
          <w:numId w:val="22"/>
        </w:numPr>
        <w:ind w:leftChars="0" w:left="993"/>
        <w:jc w:val="left"/>
      </w:pPr>
      <w:r>
        <w:rPr>
          <w:rFonts w:hint="eastAsia"/>
        </w:rPr>
        <w:t>NPFC_2024~</w:t>
      </w:r>
      <w:r w:rsidR="0019378C">
        <w:rPr>
          <w:rFonts w:hint="eastAsia"/>
        </w:rPr>
        <w:t>:</w:t>
      </w:r>
      <w:r w:rsidR="00F13B31" w:rsidRPr="00F13B31">
        <w:t xml:space="preserve"> See McFadden et al. (2022) for the present octocorallian taxonomic </w:t>
      </w:r>
      <w:r w:rsidR="00F13B31">
        <w:t>classification</w:t>
      </w:r>
      <w:r w:rsidR="00F13B31">
        <w:rPr>
          <w:rFonts w:hint="eastAsia"/>
        </w:rPr>
        <w:t>.</w:t>
      </w:r>
    </w:p>
    <w:p w14:paraId="4F03DB40" w14:textId="4851DABF" w:rsidR="0058693C" w:rsidRDefault="007E2C81" w:rsidP="00562F3F">
      <w:pPr>
        <w:pStyle w:val="ListParagraph"/>
        <w:numPr>
          <w:ilvl w:val="0"/>
          <w:numId w:val="21"/>
        </w:numPr>
        <w:ind w:leftChars="0"/>
        <w:jc w:val="left"/>
      </w:pPr>
      <w:r>
        <w:rPr>
          <w:rFonts w:hint="eastAsia"/>
        </w:rPr>
        <w:t>Notation of c</w:t>
      </w:r>
      <w:r w:rsidR="0058693C" w:rsidRPr="0058693C">
        <w:t xml:space="preserve">oral </w:t>
      </w:r>
      <w:r>
        <w:rPr>
          <w:rFonts w:hint="eastAsia"/>
        </w:rPr>
        <w:t>m</w:t>
      </w:r>
      <w:r w:rsidR="0058693C" w:rsidRPr="0058693C">
        <w:t xml:space="preserve">orphology </w:t>
      </w:r>
      <w:r>
        <w:rPr>
          <w:rFonts w:hint="eastAsia"/>
        </w:rPr>
        <w:t>c</w:t>
      </w:r>
      <w:r w:rsidR="0058693C" w:rsidRPr="0058693C">
        <w:t xml:space="preserve">ategories </w:t>
      </w:r>
      <w:r w:rsidR="003874F6">
        <w:rPr>
          <w:rFonts w:hint="eastAsia"/>
        </w:rPr>
        <w:t>in</w:t>
      </w:r>
      <w:r w:rsidR="0058693C" w:rsidRPr="0058693C">
        <w:t xml:space="preserve"> "NPFC </w:t>
      </w:r>
      <w:r w:rsidR="008938C5" w:rsidRPr="008938C5">
        <w:t>VME taxa identification guide: Western North Pacific Ocean</w:t>
      </w:r>
      <w:r w:rsidR="0058693C" w:rsidRPr="0058693C">
        <w:t>"</w:t>
      </w:r>
      <w:r w:rsidR="008938C5">
        <w:rPr>
          <w:rFonts w:hint="eastAsia"/>
        </w:rPr>
        <w:t xml:space="preserve"> (NPFC, 2020)</w:t>
      </w:r>
      <w:r>
        <w:rPr>
          <w:rFonts w:hint="eastAsia"/>
        </w:rPr>
        <w:t>:</w:t>
      </w:r>
    </w:p>
    <w:p w14:paraId="72C8EC73" w14:textId="114B0060" w:rsidR="00562F3F" w:rsidRDefault="007E2C81" w:rsidP="003874F6">
      <w:pPr>
        <w:pStyle w:val="ListParagraph"/>
        <w:numPr>
          <w:ilvl w:val="0"/>
          <w:numId w:val="23"/>
        </w:numPr>
        <w:ind w:leftChars="0"/>
        <w:jc w:val="left"/>
      </w:pPr>
      <w:r>
        <w:rPr>
          <w:rFonts w:hint="eastAsia"/>
        </w:rPr>
        <w:t>Guide Cat.:</w:t>
      </w:r>
    </w:p>
    <w:p w14:paraId="31E38356" w14:textId="77777777" w:rsidR="000B7489" w:rsidRDefault="000B7489" w:rsidP="00D71952">
      <w:pPr>
        <w:jc w:val="left"/>
      </w:pPr>
    </w:p>
    <w:p w14:paraId="033634DC" w14:textId="0D4D3004" w:rsidR="00D71952" w:rsidRDefault="00D71952" w:rsidP="00D71952">
      <w:pPr>
        <w:jc w:val="left"/>
      </w:pPr>
      <w:r>
        <w:rPr>
          <w:rFonts w:hint="eastAsia"/>
        </w:rPr>
        <w:t>Notes: M</w:t>
      </w:r>
      <w:r>
        <w:t>o</w:t>
      </w:r>
      <w:r>
        <w:rPr>
          <w:rFonts w:hint="eastAsia"/>
        </w:rPr>
        <w:t xml:space="preserve">st taxa are identifiable </w:t>
      </w:r>
      <w:r w:rsidR="00804284">
        <w:t>to</w:t>
      </w:r>
      <w:r w:rsidR="00804284">
        <w:rPr>
          <w:rFonts w:hint="eastAsia"/>
        </w:rPr>
        <w:t xml:space="preserve"> </w:t>
      </w:r>
      <w:r w:rsidR="002B1C36">
        <w:rPr>
          <w:rFonts w:hint="eastAsia"/>
        </w:rPr>
        <w:t>the</w:t>
      </w:r>
      <w:r w:rsidR="00804284">
        <w:t>ir</w:t>
      </w:r>
      <w:r w:rsidR="002B1C36">
        <w:rPr>
          <w:rFonts w:hint="eastAsia"/>
        </w:rPr>
        <w:t xml:space="preserve"> </w:t>
      </w:r>
      <w:r>
        <w:rPr>
          <w:rFonts w:hint="eastAsia"/>
        </w:rPr>
        <w:t xml:space="preserve">Family. </w:t>
      </w:r>
      <w:r w:rsidR="00CA7905">
        <w:rPr>
          <w:rFonts w:hint="eastAsia"/>
        </w:rPr>
        <w:t>For t</w:t>
      </w:r>
      <w:r w:rsidR="00562F3F">
        <w:rPr>
          <w:rFonts w:hint="eastAsia"/>
        </w:rPr>
        <w:t>axa</w:t>
      </w:r>
      <w:r w:rsidR="00CA7905">
        <w:rPr>
          <w:rFonts w:hint="eastAsia"/>
        </w:rPr>
        <w:t>/genus/subgenus</w:t>
      </w:r>
      <w:r w:rsidR="00562F3F">
        <w:rPr>
          <w:rFonts w:hint="eastAsia"/>
        </w:rPr>
        <w:t>, whose original family name was removed from the current taxonomic clades, it</w:t>
      </w:r>
      <w:r w:rsidR="00562F3F" w:rsidRPr="00F13B31">
        <w:rPr>
          <w:rFonts w:hint="eastAsia"/>
        </w:rPr>
        <w:t xml:space="preserve">s </w:t>
      </w:r>
      <w:r w:rsidR="00F13B31" w:rsidRPr="00F13B31">
        <w:rPr>
          <w:rFonts w:hint="eastAsia"/>
        </w:rPr>
        <w:t>former</w:t>
      </w:r>
      <w:r w:rsidR="00562F3F">
        <w:rPr>
          <w:rFonts w:hint="eastAsia"/>
        </w:rPr>
        <w:t xml:space="preserve"> name is still identifiable </w:t>
      </w:r>
      <w:r w:rsidR="00CA7905">
        <w:rPr>
          <w:rFonts w:hint="eastAsia"/>
        </w:rPr>
        <w:t xml:space="preserve">from the table </w:t>
      </w:r>
      <w:r w:rsidR="00562F3F">
        <w:rPr>
          <w:rFonts w:hint="eastAsia"/>
        </w:rPr>
        <w:t>with its</w:t>
      </w:r>
      <w:r w:rsidR="00CA7905">
        <w:rPr>
          <w:rFonts w:hint="eastAsia"/>
        </w:rPr>
        <w:t xml:space="preserve"> </w:t>
      </w:r>
      <w:r w:rsidR="00562F3F">
        <w:rPr>
          <w:rFonts w:hint="eastAsia"/>
        </w:rPr>
        <w:t xml:space="preserve">current </w:t>
      </w:r>
      <w:r w:rsidR="00CA7905">
        <w:rPr>
          <w:rFonts w:hint="eastAsia"/>
        </w:rPr>
        <w:t>taxonomic</w:t>
      </w:r>
      <w:r w:rsidR="00562F3F">
        <w:rPr>
          <w:rFonts w:hint="eastAsia"/>
        </w:rPr>
        <w:t xml:space="preserve"> name in the form of </w:t>
      </w:r>
      <w:r w:rsidR="00562F3F">
        <w:t>“</w:t>
      </w:r>
      <w:r w:rsidR="00F13B31" w:rsidRPr="00F13B31">
        <w:rPr>
          <w:rFonts w:hint="eastAsia"/>
        </w:rPr>
        <w:t xml:space="preserve">former </w:t>
      </w:r>
      <w:r w:rsidR="00CA7905">
        <w:rPr>
          <w:rFonts w:hint="eastAsia"/>
        </w:rPr>
        <w:t>name</w:t>
      </w:r>
      <w:r w:rsidR="00562F3F">
        <w:rPr>
          <w:rFonts w:hint="eastAsia"/>
        </w:rPr>
        <w:t xml:space="preserve"> &gt;&gt; current </w:t>
      </w:r>
      <w:r w:rsidR="00CA7905">
        <w:rPr>
          <w:rFonts w:hint="eastAsia"/>
        </w:rPr>
        <w:t>name</w:t>
      </w:r>
      <w:r w:rsidR="00562F3F">
        <w:t>”</w:t>
      </w:r>
      <w:r w:rsidR="00562F3F">
        <w:rPr>
          <w:rFonts w:hint="eastAsia"/>
        </w:rPr>
        <w:t xml:space="preserve"> in the Family</w:t>
      </w:r>
      <w:r w:rsidR="00227224">
        <w:rPr>
          <w:rFonts w:hint="eastAsia"/>
        </w:rPr>
        <w:t>/Genus/Subgenus</w:t>
      </w:r>
      <w:r w:rsidR="00562F3F">
        <w:rPr>
          <w:rFonts w:hint="eastAsia"/>
        </w:rPr>
        <w:t xml:space="preserve"> column. </w:t>
      </w:r>
      <w:r w:rsidR="0065497A">
        <w:rPr>
          <w:rFonts w:hint="eastAsia"/>
        </w:rPr>
        <w:t xml:space="preserve">Taxa written in </w:t>
      </w:r>
      <w:r w:rsidR="00227224">
        <w:rPr>
          <w:rFonts w:hint="eastAsia"/>
        </w:rPr>
        <w:t>Genus/Subgenus</w:t>
      </w:r>
      <w:r w:rsidR="0065497A">
        <w:rPr>
          <w:rFonts w:hint="eastAsia"/>
        </w:rPr>
        <w:t xml:space="preserve"> are:</w:t>
      </w:r>
    </w:p>
    <w:p w14:paraId="6B065C2C" w14:textId="5A770943" w:rsidR="0065497A" w:rsidRDefault="0065497A" w:rsidP="0065497A">
      <w:pPr>
        <w:pStyle w:val="ListParagraph"/>
        <w:numPr>
          <w:ilvl w:val="0"/>
          <w:numId w:val="20"/>
        </w:numPr>
        <w:ind w:leftChars="0"/>
        <w:jc w:val="left"/>
      </w:pPr>
      <w:r>
        <w:t>T</w:t>
      </w:r>
      <w:r>
        <w:rPr>
          <w:rFonts w:hint="eastAsia"/>
        </w:rPr>
        <w:t>axon</w:t>
      </w:r>
      <w:r w:rsidRPr="0065497A">
        <w:rPr>
          <w:rFonts w:hint="eastAsia"/>
          <w:i/>
          <w:iCs/>
        </w:rPr>
        <w:t xml:space="preserve"> incertae sedis</w:t>
      </w:r>
      <w:r w:rsidRPr="0065497A">
        <w:rPr>
          <w:rFonts w:hint="eastAsia"/>
        </w:rPr>
        <w:t>,</w:t>
      </w:r>
      <w:r>
        <w:rPr>
          <w:rFonts w:hint="eastAsia"/>
        </w:rPr>
        <w:t xml:space="preserve"> in which its broader relationships are unknown/undefined (e.g. </w:t>
      </w:r>
      <w:r w:rsidRPr="0065497A">
        <w:rPr>
          <w:rFonts w:hint="eastAsia"/>
          <w:i/>
          <w:iCs/>
        </w:rPr>
        <w:t>Pseudocladochonus</w:t>
      </w:r>
      <w:r>
        <w:rPr>
          <w:rFonts w:hint="eastAsia"/>
        </w:rPr>
        <w:t xml:space="preserve">, </w:t>
      </w:r>
      <w:r w:rsidRPr="0065497A">
        <w:rPr>
          <w:rFonts w:hint="eastAsia"/>
          <w:i/>
          <w:iCs/>
        </w:rPr>
        <w:t>Calcigorgia</w:t>
      </w:r>
      <w:r>
        <w:rPr>
          <w:rFonts w:hint="eastAsia"/>
        </w:rPr>
        <w:t>, etc.)</w:t>
      </w:r>
    </w:p>
    <w:p w14:paraId="073E1D7D" w14:textId="6DB465B9" w:rsidR="008938C5" w:rsidRDefault="00804284" w:rsidP="003C7BDB">
      <w:pPr>
        <w:pStyle w:val="ListParagraph"/>
        <w:numPr>
          <w:ilvl w:val="0"/>
          <w:numId w:val="20"/>
        </w:numPr>
        <w:ind w:leftChars="0"/>
        <w:jc w:val="left"/>
      </w:pPr>
      <w:r>
        <w:t>Individual taxa</w:t>
      </w:r>
      <w:r w:rsidR="003C7BDB">
        <w:rPr>
          <w:rFonts w:hint="eastAsia"/>
        </w:rPr>
        <w:t xml:space="preserve">, </w:t>
      </w:r>
      <w:r>
        <w:t>from a</w:t>
      </w:r>
      <w:r>
        <w:rPr>
          <w:rFonts w:hint="eastAsia"/>
        </w:rPr>
        <w:t xml:space="preserve"> </w:t>
      </w:r>
      <w:r w:rsidR="0002383B">
        <w:rPr>
          <w:rFonts w:hint="eastAsia"/>
        </w:rPr>
        <w:t xml:space="preserve">family </w:t>
      </w:r>
      <w:r>
        <w:t>that is</w:t>
      </w:r>
      <w:r>
        <w:rPr>
          <w:rFonts w:hint="eastAsia"/>
        </w:rPr>
        <w:t xml:space="preserve"> </w:t>
      </w:r>
      <w:r>
        <w:t>mostly</w:t>
      </w:r>
      <w:r>
        <w:rPr>
          <w:rFonts w:hint="eastAsia"/>
        </w:rPr>
        <w:t xml:space="preserve"> </w:t>
      </w:r>
      <w:r w:rsidR="0002383B">
        <w:rPr>
          <w:rFonts w:hint="eastAsia"/>
        </w:rPr>
        <w:t xml:space="preserve">classified as gorgonians (or </w:t>
      </w:r>
      <w:r w:rsidR="0002383B">
        <w:t>“</w:t>
      </w:r>
      <w:r w:rsidR="0002383B">
        <w:rPr>
          <w:rFonts w:hint="eastAsia"/>
        </w:rPr>
        <w:t>Gorgonacea</w:t>
      </w:r>
      <w:r w:rsidR="0002383B">
        <w:t>”</w:t>
      </w:r>
      <w:r w:rsidR="0002383B">
        <w:rPr>
          <w:rFonts w:hint="eastAsia"/>
        </w:rPr>
        <w:t xml:space="preserve"> in NPFC_~2023)</w:t>
      </w:r>
      <w:r w:rsidR="003C7BDB">
        <w:rPr>
          <w:rFonts w:hint="eastAsia"/>
        </w:rPr>
        <w:t>,</w:t>
      </w:r>
      <w:r w:rsidR="0002383B">
        <w:rPr>
          <w:rFonts w:hint="eastAsia"/>
        </w:rPr>
        <w:t xml:space="preserve"> but </w:t>
      </w:r>
      <w:r>
        <w:t>meet the criteria to be</w:t>
      </w:r>
      <w:r w:rsidR="003C7BDB">
        <w:rPr>
          <w:rFonts w:hint="eastAsia"/>
        </w:rPr>
        <w:t xml:space="preserve"> classified as soft corals</w:t>
      </w:r>
      <w:r w:rsidR="0002383B">
        <w:rPr>
          <w:rFonts w:hint="eastAsia"/>
        </w:rPr>
        <w:t xml:space="preserve"> </w:t>
      </w:r>
      <w:r w:rsidR="000B7489">
        <w:rPr>
          <w:rFonts w:hint="eastAsia"/>
        </w:rPr>
        <w:t>(</w:t>
      </w:r>
      <w:r w:rsidR="000B7489">
        <w:t>“</w:t>
      </w:r>
      <w:r w:rsidR="000B7489">
        <w:rPr>
          <w:rFonts w:hint="eastAsia"/>
        </w:rPr>
        <w:t>Alcyonacea</w:t>
      </w:r>
      <w:r w:rsidR="000B7489">
        <w:t>”</w:t>
      </w:r>
      <w:r w:rsidR="000B7489">
        <w:rPr>
          <w:rFonts w:hint="eastAsia"/>
        </w:rPr>
        <w:t xml:space="preserve"> in NPFC_~2023) </w:t>
      </w:r>
      <w:r w:rsidR="003C7BDB">
        <w:rPr>
          <w:rFonts w:hint="eastAsia"/>
        </w:rPr>
        <w:t xml:space="preserve">based on </w:t>
      </w:r>
      <w:r>
        <w:t>their</w:t>
      </w:r>
      <w:r>
        <w:rPr>
          <w:rFonts w:hint="eastAsia"/>
        </w:rPr>
        <w:t xml:space="preserve"> </w:t>
      </w:r>
      <w:r w:rsidR="0002383B">
        <w:rPr>
          <w:rFonts w:hint="eastAsia"/>
        </w:rPr>
        <w:t>morphological/biological</w:t>
      </w:r>
      <w:r w:rsidR="000B7489">
        <w:rPr>
          <w:rFonts w:hint="eastAsia"/>
        </w:rPr>
        <w:t>/ecological</w:t>
      </w:r>
      <w:r w:rsidR="0002383B">
        <w:rPr>
          <w:rFonts w:hint="eastAsia"/>
        </w:rPr>
        <w:t xml:space="preserve"> features (e.g. </w:t>
      </w:r>
      <w:r w:rsidR="0002383B" w:rsidRPr="002B1C36">
        <w:rPr>
          <w:i/>
          <w:iCs/>
        </w:rPr>
        <w:t>Briareum</w:t>
      </w:r>
      <w:r w:rsidR="0002383B">
        <w:rPr>
          <w:rFonts w:hint="eastAsia"/>
        </w:rPr>
        <w:t xml:space="preserve">, </w:t>
      </w:r>
      <w:r w:rsidR="0002383B" w:rsidRPr="002B1C36">
        <w:rPr>
          <w:i/>
          <w:iCs/>
        </w:rPr>
        <w:t>Anthomastus</w:t>
      </w:r>
      <w:r w:rsidR="0002383B">
        <w:rPr>
          <w:rFonts w:hint="eastAsia"/>
        </w:rPr>
        <w:t xml:space="preserve">, </w:t>
      </w:r>
      <w:r w:rsidR="0002383B" w:rsidRPr="002B1C36">
        <w:rPr>
          <w:i/>
          <w:iCs/>
        </w:rPr>
        <w:t>Paraminabea</w:t>
      </w:r>
      <w:r w:rsidR="0002383B">
        <w:rPr>
          <w:rFonts w:hint="eastAsia"/>
        </w:rPr>
        <w:t>)</w:t>
      </w:r>
    </w:p>
    <w:p w14:paraId="15FBF028" w14:textId="77777777" w:rsidR="0065497A" w:rsidRDefault="0065497A" w:rsidP="00174800">
      <w:pPr>
        <w:jc w:val="left"/>
      </w:pPr>
    </w:p>
    <w:p w14:paraId="15AD9DF7" w14:textId="77777777" w:rsidR="00227224" w:rsidRDefault="00227224" w:rsidP="00174800">
      <w:pPr>
        <w:jc w:val="left"/>
      </w:pPr>
    </w:p>
    <w:p w14:paraId="2D3AEFBE" w14:textId="1E814C37" w:rsidR="00227224" w:rsidRPr="000B7489" w:rsidRDefault="00227224" w:rsidP="00174800">
      <w:pPr>
        <w:jc w:val="left"/>
        <w:rPr>
          <w:b/>
          <w:bCs/>
        </w:rPr>
      </w:pPr>
      <w:r w:rsidRPr="000B7489">
        <w:rPr>
          <w:rFonts w:hint="eastAsia"/>
          <w:b/>
          <w:bCs/>
        </w:rPr>
        <w:t>Recommendation</w:t>
      </w:r>
    </w:p>
    <w:p w14:paraId="29A218DE" w14:textId="704E37E8" w:rsidR="00227224" w:rsidRDefault="00227224" w:rsidP="003513D7">
      <w:pPr>
        <w:pStyle w:val="ListParagraph"/>
        <w:numPr>
          <w:ilvl w:val="0"/>
          <w:numId w:val="23"/>
        </w:numPr>
        <w:ind w:leftChars="0"/>
        <w:jc w:val="left"/>
      </w:pPr>
      <w:r>
        <w:rPr>
          <w:rFonts w:hint="eastAsia"/>
        </w:rPr>
        <w:t>Adding the t</w:t>
      </w:r>
      <w:r>
        <w:t xml:space="preserve">ranslation table </w:t>
      </w:r>
      <w:r w:rsidR="00DF6D16">
        <w:rPr>
          <w:rFonts w:hint="eastAsia"/>
        </w:rPr>
        <w:t>(</w:t>
      </w:r>
      <w:r w:rsidR="00DF6D16">
        <w:t>“</w:t>
      </w:r>
      <w:r w:rsidR="0019378C" w:rsidRPr="0019378C">
        <w:t>NPFC-2024-SSC BFME05-WP</w:t>
      </w:r>
      <w:r w:rsidR="009D7842">
        <w:t>10</w:t>
      </w:r>
      <w:r w:rsidR="00F44794">
        <w:t xml:space="preserve"> C</w:t>
      </w:r>
      <w:r w:rsidR="0019378C" w:rsidRPr="0019378C">
        <w:t>orallist_NENW</w:t>
      </w:r>
      <w:r w:rsidR="00F44794">
        <w:t>_</w:t>
      </w:r>
      <w:r w:rsidR="00136510" w:rsidRPr="0019378C">
        <w:t>Appendix</w:t>
      </w:r>
      <w:r w:rsidR="00DF6D16">
        <w:rPr>
          <w:rFonts w:hint="eastAsia"/>
        </w:rPr>
        <w:t>.xlsx</w:t>
      </w:r>
      <w:r w:rsidR="00DF6D16">
        <w:t>”</w:t>
      </w:r>
      <w:r w:rsidR="00DF6D16">
        <w:rPr>
          <w:rFonts w:hint="eastAsia"/>
        </w:rPr>
        <w:t xml:space="preserve">) </w:t>
      </w:r>
      <w:r>
        <w:rPr>
          <w:rFonts w:hint="eastAsia"/>
        </w:rPr>
        <w:t>as one of Annex</w:t>
      </w:r>
      <w:r w:rsidR="00136510">
        <w:t>es</w:t>
      </w:r>
      <w:r>
        <w:rPr>
          <w:rFonts w:hint="eastAsia"/>
        </w:rPr>
        <w:t xml:space="preserve"> of CMM 202</w:t>
      </w:r>
      <w:r w:rsidR="00492091">
        <w:rPr>
          <w:rFonts w:hint="eastAsia"/>
        </w:rPr>
        <w:t>4</w:t>
      </w:r>
      <w:r>
        <w:rPr>
          <w:rFonts w:hint="eastAsia"/>
        </w:rPr>
        <w:t>-05/</w:t>
      </w:r>
      <w:r w:rsidRPr="00174800">
        <w:t>CMM 202</w:t>
      </w:r>
      <w:r w:rsidR="00145992">
        <w:rPr>
          <w:rFonts w:hint="eastAsia"/>
        </w:rPr>
        <w:t>4</w:t>
      </w:r>
      <w:r w:rsidRPr="00174800">
        <w:t>-06</w:t>
      </w:r>
      <w:r>
        <w:rPr>
          <w:rFonts w:hint="eastAsia"/>
        </w:rPr>
        <w:t>.</w:t>
      </w:r>
    </w:p>
    <w:p w14:paraId="4DB6353F" w14:textId="77777777" w:rsidR="00174800" w:rsidRPr="000B7489" w:rsidRDefault="00174800" w:rsidP="00174800">
      <w:pPr>
        <w:jc w:val="left"/>
      </w:pPr>
    </w:p>
    <w:p w14:paraId="4D6226FA" w14:textId="77777777" w:rsidR="00227224" w:rsidRPr="0019378C" w:rsidRDefault="00227224" w:rsidP="00174800">
      <w:pPr>
        <w:jc w:val="left"/>
      </w:pPr>
    </w:p>
    <w:p w14:paraId="25C9D952" w14:textId="356B1CB7" w:rsidR="00174800" w:rsidRPr="000B7489" w:rsidRDefault="00174800" w:rsidP="00174800">
      <w:pPr>
        <w:jc w:val="left"/>
        <w:rPr>
          <w:b/>
          <w:bCs/>
        </w:rPr>
      </w:pPr>
      <w:r w:rsidRPr="000B7489">
        <w:rPr>
          <w:rFonts w:hint="eastAsia"/>
          <w:b/>
          <w:bCs/>
        </w:rPr>
        <w:t>Reference</w:t>
      </w:r>
    </w:p>
    <w:p w14:paraId="5CE07A14" w14:textId="0469BB33" w:rsidR="00174800" w:rsidRDefault="00174800" w:rsidP="00174800">
      <w:pPr>
        <w:pStyle w:val="ListParagraph"/>
        <w:numPr>
          <w:ilvl w:val="0"/>
          <w:numId w:val="23"/>
        </w:numPr>
        <w:ind w:leftChars="0"/>
        <w:jc w:val="left"/>
      </w:pPr>
      <w:r>
        <w:rPr>
          <w:rFonts w:hint="eastAsia"/>
        </w:rPr>
        <w:t>CMM 202</w:t>
      </w:r>
      <w:r w:rsidR="00492091">
        <w:rPr>
          <w:rFonts w:hint="eastAsia"/>
        </w:rPr>
        <w:t>4</w:t>
      </w:r>
      <w:r>
        <w:rPr>
          <w:rFonts w:hint="eastAsia"/>
        </w:rPr>
        <w:t xml:space="preserve">-05. </w:t>
      </w:r>
      <w:r w:rsidRPr="00174800">
        <w:t>Conservation and Management Measure for Bottom Fisheries and Protection of Vulnerable Marine Ecosystems in the Northwestern Pacific Ocean</w:t>
      </w:r>
      <w:r w:rsidR="00492091">
        <w:rPr>
          <w:rFonts w:hint="eastAsia"/>
        </w:rPr>
        <w:t xml:space="preserve"> (</w:t>
      </w:r>
      <w:r w:rsidR="00492091" w:rsidRPr="00492091">
        <w:t>Entered into force 1 January 2025</w:t>
      </w:r>
      <w:r w:rsidR="00492091">
        <w:rPr>
          <w:rFonts w:hint="eastAsia"/>
        </w:rPr>
        <w:t>)</w:t>
      </w:r>
      <w:r>
        <w:rPr>
          <w:rFonts w:hint="eastAsia"/>
        </w:rPr>
        <w:t>.</w:t>
      </w:r>
    </w:p>
    <w:p w14:paraId="0180B279" w14:textId="4FD1EDAA" w:rsidR="00174800" w:rsidRDefault="00174800" w:rsidP="00174800">
      <w:pPr>
        <w:pStyle w:val="ListParagraph"/>
        <w:numPr>
          <w:ilvl w:val="0"/>
          <w:numId w:val="23"/>
        </w:numPr>
        <w:ind w:leftChars="0"/>
        <w:jc w:val="left"/>
      </w:pPr>
      <w:r w:rsidRPr="00174800">
        <w:lastRenderedPageBreak/>
        <w:t>CMM 202</w:t>
      </w:r>
      <w:r w:rsidR="00145992">
        <w:rPr>
          <w:rFonts w:hint="eastAsia"/>
        </w:rPr>
        <w:t>4</w:t>
      </w:r>
      <w:r w:rsidRPr="00174800">
        <w:t>-06</w:t>
      </w:r>
      <w:r>
        <w:rPr>
          <w:rFonts w:hint="eastAsia"/>
        </w:rPr>
        <w:t xml:space="preserve">. </w:t>
      </w:r>
      <w:r w:rsidRPr="00174800">
        <w:t>Conservation and Management Measure for Bottom Fisheries and Protection of Vulnerable Marine Ecosystems in the Northeastern Pacific Ocea</w:t>
      </w:r>
      <w:r>
        <w:rPr>
          <w:rFonts w:hint="eastAsia"/>
        </w:rPr>
        <w:t>n</w:t>
      </w:r>
      <w:r w:rsidR="007A7161">
        <w:rPr>
          <w:rFonts w:hint="eastAsia"/>
        </w:rPr>
        <w:t xml:space="preserve"> </w:t>
      </w:r>
      <w:r w:rsidR="007A7161" w:rsidRPr="007A7161">
        <w:t>(Entered into force 24 July 2024)</w:t>
      </w:r>
      <w:r>
        <w:rPr>
          <w:rFonts w:hint="eastAsia"/>
        </w:rPr>
        <w:t>.</w:t>
      </w:r>
    </w:p>
    <w:p w14:paraId="38CF15D5" w14:textId="5AA4BF27" w:rsidR="00530AB9" w:rsidRDefault="00530AB9" w:rsidP="00174800">
      <w:pPr>
        <w:pStyle w:val="ListParagraph"/>
        <w:numPr>
          <w:ilvl w:val="0"/>
          <w:numId w:val="23"/>
        </w:numPr>
        <w:ind w:leftChars="0"/>
        <w:jc w:val="left"/>
      </w:pPr>
      <w:r w:rsidRPr="00530AB9">
        <w:t xml:space="preserve">Daly, M., M. R. Brugler, P. Cartwright, A. G. Collins, M. N. Dawson, D. G. Fautin, S. C. France, C. S. McFadden, D. M. Opresko, E. Rodriguez, S. L. Romano and J. L. Stake (2007) The phylum Cnidaria: A review of phylogenetic patterns and diversity 300 years after Linnaeus. Zootaxa, 1668: 127–182. </w:t>
      </w:r>
    </w:p>
    <w:p w14:paraId="4CD99F9F" w14:textId="0FCFFAA4" w:rsidR="008938C5" w:rsidRDefault="008938C5" w:rsidP="00174800">
      <w:pPr>
        <w:pStyle w:val="ListParagraph"/>
        <w:numPr>
          <w:ilvl w:val="0"/>
          <w:numId w:val="23"/>
        </w:numPr>
        <w:ind w:leftChars="0"/>
        <w:jc w:val="left"/>
      </w:pPr>
      <w:r w:rsidRPr="008938C5">
        <w:t>McFadden</w:t>
      </w:r>
      <w:r>
        <w:rPr>
          <w:rFonts w:hint="eastAsia"/>
        </w:rPr>
        <w:t>, C.S., Ofwegen, L.P. &amp; Quattrini, A.M.</w:t>
      </w:r>
      <w:r w:rsidRPr="008938C5">
        <w:t xml:space="preserve"> 2022</w:t>
      </w:r>
      <w:r>
        <w:rPr>
          <w:rFonts w:hint="eastAsia"/>
        </w:rPr>
        <w:t>.</w:t>
      </w:r>
      <w:r w:rsidRPr="008938C5">
        <w:t xml:space="preserve"> Revisionary systematics of Octocorallia (Cnidaria: Anthozoa) guided by phylogenomics. Bulletin of the Society of Systematic Biologists, 1: 1–79.</w:t>
      </w:r>
    </w:p>
    <w:p w14:paraId="0E1EC625" w14:textId="63326B94" w:rsidR="006C0C00" w:rsidRDefault="008938C5" w:rsidP="006C0C00">
      <w:pPr>
        <w:pStyle w:val="ListParagraph"/>
        <w:numPr>
          <w:ilvl w:val="0"/>
          <w:numId w:val="23"/>
        </w:numPr>
        <w:ind w:leftChars="0"/>
        <w:jc w:val="left"/>
      </w:pPr>
      <w:r>
        <w:rPr>
          <w:rFonts w:hint="eastAsia"/>
        </w:rPr>
        <w:t>NPFC. 2020. VME taxa identification guide: Western North Pacific Ocean. Tokyo, NPFC. 88 pp.</w:t>
      </w:r>
    </w:p>
    <w:p w14:paraId="2F4538FC" w14:textId="2A55870C" w:rsidR="006C0C00" w:rsidRDefault="006C0C00" w:rsidP="006C0C00">
      <w:pPr>
        <w:pStyle w:val="ListParagraph"/>
        <w:numPr>
          <w:ilvl w:val="0"/>
          <w:numId w:val="23"/>
        </w:numPr>
        <w:ind w:leftChars="0"/>
        <w:jc w:val="left"/>
      </w:pPr>
      <w:r w:rsidRPr="006C0C00">
        <w:t xml:space="preserve">Scientific Committee. 2023. 8th Meeting Report. NPFC-2023-SC08-Final Report. 291 pp. (Available at </w:t>
      </w:r>
      <w:hyperlink r:id="rId9" w:history="1">
        <w:r w:rsidRPr="00FF5C27">
          <w:rPr>
            <w:rStyle w:val="Hyperlink"/>
          </w:rPr>
          <w:t>www.npfc.int</w:t>
        </w:r>
      </w:hyperlink>
      <w:r>
        <w:rPr>
          <w:rFonts w:hint="eastAsia"/>
        </w:rPr>
        <w:t xml:space="preserve">) </w:t>
      </w:r>
    </w:p>
    <w:p w14:paraId="56661D18" w14:textId="0880792F" w:rsidR="003F2BDB" w:rsidRDefault="003F2BDB" w:rsidP="003F2BDB">
      <w:pPr>
        <w:pStyle w:val="ListParagraph"/>
        <w:numPr>
          <w:ilvl w:val="0"/>
          <w:numId w:val="23"/>
        </w:numPr>
        <w:ind w:leftChars="0"/>
        <w:jc w:val="left"/>
      </w:pPr>
      <w:r>
        <w:t xml:space="preserve">Small Scientific Committee on Bottom Fish and Marine Ecosystems. 2023. 4th Meeting Report. NPFC-2023-SSC BF-ME04-Final Report. 135 pp. (Available at </w:t>
      </w:r>
      <w:hyperlink r:id="rId10" w:history="1">
        <w:r w:rsidRPr="00764178">
          <w:rPr>
            <w:rStyle w:val="Hyperlink"/>
          </w:rPr>
          <w:t>www.npfc.int</w:t>
        </w:r>
      </w:hyperlink>
      <w:r>
        <w:t>)</w:t>
      </w:r>
    </w:p>
    <w:p w14:paraId="4EEED5D9" w14:textId="30193F66" w:rsidR="00DF6D16" w:rsidRDefault="00174800" w:rsidP="0019378C">
      <w:pPr>
        <w:pStyle w:val="ListParagraph"/>
        <w:numPr>
          <w:ilvl w:val="0"/>
          <w:numId w:val="23"/>
        </w:numPr>
        <w:ind w:leftChars="0"/>
        <w:jc w:val="left"/>
      </w:pPr>
      <w:r w:rsidRPr="00174800">
        <w:t>Summary of the 1st SWG VME meeting in 2023</w:t>
      </w:r>
      <w:r>
        <w:rPr>
          <w:rFonts w:hint="eastAsia"/>
        </w:rPr>
        <w:t xml:space="preserve">. </w:t>
      </w:r>
      <w:r w:rsidRPr="007E2C81">
        <w:t>NPFC-2023-SSC BFME04-WP15</w:t>
      </w:r>
      <w:r>
        <w:rPr>
          <w:rFonts w:hint="eastAsia"/>
        </w:rPr>
        <w:t>.</w:t>
      </w:r>
    </w:p>
    <w:p w14:paraId="323B41E8" w14:textId="77777777" w:rsidR="00530AB9" w:rsidRDefault="00530AB9" w:rsidP="00530AB9">
      <w:pPr>
        <w:jc w:val="left"/>
      </w:pPr>
    </w:p>
    <w:p w14:paraId="6212975A" w14:textId="215698FF" w:rsidR="00DF6D16" w:rsidRPr="00C225E0" w:rsidRDefault="00F13B31" w:rsidP="00227224">
      <w:pPr>
        <w:widowControl/>
        <w:jc w:val="left"/>
      </w:pPr>
      <w:r w:rsidRPr="00F13B31">
        <w:rPr>
          <w:noProof/>
          <w:lang w:eastAsia="en-US"/>
        </w:rPr>
        <w:lastRenderedPageBreak/>
        <w:drawing>
          <wp:inline distT="0" distB="0" distL="0" distR="0" wp14:anchorId="12383BE4" wp14:editId="47FC0215">
            <wp:extent cx="6004560" cy="7324090"/>
            <wp:effectExtent l="0" t="0" r="0" b="0"/>
            <wp:docPr id="1380505844" name="図 1"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05844" name="図 1" descr="テーブル&#10;&#10;中程度の精度で自動的に生成された説明"/>
                    <pic:cNvPicPr/>
                  </pic:nvPicPr>
                  <pic:blipFill>
                    <a:blip r:embed="rId11"/>
                    <a:stretch>
                      <a:fillRect/>
                    </a:stretch>
                  </pic:blipFill>
                  <pic:spPr>
                    <a:xfrm>
                      <a:off x="0" y="0"/>
                      <a:ext cx="6004560" cy="7324090"/>
                    </a:xfrm>
                    <a:prstGeom prst="rect">
                      <a:avLst/>
                    </a:prstGeom>
                  </pic:spPr>
                </pic:pic>
              </a:graphicData>
            </a:graphic>
          </wp:inline>
        </w:drawing>
      </w:r>
    </w:p>
    <w:sectPr w:rsidR="00DF6D16" w:rsidRPr="00C225E0" w:rsidSect="00473456">
      <w:footerReference w:type="default" r:id="rId12"/>
      <w:headerReference w:type="first" r:id="rId13"/>
      <w:footerReference w:type="first" r:id="rId14"/>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E2602" w14:textId="77777777" w:rsidR="0092113E" w:rsidRDefault="0092113E" w:rsidP="001E4075">
      <w:r>
        <w:separator/>
      </w:r>
    </w:p>
  </w:endnote>
  <w:endnote w:type="continuationSeparator" w:id="0">
    <w:p w14:paraId="56CC5EE7" w14:textId="77777777" w:rsidR="0092113E" w:rsidRDefault="0092113E"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61CD5298" w:rsidR="006335E8" w:rsidRDefault="006335E8">
        <w:pPr>
          <w:pStyle w:val="Footer"/>
          <w:jc w:val="center"/>
        </w:pPr>
        <w:r>
          <w:fldChar w:fldCharType="begin"/>
        </w:r>
        <w:r>
          <w:instrText xml:space="preserve"> PAGE   \* MERGEFORMAT </w:instrText>
        </w:r>
        <w:r>
          <w:fldChar w:fldCharType="separate"/>
        </w:r>
        <w:r w:rsidR="00F45A2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58F8D" w14:textId="77777777" w:rsidR="0092113E" w:rsidRDefault="0092113E" w:rsidP="001E4075">
      <w:r>
        <w:separator/>
      </w:r>
    </w:p>
  </w:footnote>
  <w:footnote w:type="continuationSeparator" w:id="0">
    <w:p w14:paraId="48795677" w14:textId="77777777" w:rsidR="0092113E" w:rsidRDefault="0092113E"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26DE"/>
    <w:multiLevelType w:val="hybridMultilevel"/>
    <w:tmpl w:val="9D9043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0506F"/>
    <w:multiLevelType w:val="hybridMultilevel"/>
    <w:tmpl w:val="1AF0C2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BD6155F"/>
    <w:multiLevelType w:val="hybridMultilevel"/>
    <w:tmpl w:val="5F769744"/>
    <w:lvl w:ilvl="0" w:tplc="0AACC258">
      <w:start w:val="1"/>
      <w:numFmt w:val="lowerLetter"/>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6"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8205B06"/>
    <w:multiLevelType w:val="hybridMultilevel"/>
    <w:tmpl w:val="A1A6CB8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04C6DF6"/>
    <w:multiLevelType w:val="hybridMultilevel"/>
    <w:tmpl w:val="6DE8BD30"/>
    <w:lvl w:ilvl="0" w:tplc="04090001">
      <w:start w:val="1"/>
      <w:numFmt w:val="bullet"/>
      <w:lvlText w:val=""/>
      <w:lvlJc w:val="left"/>
      <w:pPr>
        <w:ind w:left="965" w:hanging="440"/>
      </w:pPr>
      <w:rPr>
        <w:rFonts w:ascii="Wingdings" w:hAnsi="Wingdings" w:hint="default"/>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7"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BE54EA"/>
    <w:multiLevelType w:val="hybridMultilevel"/>
    <w:tmpl w:val="B88E9E8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0421015">
    <w:abstractNumId w:val="20"/>
  </w:num>
  <w:num w:numId="2" w16cid:durableId="364987187">
    <w:abstractNumId w:val="9"/>
  </w:num>
  <w:num w:numId="3" w16cid:durableId="64761710">
    <w:abstractNumId w:val="17"/>
  </w:num>
  <w:num w:numId="4" w16cid:durableId="471094320">
    <w:abstractNumId w:val="3"/>
  </w:num>
  <w:num w:numId="5" w16cid:durableId="1306357629">
    <w:abstractNumId w:val="7"/>
  </w:num>
  <w:num w:numId="6" w16cid:durableId="857231757">
    <w:abstractNumId w:val="6"/>
  </w:num>
  <w:num w:numId="7" w16cid:durableId="130100639">
    <w:abstractNumId w:val="13"/>
  </w:num>
  <w:num w:numId="8" w16cid:durableId="1846937499">
    <w:abstractNumId w:val="12"/>
  </w:num>
  <w:num w:numId="9" w16cid:durableId="268203572">
    <w:abstractNumId w:val="1"/>
  </w:num>
  <w:num w:numId="10" w16cid:durableId="1956671803">
    <w:abstractNumId w:val="0"/>
  </w:num>
  <w:num w:numId="11" w16cid:durableId="1371490326">
    <w:abstractNumId w:val="10"/>
  </w:num>
  <w:num w:numId="12" w16cid:durableId="1168716600">
    <w:abstractNumId w:val="11"/>
  </w:num>
  <w:num w:numId="13" w16cid:durableId="1254361326">
    <w:abstractNumId w:val="15"/>
  </w:num>
  <w:num w:numId="14" w16cid:durableId="1985352883">
    <w:abstractNumId w:val="19"/>
  </w:num>
  <w:num w:numId="15" w16cid:durableId="701437147">
    <w:abstractNumId w:val="22"/>
  </w:num>
  <w:num w:numId="16" w16cid:durableId="2079090531">
    <w:abstractNumId w:val="18"/>
  </w:num>
  <w:num w:numId="17" w16cid:durableId="1367095187">
    <w:abstractNumId w:val="8"/>
  </w:num>
  <w:num w:numId="18" w16cid:durableId="1357122227">
    <w:abstractNumId w:val="2"/>
  </w:num>
  <w:num w:numId="19" w16cid:durableId="994643804">
    <w:abstractNumId w:val="16"/>
  </w:num>
  <w:num w:numId="20" w16cid:durableId="1492871458">
    <w:abstractNumId w:val="5"/>
  </w:num>
  <w:num w:numId="21" w16cid:durableId="1002200126">
    <w:abstractNumId w:val="4"/>
  </w:num>
  <w:num w:numId="22" w16cid:durableId="1758477595">
    <w:abstractNumId w:val="14"/>
  </w:num>
  <w:num w:numId="23" w16cid:durableId="4045743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59C9"/>
    <w:rsid w:val="00005D55"/>
    <w:rsid w:val="0000741C"/>
    <w:rsid w:val="0002383B"/>
    <w:rsid w:val="00027A27"/>
    <w:rsid w:val="00041374"/>
    <w:rsid w:val="00051EE5"/>
    <w:rsid w:val="0005251C"/>
    <w:rsid w:val="000529C5"/>
    <w:rsid w:val="0005577E"/>
    <w:rsid w:val="000704A8"/>
    <w:rsid w:val="00081954"/>
    <w:rsid w:val="000834EC"/>
    <w:rsid w:val="00091A0B"/>
    <w:rsid w:val="00092D4C"/>
    <w:rsid w:val="000932DF"/>
    <w:rsid w:val="00097C47"/>
    <w:rsid w:val="000B2BF8"/>
    <w:rsid w:val="000B5C57"/>
    <w:rsid w:val="000B7489"/>
    <w:rsid w:val="000C3119"/>
    <w:rsid w:val="000D1AEF"/>
    <w:rsid w:val="000E0EEC"/>
    <w:rsid w:val="000F6362"/>
    <w:rsid w:val="000F7806"/>
    <w:rsid w:val="00101045"/>
    <w:rsid w:val="0012011D"/>
    <w:rsid w:val="00124221"/>
    <w:rsid w:val="0012771E"/>
    <w:rsid w:val="001304E5"/>
    <w:rsid w:val="00135CCF"/>
    <w:rsid w:val="00136510"/>
    <w:rsid w:val="00145992"/>
    <w:rsid w:val="001570D0"/>
    <w:rsid w:val="001625F3"/>
    <w:rsid w:val="0016564E"/>
    <w:rsid w:val="00166A4A"/>
    <w:rsid w:val="00174800"/>
    <w:rsid w:val="00174B55"/>
    <w:rsid w:val="0018524C"/>
    <w:rsid w:val="001855BF"/>
    <w:rsid w:val="001858A3"/>
    <w:rsid w:val="001901CC"/>
    <w:rsid w:val="00191234"/>
    <w:rsid w:val="001926AF"/>
    <w:rsid w:val="0019378C"/>
    <w:rsid w:val="001B0287"/>
    <w:rsid w:val="001E4075"/>
    <w:rsid w:val="001E5FD1"/>
    <w:rsid w:val="001F2C3C"/>
    <w:rsid w:val="00211732"/>
    <w:rsid w:val="002170D9"/>
    <w:rsid w:val="00221FDF"/>
    <w:rsid w:val="00227224"/>
    <w:rsid w:val="00250001"/>
    <w:rsid w:val="00254CE4"/>
    <w:rsid w:val="002736CB"/>
    <w:rsid w:val="00280CBE"/>
    <w:rsid w:val="0029554A"/>
    <w:rsid w:val="002A12A6"/>
    <w:rsid w:val="002B1C36"/>
    <w:rsid w:val="002E6611"/>
    <w:rsid w:val="002F0598"/>
    <w:rsid w:val="002F5585"/>
    <w:rsid w:val="003058EC"/>
    <w:rsid w:val="00310E63"/>
    <w:rsid w:val="00312BCE"/>
    <w:rsid w:val="0031761D"/>
    <w:rsid w:val="00321065"/>
    <w:rsid w:val="003263BC"/>
    <w:rsid w:val="003314FC"/>
    <w:rsid w:val="00335600"/>
    <w:rsid w:val="00335B8B"/>
    <w:rsid w:val="00344038"/>
    <w:rsid w:val="003513D7"/>
    <w:rsid w:val="00360AF4"/>
    <w:rsid w:val="003863CE"/>
    <w:rsid w:val="003874F6"/>
    <w:rsid w:val="003A1F07"/>
    <w:rsid w:val="003A29EE"/>
    <w:rsid w:val="003A2FCD"/>
    <w:rsid w:val="003B2C17"/>
    <w:rsid w:val="003C2F8A"/>
    <w:rsid w:val="003C3DEF"/>
    <w:rsid w:val="003C6AF5"/>
    <w:rsid w:val="003C78CE"/>
    <w:rsid w:val="003C7BDB"/>
    <w:rsid w:val="003D668C"/>
    <w:rsid w:val="003D7EA1"/>
    <w:rsid w:val="003E018F"/>
    <w:rsid w:val="003F2BDB"/>
    <w:rsid w:val="003F3119"/>
    <w:rsid w:val="00410FC8"/>
    <w:rsid w:val="00414EF3"/>
    <w:rsid w:val="00420F92"/>
    <w:rsid w:val="0042324B"/>
    <w:rsid w:val="00443D62"/>
    <w:rsid w:val="00446F32"/>
    <w:rsid w:val="0046235F"/>
    <w:rsid w:val="00466CE1"/>
    <w:rsid w:val="00473456"/>
    <w:rsid w:val="0047355B"/>
    <w:rsid w:val="00483AF7"/>
    <w:rsid w:val="00483C8A"/>
    <w:rsid w:val="00492091"/>
    <w:rsid w:val="004B3FEA"/>
    <w:rsid w:val="004C5197"/>
    <w:rsid w:val="004D7E29"/>
    <w:rsid w:val="004E2E02"/>
    <w:rsid w:val="004F59AF"/>
    <w:rsid w:val="00501B92"/>
    <w:rsid w:val="00521402"/>
    <w:rsid w:val="00530AB9"/>
    <w:rsid w:val="005363DF"/>
    <w:rsid w:val="00544511"/>
    <w:rsid w:val="00546F75"/>
    <w:rsid w:val="00551342"/>
    <w:rsid w:val="00552ACE"/>
    <w:rsid w:val="00554989"/>
    <w:rsid w:val="00562F3F"/>
    <w:rsid w:val="00577519"/>
    <w:rsid w:val="0058693C"/>
    <w:rsid w:val="00591EC0"/>
    <w:rsid w:val="00596230"/>
    <w:rsid w:val="005A203A"/>
    <w:rsid w:val="005A3B7B"/>
    <w:rsid w:val="005B4772"/>
    <w:rsid w:val="005C235D"/>
    <w:rsid w:val="005C3C1B"/>
    <w:rsid w:val="005C56D9"/>
    <w:rsid w:val="005F4B0A"/>
    <w:rsid w:val="006065B0"/>
    <w:rsid w:val="006335E8"/>
    <w:rsid w:val="00637809"/>
    <w:rsid w:val="006454D3"/>
    <w:rsid w:val="0065497A"/>
    <w:rsid w:val="006563AE"/>
    <w:rsid w:val="00671E97"/>
    <w:rsid w:val="006805D6"/>
    <w:rsid w:val="006A76AD"/>
    <w:rsid w:val="006B3411"/>
    <w:rsid w:val="006B480D"/>
    <w:rsid w:val="006B4F3E"/>
    <w:rsid w:val="006C0C00"/>
    <w:rsid w:val="006D5D85"/>
    <w:rsid w:val="006E5F6D"/>
    <w:rsid w:val="006E6863"/>
    <w:rsid w:val="006E7C26"/>
    <w:rsid w:val="006F7694"/>
    <w:rsid w:val="00702A3B"/>
    <w:rsid w:val="00706704"/>
    <w:rsid w:val="00710CC4"/>
    <w:rsid w:val="00712C20"/>
    <w:rsid w:val="007176E2"/>
    <w:rsid w:val="0074381E"/>
    <w:rsid w:val="0074396C"/>
    <w:rsid w:val="00746C04"/>
    <w:rsid w:val="007520B6"/>
    <w:rsid w:val="007543D8"/>
    <w:rsid w:val="00762BF6"/>
    <w:rsid w:val="00770C12"/>
    <w:rsid w:val="00772DD1"/>
    <w:rsid w:val="00775D51"/>
    <w:rsid w:val="007854BD"/>
    <w:rsid w:val="00792CFB"/>
    <w:rsid w:val="00797B8B"/>
    <w:rsid w:val="007A0BF5"/>
    <w:rsid w:val="007A7161"/>
    <w:rsid w:val="007B09F9"/>
    <w:rsid w:val="007B0EC6"/>
    <w:rsid w:val="007B10CB"/>
    <w:rsid w:val="007E2C81"/>
    <w:rsid w:val="007E50DD"/>
    <w:rsid w:val="007F0768"/>
    <w:rsid w:val="007F0C54"/>
    <w:rsid w:val="007F4819"/>
    <w:rsid w:val="007F71D0"/>
    <w:rsid w:val="00804284"/>
    <w:rsid w:val="00815417"/>
    <w:rsid w:val="00824B2F"/>
    <w:rsid w:val="0083630B"/>
    <w:rsid w:val="00847854"/>
    <w:rsid w:val="00850AA1"/>
    <w:rsid w:val="0085154F"/>
    <w:rsid w:val="0085242C"/>
    <w:rsid w:val="00865CC1"/>
    <w:rsid w:val="00880204"/>
    <w:rsid w:val="00880A8A"/>
    <w:rsid w:val="00882A71"/>
    <w:rsid w:val="008832D9"/>
    <w:rsid w:val="00885ABC"/>
    <w:rsid w:val="00887A42"/>
    <w:rsid w:val="008938C5"/>
    <w:rsid w:val="00894DC8"/>
    <w:rsid w:val="008B501E"/>
    <w:rsid w:val="008C08D0"/>
    <w:rsid w:val="008D4510"/>
    <w:rsid w:val="008D70FA"/>
    <w:rsid w:val="00907BBC"/>
    <w:rsid w:val="0092113E"/>
    <w:rsid w:val="00921C3E"/>
    <w:rsid w:val="00923FC6"/>
    <w:rsid w:val="009260FB"/>
    <w:rsid w:val="00943D45"/>
    <w:rsid w:val="009479B5"/>
    <w:rsid w:val="009509DF"/>
    <w:rsid w:val="00951B24"/>
    <w:rsid w:val="00952D36"/>
    <w:rsid w:val="009619A3"/>
    <w:rsid w:val="0098034E"/>
    <w:rsid w:val="00985457"/>
    <w:rsid w:val="00987BBE"/>
    <w:rsid w:val="009940EF"/>
    <w:rsid w:val="0099726C"/>
    <w:rsid w:val="009C5E77"/>
    <w:rsid w:val="009D1AF4"/>
    <w:rsid w:val="009D2089"/>
    <w:rsid w:val="009D7842"/>
    <w:rsid w:val="009E00BA"/>
    <w:rsid w:val="009E44B4"/>
    <w:rsid w:val="009F460E"/>
    <w:rsid w:val="009F4D55"/>
    <w:rsid w:val="00A12701"/>
    <w:rsid w:val="00A17943"/>
    <w:rsid w:val="00A37CDC"/>
    <w:rsid w:val="00A423E7"/>
    <w:rsid w:val="00A55FC4"/>
    <w:rsid w:val="00A6511E"/>
    <w:rsid w:val="00A7704B"/>
    <w:rsid w:val="00A866D2"/>
    <w:rsid w:val="00A9024D"/>
    <w:rsid w:val="00AA678F"/>
    <w:rsid w:val="00AA74D1"/>
    <w:rsid w:val="00AB4B42"/>
    <w:rsid w:val="00AB56C9"/>
    <w:rsid w:val="00AB5C85"/>
    <w:rsid w:val="00AC6A21"/>
    <w:rsid w:val="00AF4833"/>
    <w:rsid w:val="00B1001E"/>
    <w:rsid w:val="00B13E26"/>
    <w:rsid w:val="00B14F50"/>
    <w:rsid w:val="00B46C6B"/>
    <w:rsid w:val="00B640C8"/>
    <w:rsid w:val="00B712BB"/>
    <w:rsid w:val="00B743CF"/>
    <w:rsid w:val="00B74C88"/>
    <w:rsid w:val="00B8380B"/>
    <w:rsid w:val="00B8528B"/>
    <w:rsid w:val="00B96F5C"/>
    <w:rsid w:val="00B975AE"/>
    <w:rsid w:val="00BA37BB"/>
    <w:rsid w:val="00BB18A0"/>
    <w:rsid w:val="00BB1FD8"/>
    <w:rsid w:val="00BB1FF6"/>
    <w:rsid w:val="00BB2148"/>
    <w:rsid w:val="00BB5E3D"/>
    <w:rsid w:val="00BC27F7"/>
    <w:rsid w:val="00BF6A19"/>
    <w:rsid w:val="00BF71DF"/>
    <w:rsid w:val="00C10A77"/>
    <w:rsid w:val="00C16D8B"/>
    <w:rsid w:val="00C225E0"/>
    <w:rsid w:val="00C50E07"/>
    <w:rsid w:val="00C83C38"/>
    <w:rsid w:val="00C922BD"/>
    <w:rsid w:val="00CA08CC"/>
    <w:rsid w:val="00CA7545"/>
    <w:rsid w:val="00CA7905"/>
    <w:rsid w:val="00CC48E0"/>
    <w:rsid w:val="00CD52ED"/>
    <w:rsid w:val="00CE36AD"/>
    <w:rsid w:val="00CF0CD0"/>
    <w:rsid w:val="00D10985"/>
    <w:rsid w:val="00D34FC1"/>
    <w:rsid w:val="00D42168"/>
    <w:rsid w:val="00D46558"/>
    <w:rsid w:val="00D46887"/>
    <w:rsid w:val="00D503E4"/>
    <w:rsid w:val="00D62613"/>
    <w:rsid w:val="00D71952"/>
    <w:rsid w:val="00D77411"/>
    <w:rsid w:val="00D856B5"/>
    <w:rsid w:val="00D8696D"/>
    <w:rsid w:val="00D945EF"/>
    <w:rsid w:val="00DA2D56"/>
    <w:rsid w:val="00DA7754"/>
    <w:rsid w:val="00DF1F3C"/>
    <w:rsid w:val="00DF6D16"/>
    <w:rsid w:val="00E03E85"/>
    <w:rsid w:val="00E1388A"/>
    <w:rsid w:val="00E17A80"/>
    <w:rsid w:val="00E207AE"/>
    <w:rsid w:val="00E23D5C"/>
    <w:rsid w:val="00E5555A"/>
    <w:rsid w:val="00E575D4"/>
    <w:rsid w:val="00E67BF1"/>
    <w:rsid w:val="00E8004D"/>
    <w:rsid w:val="00E8413E"/>
    <w:rsid w:val="00E91E89"/>
    <w:rsid w:val="00EA5E23"/>
    <w:rsid w:val="00ED77BE"/>
    <w:rsid w:val="00EE5D77"/>
    <w:rsid w:val="00EF133A"/>
    <w:rsid w:val="00EF1D82"/>
    <w:rsid w:val="00EF6996"/>
    <w:rsid w:val="00EF6ECA"/>
    <w:rsid w:val="00F01870"/>
    <w:rsid w:val="00F13B31"/>
    <w:rsid w:val="00F30CE4"/>
    <w:rsid w:val="00F32B7D"/>
    <w:rsid w:val="00F44794"/>
    <w:rsid w:val="00F45A29"/>
    <w:rsid w:val="00F56E9B"/>
    <w:rsid w:val="00F658B7"/>
    <w:rsid w:val="00F71DE4"/>
    <w:rsid w:val="00F741B4"/>
    <w:rsid w:val="00F74480"/>
    <w:rsid w:val="00F9558E"/>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1">
    <w:name w:val="未解決のメンション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907BBC"/>
    <w:rPr>
      <w:sz w:val="18"/>
      <w:szCs w:val="18"/>
    </w:rPr>
  </w:style>
  <w:style w:type="paragraph" w:styleId="CommentText">
    <w:name w:val="annotation text"/>
    <w:basedOn w:val="Normal"/>
    <w:link w:val="CommentTextChar"/>
    <w:uiPriority w:val="99"/>
    <w:unhideWhenUsed/>
    <w:rsid w:val="00907BBC"/>
    <w:pPr>
      <w:jc w:val="left"/>
    </w:pPr>
  </w:style>
  <w:style w:type="character" w:customStyle="1" w:styleId="CommentTextChar">
    <w:name w:val="Comment Text Char"/>
    <w:basedOn w:val="DefaultParagraphFont"/>
    <w:link w:val="CommentText"/>
    <w:uiPriority w:val="99"/>
    <w:rsid w:val="00907BBC"/>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907BBC"/>
    <w:rPr>
      <w:b/>
      <w:bCs/>
    </w:rPr>
  </w:style>
  <w:style w:type="character" w:customStyle="1" w:styleId="CommentSubjectChar">
    <w:name w:val="Comment Subject Char"/>
    <w:basedOn w:val="CommentTextChar"/>
    <w:link w:val="CommentSubject"/>
    <w:uiPriority w:val="99"/>
    <w:semiHidden/>
    <w:rsid w:val="00907BBC"/>
    <w:rPr>
      <w:rFonts w:ascii="Times New Roman" w:hAnsi="Times New Roman"/>
      <w:b/>
      <w:bCs/>
      <w:sz w:val="24"/>
    </w:rPr>
  </w:style>
  <w:style w:type="paragraph" w:styleId="Revision">
    <w:name w:val="Revision"/>
    <w:hidden/>
    <w:uiPriority w:val="99"/>
    <w:semiHidden/>
    <w:rsid w:val="002736C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nespecies.org/index.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pfc.int" TargetMode="External"/><Relationship Id="rId4" Type="http://schemas.openxmlformats.org/officeDocument/2006/relationships/settings" Target="settings.xml"/><Relationship Id="rId9" Type="http://schemas.openxmlformats.org/officeDocument/2006/relationships/hyperlink" Target="http://www.npfc.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589A-B3A4-40A2-8440-276F9A41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824</Words>
  <Characters>4699</Characters>
  <Application>Microsoft Office Word</Application>
  <DocSecurity>0</DocSecurity>
  <Lines>39</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16</cp:revision>
  <cp:lastPrinted>2017-09-04T06:52:00Z</cp:lastPrinted>
  <dcterms:created xsi:type="dcterms:W3CDTF">2024-10-22T01:48:00Z</dcterms:created>
  <dcterms:modified xsi:type="dcterms:W3CDTF">2024-11-10T03:55:00Z</dcterms:modified>
</cp:coreProperties>
</file>