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22C40" w14:textId="77777777" w:rsidR="00C0760E" w:rsidRDefault="00C0760E" w:rsidP="00C0760E">
      <w:pPr>
        <w:autoSpaceDE w:val="0"/>
        <w:autoSpaceDN w:val="0"/>
        <w:adjustRightInd w:val="0"/>
        <w:ind w:firstLine="720"/>
        <w:jc w:val="center"/>
        <w:rPr>
          <w:rFonts w:cstheme="minorHAnsi"/>
        </w:rPr>
      </w:pPr>
    </w:p>
    <w:p w14:paraId="097850D8" w14:textId="77777777" w:rsidR="00C0760E" w:rsidRDefault="00C0760E" w:rsidP="00C0760E">
      <w:pPr>
        <w:autoSpaceDE w:val="0"/>
        <w:autoSpaceDN w:val="0"/>
        <w:adjustRightInd w:val="0"/>
        <w:ind w:firstLine="720"/>
        <w:jc w:val="center"/>
        <w:rPr>
          <w:rFonts w:cstheme="minorHAnsi"/>
        </w:rPr>
      </w:pPr>
    </w:p>
    <w:p w14:paraId="67C22DC8" w14:textId="77777777" w:rsidR="00C0760E" w:rsidRDefault="00C0760E" w:rsidP="00C0760E">
      <w:pPr>
        <w:autoSpaceDE w:val="0"/>
        <w:autoSpaceDN w:val="0"/>
        <w:adjustRightInd w:val="0"/>
        <w:ind w:firstLine="720"/>
        <w:jc w:val="center"/>
        <w:rPr>
          <w:rFonts w:cstheme="minorHAnsi"/>
        </w:rPr>
      </w:pPr>
    </w:p>
    <w:p w14:paraId="6055D18E" w14:textId="53963CB9" w:rsidR="00211D29" w:rsidRPr="005A255D" w:rsidRDefault="005A255D" w:rsidP="00211D29">
      <w:pPr>
        <w:jc w:val="right"/>
        <w:rPr>
          <w:rFonts w:eastAsia="Malgun Gothic" w:hint="eastAsia"/>
          <w:color w:val="000000" w:themeColor="text1"/>
          <w:sz w:val="22"/>
          <w:lang w:eastAsia="ko-KR"/>
        </w:rPr>
      </w:pPr>
      <w:r w:rsidRPr="005A255D">
        <w:rPr>
          <w:rFonts w:eastAsia="Malgun Gothic"/>
          <w:color w:val="000000" w:themeColor="text1"/>
          <w:sz w:val="22"/>
          <w:lang w:eastAsia="ko-KR"/>
        </w:rPr>
        <w:t>NPFC-2025-COM09-WP14</w:t>
      </w:r>
    </w:p>
    <w:p w14:paraId="575530AB" w14:textId="77777777" w:rsidR="00211D29" w:rsidRPr="002D2B3C" w:rsidRDefault="00211D29" w:rsidP="00211D29">
      <w:pPr>
        <w:rPr>
          <w:szCs w:val="24"/>
        </w:rPr>
      </w:pPr>
    </w:p>
    <w:p w14:paraId="43E57FCF" w14:textId="77777777" w:rsidR="00211D29" w:rsidRDefault="00211D29" w:rsidP="00211D29">
      <w:pPr>
        <w:ind w:left="2" w:right="509"/>
        <w:jc w:val="center"/>
        <w:rPr>
          <w:color w:val="000000" w:themeColor="text1"/>
          <w:sz w:val="22"/>
        </w:rPr>
      </w:pPr>
    </w:p>
    <w:p w14:paraId="0A2797D4" w14:textId="1A1CBAB3" w:rsidR="008D488C" w:rsidRPr="000C0CB5" w:rsidRDefault="000C0CB5" w:rsidP="00F65B6A">
      <w:pPr>
        <w:jc w:val="center"/>
        <w:rPr>
          <w:rFonts w:eastAsia="Malgun Gothic"/>
          <w:szCs w:val="24"/>
          <w:lang w:eastAsia="ko-KR"/>
        </w:rPr>
      </w:pPr>
      <w:r>
        <w:rPr>
          <w:rFonts w:eastAsia="Malgun Gothic" w:hint="eastAsia"/>
          <w:szCs w:val="24"/>
          <w:lang w:eastAsia="ko-KR"/>
        </w:rPr>
        <w:t xml:space="preserve">Working Paper submitted by </w:t>
      </w:r>
      <w:r w:rsidRPr="000C0CB5">
        <w:rPr>
          <w:rFonts w:eastAsia="Malgun Gothic"/>
          <w:szCs w:val="24"/>
          <w:lang w:eastAsia="ko-KR"/>
        </w:rPr>
        <w:t>European Union</w:t>
      </w:r>
    </w:p>
    <w:p w14:paraId="319F5BBF" w14:textId="77777777" w:rsidR="00545652" w:rsidRPr="00FC715A" w:rsidRDefault="00545652" w:rsidP="00F65B6A">
      <w:pPr>
        <w:jc w:val="center"/>
        <w:rPr>
          <w:rFonts w:cs="Times New Roman"/>
          <w:b/>
          <w:bCs/>
          <w:szCs w:val="24"/>
          <w:lang w:val="en-GB"/>
        </w:rPr>
      </w:pPr>
    </w:p>
    <w:p w14:paraId="07DC61F0" w14:textId="3D2424E3" w:rsidR="008D488C" w:rsidRPr="000C0CB5" w:rsidRDefault="000C0CB5" w:rsidP="008D488C">
      <w:pPr>
        <w:jc w:val="center"/>
        <w:rPr>
          <w:rFonts w:eastAsia="Malgun Gothic" w:cs="Times New Roman"/>
          <w:b/>
          <w:bCs/>
          <w:szCs w:val="24"/>
          <w:lang w:eastAsia="ko-KR"/>
        </w:rPr>
      </w:pPr>
      <w:r w:rsidRPr="000C0CB5">
        <w:rPr>
          <w:rFonts w:cs="Times New Roman"/>
          <w:b/>
          <w:bCs/>
          <w:szCs w:val="24"/>
        </w:rPr>
        <w:t>Additional considerations for the discussion on the revision of the chub mackerel CMM</w:t>
      </w:r>
    </w:p>
    <w:p w14:paraId="641E282B" w14:textId="77777777" w:rsidR="008D488C" w:rsidRDefault="008D488C" w:rsidP="008D488C">
      <w:pPr>
        <w:jc w:val="center"/>
        <w:rPr>
          <w:rFonts w:cs="Times New Roman"/>
          <w:b/>
          <w:bCs/>
          <w:szCs w:val="24"/>
        </w:rPr>
      </w:pPr>
    </w:p>
    <w:p w14:paraId="08ED7FB6" w14:textId="77777777" w:rsidR="008D488C" w:rsidRDefault="008D488C" w:rsidP="008D488C">
      <w:pPr>
        <w:jc w:val="center"/>
        <w:rPr>
          <w:rFonts w:cs="Times New Roman"/>
          <w:b/>
          <w:bCs/>
          <w:szCs w:val="24"/>
        </w:rPr>
      </w:pPr>
    </w:p>
    <w:p w14:paraId="0150CB1A" w14:textId="1BBFACCD" w:rsidR="008D488C" w:rsidRDefault="00E15536" w:rsidP="00E15536">
      <w:pPr>
        <w:jc w:val="left"/>
        <w:rPr>
          <w:rFonts w:cs="Times New Roman"/>
          <w:b/>
          <w:bCs/>
          <w:szCs w:val="24"/>
        </w:rPr>
      </w:pPr>
      <w:r>
        <w:rPr>
          <w:rFonts w:cs="Times New Roman"/>
          <w:b/>
          <w:bCs/>
          <w:szCs w:val="24"/>
        </w:rPr>
        <w:t>Abstract</w:t>
      </w:r>
    </w:p>
    <w:p w14:paraId="0C97F857" w14:textId="77777777" w:rsidR="00E15536" w:rsidRDefault="00E15536" w:rsidP="00E15536">
      <w:pPr>
        <w:jc w:val="left"/>
        <w:rPr>
          <w:rFonts w:cs="Times New Roman"/>
          <w:b/>
          <w:bCs/>
          <w:szCs w:val="24"/>
        </w:rPr>
      </w:pPr>
    </w:p>
    <w:p w14:paraId="019A2B20" w14:textId="09ECDD54" w:rsidR="005A7638" w:rsidRDefault="005A7638" w:rsidP="00936D31">
      <w:pPr>
        <w:jc w:val="left"/>
        <w:rPr>
          <w:rFonts w:eastAsia="Malgun Gothic" w:cs="Times New Roman"/>
          <w:szCs w:val="24"/>
          <w:lang w:eastAsia="ko-KR"/>
        </w:rPr>
      </w:pPr>
      <w:r w:rsidRPr="005A7638">
        <w:rPr>
          <w:rFonts w:eastAsia="Malgun Gothic" w:cs="Times New Roman"/>
          <w:szCs w:val="24"/>
          <w:lang w:eastAsia="ko-KR"/>
        </w:rPr>
        <w:t>This document presents additional considerations for the revision of the chub mackerel CMM, highlighting the need for management measures beyond TAC reductions to address recruitment overfishing and investigating stable fishing effort despite declining catches.</w:t>
      </w:r>
    </w:p>
    <w:p w14:paraId="04F00EB9" w14:textId="5EF39370" w:rsidR="001F5BBB" w:rsidRDefault="001F5BBB" w:rsidP="00F65B6A">
      <w:pPr>
        <w:jc w:val="left"/>
        <w:rPr>
          <w:rFonts w:eastAsia="Malgun Gothic" w:cs="Times New Roman"/>
          <w:szCs w:val="24"/>
          <w:lang w:eastAsia="ko-KR"/>
        </w:rPr>
      </w:pPr>
    </w:p>
    <w:p w14:paraId="6DC0F7A5" w14:textId="77777777" w:rsidR="005A7638" w:rsidRDefault="005A7638" w:rsidP="00F65B6A">
      <w:pPr>
        <w:jc w:val="left"/>
        <w:rPr>
          <w:rFonts w:eastAsia="Malgun Gothic"/>
          <w:lang w:eastAsia="ko-KR"/>
        </w:rPr>
      </w:pPr>
    </w:p>
    <w:p w14:paraId="2B49C06F" w14:textId="77777777" w:rsidR="005A7638" w:rsidRDefault="005A7638" w:rsidP="00F65B6A">
      <w:pPr>
        <w:jc w:val="left"/>
        <w:rPr>
          <w:rFonts w:eastAsia="Malgun Gothic"/>
          <w:lang w:eastAsia="ko-KR"/>
        </w:rPr>
      </w:pPr>
    </w:p>
    <w:p w14:paraId="04DEA8AD" w14:textId="3F6DD8D4" w:rsidR="005A7638" w:rsidRDefault="005A7638" w:rsidP="00F65B6A">
      <w:pPr>
        <w:jc w:val="left"/>
        <w:rPr>
          <w:rFonts w:eastAsia="Malgun Gothic"/>
          <w:lang w:eastAsia="ko-KR"/>
        </w:rPr>
      </w:pPr>
      <w:r>
        <w:rPr>
          <w:rFonts w:eastAsia="Malgun Gothic"/>
          <w:lang w:eastAsia="ko-KR"/>
        </w:rPr>
        <w:br w:type="page"/>
      </w:r>
    </w:p>
    <w:p w14:paraId="1D1C14D7" w14:textId="77777777" w:rsidR="005A7638" w:rsidRPr="005A7638" w:rsidRDefault="005A7638" w:rsidP="005A7638">
      <w:pPr>
        <w:jc w:val="left"/>
        <w:rPr>
          <w:rFonts w:eastAsia="Malgun Gothic"/>
          <w:b/>
          <w:bCs/>
          <w:lang w:eastAsia="ko-KR"/>
        </w:rPr>
      </w:pPr>
      <w:r w:rsidRPr="005A7638">
        <w:rPr>
          <w:rFonts w:eastAsia="Malgun Gothic"/>
          <w:b/>
          <w:bCs/>
          <w:lang w:eastAsia="ko-KR"/>
        </w:rPr>
        <w:lastRenderedPageBreak/>
        <w:t>Additional considerations for the discussion on the revision of the chub mackerel CMM</w:t>
      </w:r>
    </w:p>
    <w:p w14:paraId="724A46CA" w14:textId="77777777" w:rsidR="005A7638" w:rsidRPr="005A7638" w:rsidRDefault="005A7638" w:rsidP="005A7638">
      <w:pPr>
        <w:jc w:val="left"/>
        <w:rPr>
          <w:rFonts w:eastAsia="Malgun Gothic"/>
          <w:lang w:eastAsia="ko-KR"/>
        </w:rPr>
      </w:pPr>
    </w:p>
    <w:p w14:paraId="59582D7B" w14:textId="77777777" w:rsidR="005A7638" w:rsidRPr="005A7638" w:rsidRDefault="005A7638" w:rsidP="005A7638">
      <w:pPr>
        <w:jc w:val="left"/>
        <w:rPr>
          <w:rFonts w:eastAsia="Malgun Gothic"/>
          <w:lang w:eastAsia="ko-KR"/>
        </w:rPr>
      </w:pPr>
      <w:r w:rsidRPr="005A7638">
        <w:rPr>
          <w:rFonts w:eastAsia="Malgun Gothic"/>
          <w:lang w:eastAsia="ko-KR"/>
        </w:rPr>
        <w:t xml:space="preserve">The TWGCMSA09 recognized that the stock has been in a low-productivity phase since 2016, with full maturation occurring at age 4. However, dominant age classes in the catch are ages 1-3, and strong recruitment years (2013 and 2018) also included age-0 fish. Because these immature fish have limited opportunities to spawn before being caught, F40%SPR alone is insufficient to prevent recruitment overfishing. Additional management measures might be needed alongside TAC reductions to effectively address recruitment overfishing, such as size, mesh size limitations or seasonal closures to protect juveniles. </w:t>
      </w:r>
    </w:p>
    <w:p w14:paraId="30D381EE" w14:textId="77777777" w:rsidR="005A7638" w:rsidRDefault="005A7638" w:rsidP="005A7638">
      <w:pPr>
        <w:jc w:val="left"/>
        <w:rPr>
          <w:rFonts w:eastAsia="Malgun Gothic"/>
          <w:lang w:eastAsia="ko-KR"/>
        </w:rPr>
      </w:pPr>
    </w:p>
    <w:p w14:paraId="26D5BC6C" w14:textId="268AAB1F" w:rsidR="005A7638" w:rsidRPr="005A7638" w:rsidRDefault="005A7638" w:rsidP="005A7638">
      <w:pPr>
        <w:jc w:val="left"/>
        <w:rPr>
          <w:rFonts w:eastAsia="Malgun Gothic"/>
          <w:lang w:eastAsia="ko-KR"/>
        </w:rPr>
      </w:pPr>
      <w:r w:rsidRPr="005A7638">
        <w:rPr>
          <w:rFonts w:eastAsia="Malgun Gothic"/>
          <w:lang w:eastAsia="ko-KR"/>
        </w:rPr>
        <w:t xml:space="preserve">Furthermore, despite a drastic decline in catches from 214,347 t in 2021 to 48,663 t in 2023, the purse seine fleet’s average effort by vessel (fishing days) and number of vessels fishing for chub mackerel have remained relatively stable in the annual summary footprint. This is pointing at issues such as change in target species or effort creep that would need to be further investigated by the TWGCMSA. </w:t>
      </w:r>
    </w:p>
    <w:p w14:paraId="67AF5A65" w14:textId="77777777" w:rsidR="005A7638" w:rsidRDefault="005A7638" w:rsidP="005A7638">
      <w:pPr>
        <w:jc w:val="left"/>
        <w:rPr>
          <w:rFonts w:eastAsia="Malgun Gothic"/>
          <w:lang w:eastAsia="ko-KR"/>
        </w:rPr>
      </w:pPr>
    </w:p>
    <w:p w14:paraId="70AA54EC" w14:textId="3D2C4DBF" w:rsidR="005A7638" w:rsidRPr="005A7638" w:rsidRDefault="005A7638" w:rsidP="005A7638">
      <w:pPr>
        <w:jc w:val="left"/>
        <w:rPr>
          <w:rFonts w:eastAsia="Malgun Gothic"/>
          <w:lang w:eastAsia="ko-KR"/>
        </w:rPr>
      </w:pPr>
      <w:r w:rsidRPr="005A7638">
        <w:rPr>
          <w:rFonts w:eastAsia="Malgun Gothic"/>
          <w:lang w:eastAsia="ko-KR"/>
        </w:rPr>
        <w:t xml:space="preserve">Based on the above it seems important to ensure that the following tasks be considered by the TWGCMSA ahead of the next stock assessment meeting: </w:t>
      </w:r>
    </w:p>
    <w:p w14:paraId="32DA2641" w14:textId="77777777" w:rsidR="005A7638" w:rsidRDefault="005A7638" w:rsidP="005A7638">
      <w:pPr>
        <w:jc w:val="left"/>
        <w:rPr>
          <w:rFonts w:eastAsia="Malgun Gothic"/>
          <w:lang w:eastAsia="ko-KR"/>
        </w:rPr>
      </w:pPr>
    </w:p>
    <w:p w14:paraId="5188CBD5" w14:textId="25B8852F" w:rsidR="005A7638" w:rsidRPr="005A7638" w:rsidRDefault="005A7638" w:rsidP="005A7638">
      <w:pPr>
        <w:pStyle w:val="ListParagraph"/>
        <w:numPr>
          <w:ilvl w:val="0"/>
          <w:numId w:val="32"/>
        </w:numPr>
        <w:ind w:leftChars="0"/>
        <w:jc w:val="left"/>
        <w:rPr>
          <w:rFonts w:eastAsia="Malgun Gothic"/>
          <w:lang w:eastAsia="ko-KR"/>
        </w:rPr>
      </w:pPr>
      <w:r w:rsidRPr="005A7638">
        <w:rPr>
          <w:rFonts w:eastAsia="Malgun Gothic"/>
          <w:lang w:eastAsia="ko-KR"/>
        </w:rPr>
        <w:t>Provision to and analysis by the TWGCMSA of gear specific data to explore whether there is a need to protect the immature portion of the stock and advice on options for achieving that, as approporiate. This includes also accessory devices used for fishing purposes, such as FADs, light devices, etc.</w:t>
      </w:r>
    </w:p>
    <w:p w14:paraId="08008C04" w14:textId="75FA5EB5" w:rsidR="005A7638" w:rsidRDefault="005A7638" w:rsidP="005A7638">
      <w:pPr>
        <w:pStyle w:val="ListParagraph"/>
        <w:numPr>
          <w:ilvl w:val="0"/>
          <w:numId w:val="32"/>
        </w:numPr>
        <w:ind w:leftChars="0"/>
        <w:jc w:val="left"/>
        <w:rPr>
          <w:rFonts w:eastAsia="Malgun Gothic"/>
          <w:lang w:eastAsia="ko-KR"/>
        </w:rPr>
      </w:pPr>
      <w:r w:rsidRPr="005A7638">
        <w:rPr>
          <w:rFonts w:eastAsia="Malgun Gothic"/>
          <w:lang w:eastAsia="ko-KR"/>
        </w:rPr>
        <w:t xml:space="preserve">Clarification of the correspondence of fishing days and the level of catch in relevant fleets, such as the purse seine fleet. </w:t>
      </w:r>
    </w:p>
    <w:p w14:paraId="6C0CCB3C" w14:textId="77777777" w:rsidR="005A7638" w:rsidRPr="005A7638" w:rsidRDefault="005A7638" w:rsidP="005A7638">
      <w:pPr>
        <w:pStyle w:val="ListParagraph"/>
        <w:ind w:leftChars="0" w:left="720"/>
        <w:jc w:val="left"/>
        <w:rPr>
          <w:rFonts w:eastAsia="Malgun Gothic"/>
          <w:lang w:eastAsia="ko-KR"/>
        </w:rPr>
      </w:pPr>
    </w:p>
    <w:p w14:paraId="18081C92" w14:textId="77777777" w:rsidR="005A7638" w:rsidRPr="005A7638" w:rsidRDefault="005A7638" w:rsidP="005A7638">
      <w:pPr>
        <w:jc w:val="left"/>
        <w:rPr>
          <w:rFonts w:eastAsia="Malgun Gothic"/>
          <w:lang w:eastAsia="ko-KR"/>
        </w:rPr>
      </w:pPr>
      <w:r w:rsidRPr="005A7638">
        <w:rPr>
          <w:rFonts w:eastAsia="Malgun Gothic"/>
          <w:lang w:eastAsia="ko-KR"/>
        </w:rPr>
        <w:t>In view to providing management advice, the following information would be useful:</w:t>
      </w:r>
    </w:p>
    <w:p w14:paraId="742401DF" w14:textId="21103074" w:rsidR="005A7638" w:rsidRPr="005A7638" w:rsidRDefault="005A7638" w:rsidP="005A7638">
      <w:pPr>
        <w:pStyle w:val="ListParagraph"/>
        <w:numPr>
          <w:ilvl w:val="0"/>
          <w:numId w:val="32"/>
        </w:numPr>
        <w:ind w:leftChars="0"/>
        <w:jc w:val="left"/>
        <w:rPr>
          <w:rFonts w:eastAsia="Malgun Gothic"/>
          <w:lang w:eastAsia="ko-KR"/>
        </w:rPr>
      </w:pPr>
      <w:r w:rsidRPr="005A7638">
        <w:rPr>
          <w:rFonts w:eastAsia="Malgun Gothic"/>
          <w:lang w:eastAsia="ko-KR"/>
        </w:rPr>
        <w:t>Projections and associated probabilities, based on incremental catch scenarios (increments of 5.000 mt), aiming at reaching an appropriate MSY proxy (SSB and F) within 5 to 10 years.</w:t>
      </w:r>
    </w:p>
    <w:sectPr w:rsidR="005A7638" w:rsidRPr="005A7638" w:rsidSect="00F46ED0">
      <w:headerReference w:type="default" r:id="rId8"/>
      <w:footerReference w:type="default" r:id="rId9"/>
      <w:headerReference w:type="first" r:id="rId10"/>
      <w:footerReference w:type="first" r:id="rId11"/>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7E377" w14:textId="77777777" w:rsidR="002F7FAD" w:rsidRDefault="002F7FAD" w:rsidP="001E4075">
      <w:r>
        <w:separator/>
      </w:r>
    </w:p>
  </w:endnote>
  <w:endnote w:type="continuationSeparator" w:id="0">
    <w:p w14:paraId="006CE859" w14:textId="77777777" w:rsidR="002F7FAD" w:rsidRDefault="002F7FAD" w:rsidP="001E4075">
      <w:r>
        <w:continuationSeparator/>
      </w:r>
    </w:p>
  </w:endnote>
  <w:endnote w:type="continuationNotice" w:id="1">
    <w:p w14:paraId="230F62EA" w14:textId="77777777" w:rsidR="002F7FAD" w:rsidRDefault="002F7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902301"/>
      <w:docPartObj>
        <w:docPartGallery w:val="Page Numbers (Bottom of Page)"/>
        <w:docPartUnique/>
      </w:docPartObj>
    </w:sdtPr>
    <w:sdtEndPr>
      <w:rPr>
        <w:noProof/>
      </w:rPr>
    </w:sdtEndPr>
    <w:sdtContent>
      <w:p w14:paraId="1075FF62" w14:textId="77777777" w:rsidR="006335E8" w:rsidRDefault="006335E8">
        <w:pPr>
          <w:pStyle w:val="Footer"/>
          <w:jc w:val="center"/>
        </w:pPr>
        <w:r>
          <w:fldChar w:fldCharType="begin"/>
        </w:r>
        <w:r>
          <w:instrText xml:space="preserve"> PAGE   \* MERGEFORMAT </w:instrText>
        </w:r>
        <w:r>
          <w:fldChar w:fldCharType="separate"/>
        </w:r>
        <w:r w:rsidR="0047345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D47C8" w14:textId="77777777" w:rsidR="006B4F3E" w:rsidRPr="007520B6" w:rsidRDefault="00BF71DF"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8240"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8241"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58245"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28C0A6" id="グループ化 19" o:spid="_x0000_s1026" style="position:absolute;margin-left:1.7pt;margin-top:38.25pt;width:472.6pt;height:5.25pt;z-index:-251658235;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E6316" w14:textId="77777777" w:rsidR="002F7FAD" w:rsidRDefault="002F7FAD" w:rsidP="001E4075">
      <w:r>
        <w:separator/>
      </w:r>
    </w:p>
  </w:footnote>
  <w:footnote w:type="continuationSeparator" w:id="0">
    <w:p w14:paraId="2CB9DFBE" w14:textId="77777777" w:rsidR="002F7FAD" w:rsidRDefault="002F7FAD" w:rsidP="001E4075">
      <w:r>
        <w:continuationSeparator/>
      </w:r>
    </w:p>
  </w:footnote>
  <w:footnote w:type="continuationNotice" w:id="1">
    <w:p w14:paraId="4FA5C25C" w14:textId="77777777" w:rsidR="002F7FAD" w:rsidRDefault="002F7F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32516542" w14:paraId="1F3ACB65" w14:textId="77777777" w:rsidTr="32516542">
      <w:trPr>
        <w:trHeight w:val="300"/>
      </w:trPr>
      <w:tc>
        <w:tcPr>
          <w:tcW w:w="3150" w:type="dxa"/>
        </w:tcPr>
        <w:p w14:paraId="0221023C" w14:textId="789B62CB" w:rsidR="32516542" w:rsidRDefault="32516542" w:rsidP="32516542">
          <w:pPr>
            <w:pStyle w:val="Header"/>
            <w:ind w:left="-115"/>
            <w:jc w:val="left"/>
          </w:pPr>
        </w:p>
      </w:tc>
      <w:tc>
        <w:tcPr>
          <w:tcW w:w="3150" w:type="dxa"/>
        </w:tcPr>
        <w:p w14:paraId="0F544D23" w14:textId="52C2C677" w:rsidR="32516542" w:rsidRDefault="32516542" w:rsidP="32516542">
          <w:pPr>
            <w:pStyle w:val="Header"/>
            <w:jc w:val="center"/>
          </w:pPr>
        </w:p>
      </w:tc>
      <w:tc>
        <w:tcPr>
          <w:tcW w:w="3150" w:type="dxa"/>
        </w:tcPr>
        <w:p w14:paraId="5297656A" w14:textId="39E97BBC" w:rsidR="32516542" w:rsidRDefault="32516542" w:rsidP="32516542">
          <w:pPr>
            <w:pStyle w:val="Header"/>
            <w:ind w:right="-115"/>
            <w:jc w:val="right"/>
          </w:pPr>
        </w:p>
      </w:tc>
    </w:tr>
  </w:tbl>
  <w:p w14:paraId="38E7A3F4" w14:textId="75AC546B" w:rsidR="32516542" w:rsidRDefault="32516542" w:rsidP="32516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762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58244"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8242"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3"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B4609"/>
    <w:multiLevelType w:val="hybridMultilevel"/>
    <w:tmpl w:val="D16CB288"/>
    <w:lvl w:ilvl="0" w:tplc="A61E6FE0">
      <w:start w:val="1"/>
      <w:numFmt w:val="lowerLetter"/>
      <w:lvlText w:val="%1)"/>
      <w:lvlJc w:val="left"/>
      <w:pPr>
        <w:ind w:left="1260" w:hanging="360"/>
      </w:pPr>
      <w:rPr>
        <w:rFonts w:hint="default"/>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E59257A"/>
    <w:multiLevelType w:val="multilevel"/>
    <w:tmpl w:val="CDB06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B0296"/>
    <w:multiLevelType w:val="hybridMultilevel"/>
    <w:tmpl w:val="29449C3A"/>
    <w:lvl w:ilvl="0" w:tplc="04090017">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1FB5757"/>
    <w:multiLevelType w:val="hybridMultilevel"/>
    <w:tmpl w:val="A8AC463C"/>
    <w:lvl w:ilvl="0" w:tplc="04090017">
      <w:start w:val="1"/>
      <w:numFmt w:val="lowerLetter"/>
      <w:lvlText w:val="%1)"/>
      <w:lvlJc w:val="left"/>
      <w:pPr>
        <w:ind w:left="1600" w:hanging="400"/>
      </w:pPr>
      <w:rPr>
        <w:rFonts w:hint="eastAsia"/>
      </w:r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7"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DCB43EF"/>
    <w:multiLevelType w:val="hybridMultilevel"/>
    <w:tmpl w:val="B3F4153C"/>
    <w:lvl w:ilvl="0" w:tplc="EA764280">
      <w:start w:val="34"/>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1" w15:restartNumberingAfterBreak="0">
    <w:nsid w:val="41A50724"/>
    <w:multiLevelType w:val="multilevel"/>
    <w:tmpl w:val="63727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58F3085"/>
    <w:multiLevelType w:val="hybridMultilevel"/>
    <w:tmpl w:val="5B30D086"/>
    <w:lvl w:ilvl="0" w:tplc="5B6810FE">
      <w:start w:val="1"/>
      <w:numFmt w:val="lowerLetter"/>
      <w:lvlText w:val="%1)"/>
      <w:lvlJc w:val="left"/>
      <w:pPr>
        <w:ind w:left="1260" w:hanging="360"/>
      </w:pPr>
      <w:rPr>
        <w:rFonts w:hint="default"/>
        <w:b w:val="0"/>
        <w:bCs/>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A4C79E5"/>
    <w:multiLevelType w:val="hybridMultilevel"/>
    <w:tmpl w:val="6968570C"/>
    <w:lvl w:ilvl="0" w:tplc="04090017">
      <w:start w:val="1"/>
      <w:numFmt w:val="lowerLetter"/>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0F17DB"/>
    <w:multiLevelType w:val="hybridMultilevel"/>
    <w:tmpl w:val="CF5C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12328E"/>
    <w:multiLevelType w:val="hybridMultilevel"/>
    <w:tmpl w:val="3BA6BE7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B494099"/>
    <w:multiLevelType w:val="hybridMultilevel"/>
    <w:tmpl w:val="DDEE861C"/>
    <w:lvl w:ilvl="0" w:tplc="7138D1C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4A1276"/>
    <w:multiLevelType w:val="hybridMultilevel"/>
    <w:tmpl w:val="2892F1E2"/>
    <w:lvl w:ilvl="0" w:tplc="1A34B4F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DE77E3"/>
    <w:multiLevelType w:val="hybridMultilevel"/>
    <w:tmpl w:val="32EAC5C8"/>
    <w:lvl w:ilvl="0" w:tplc="26BEB380">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74802E99"/>
    <w:multiLevelType w:val="hybridMultilevel"/>
    <w:tmpl w:val="FE2695EC"/>
    <w:lvl w:ilvl="0" w:tplc="AAC827B0">
      <w:start w:val="1"/>
      <w:numFmt w:val="lowerRoman"/>
      <w:lvlText w:val="%1)"/>
      <w:lvlJc w:val="left"/>
      <w:pPr>
        <w:ind w:left="216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CCC6D32"/>
    <w:multiLevelType w:val="hybridMultilevel"/>
    <w:tmpl w:val="48A2E4A4"/>
    <w:lvl w:ilvl="0" w:tplc="AAC827B0">
      <w:start w:val="1"/>
      <w:numFmt w:val="lowerRoman"/>
      <w:lvlText w:val="%1)"/>
      <w:lvlJc w:val="left"/>
      <w:pPr>
        <w:ind w:left="2160" w:hanging="72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354428911">
    <w:abstractNumId w:val="29"/>
  </w:num>
  <w:num w:numId="2" w16cid:durableId="1215586300">
    <w:abstractNumId w:val="14"/>
  </w:num>
  <w:num w:numId="3" w16cid:durableId="39330064">
    <w:abstractNumId w:val="26"/>
  </w:num>
  <w:num w:numId="4" w16cid:durableId="97870227">
    <w:abstractNumId w:val="4"/>
  </w:num>
  <w:num w:numId="5" w16cid:durableId="1600138282">
    <w:abstractNumId w:val="8"/>
  </w:num>
  <w:num w:numId="6" w16cid:durableId="1807577365">
    <w:abstractNumId w:val="7"/>
  </w:num>
  <w:num w:numId="7" w16cid:durableId="1526944136">
    <w:abstractNumId w:val="23"/>
  </w:num>
  <w:num w:numId="8" w16cid:durableId="851459741">
    <w:abstractNumId w:val="17"/>
  </w:num>
  <w:num w:numId="9" w16cid:durableId="86776666">
    <w:abstractNumId w:val="1"/>
  </w:num>
  <w:num w:numId="10" w16cid:durableId="1594779488">
    <w:abstractNumId w:val="0"/>
  </w:num>
  <w:num w:numId="11" w16cid:durableId="87774549">
    <w:abstractNumId w:val="15"/>
  </w:num>
  <w:num w:numId="12" w16cid:durableId="1781215429">
    <w:abstractNumId w:val="16"/>
  </w:num>
  <w:num w:numId="13" w16cid:durableId="1177965605">
    <w:abstractNumId w:val="24"/>
  </w:num>
  <w:num w:numId="14" w16cid:durableId="991904481">
    <w:abstractNumId w:val="28"/>
  </w:num>
  <w:num w:numId="15" w16cid:durableId="820535669">
    <w:abstractNumId w:val="31"/>
  </w:num>
  <w:num w:numId="16" w16cid:durableId="991256499">
    <w:abstractNumId w:val="27"/>
  </w:num>
  <w:num w:numId="17" w16cid:durableId="2043050314">
    <w:abstractNumId w:val="9"/>
  </w:num>
  <w:num w:numId="18" w16cid:durableId="558176867">
    <w:abstractNumId w:val="10"/>
  </w:num>
  <w:num w:numId="19" w16cid:durableId="937639521">
    <w:abstractNumId w:val="13"/>
  </w:num>
  <w:num w:numId="20" w16cid:durableId="1006132942">
    <w:abstractNumId w:val="25"/>
  </w:num>
  <w:num w:numId="21" w16cid:durableId="1842891567">
    <w:abstractNumId w:val="5"/>
  </w:num>
  <w:num w:numId="22" w16cid:durableId="1933319391">
    <w:abstractNumId w:val="19"/>
  </w:num>
  <w:num w:numId="23" w16cid:durableId="1828785761">
    <w:abstractNumId w:val="6"/>
  </w:num>
  <w:num w:numId="24" w16cid:durableId="1684014132">
    <w:abstractNumId w:val="21"/>
  </w:num>
  <w:num w:numId="25" w16cid:durableId="1303150417">
    <w:abstractNumId w:val="2"/>
  </w:num>
  <w:num w:numId="26" w16cid:durableId="760881106">
    <w:abstractNumId w:val="30"/>
  </w:num>
  <w:num w:numId="27" w16cid:durableId="1697851685">
    <w:abstractNumId w:val="12"/>
  </w:num>
  <w:num w:numId="28" w16cid:durableId="518858179">
    <w:abstractNumId w:val="22"/>
  </w:num>
  <w:num w:numId="29" w16cid:durableId="1924024057">
    <w:abstractNumId w:val="20"/>
  </w:num>
  <w:num w:numId="30" w16cid:durableId="10106070">
    <w:abstractNumId w:val="11"/>
  </w:num>
  <w:num w:numId="31" w16cid:durableId="1449817452">
    <w:abstractNumId w:val="3"/>
  </w:num>
  <w:num w:numId="32" w16cid:durableId="9198730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27A27"/>
    <w:rsid w:val="00041374"/>
    <w:rsid w:val="00051EE5"/>
    <w:rsid w:val="0005251C"/>
    <w:rsid w:val="000529C5"/>
    <w:rsid w:val="00055352"/>
    <w:rsid w:val="0005577E"/>
    <w:rsid w:val="000640C6"/>
    <w:rsid w:val="000704A8"/>
    <w:rsid w:val="00076595"/>
    <w:rsid w:val="000834EC"/>
    <w:rsid w:val="00091A0B"/>
    <w:rsid w:val="00093C62"/>
    <w:rsid w:val="000B2BF8"/>
    <w:rsid w:val="000C0CB5"/>
    <w:rsid w:val="000C2DED"/>
    <w:rsid w:val="000C3604"/>
    <w:rsid w:val="000D1AEF"/>
    <w:rsid w:val="000E1433"/>
    <w:rsid w:val="000F6362"/>
    <w:rsid w:val="00101045"/>
    <w:rsid w:val="0012011D"/>
    <w:rsid w:val="00125484"/>
    <w:rsid w:val="00127021"/>
    <w:rsid w:val="0012771E"/>
    <w:rsid w:val="001304E5"/>
    <w:rsid w:val="001570D0"/>
    <w:rsid w:val="001625F3"/>
    <w:rsid w:val="0016564E"/>
    <w:rsid w:val="00166A4A"/>
    <w:rsid w:val="00174B55"/>
    <w:rsid w:val="00176D42"/>
    <w:rsid w:val="001858A3"/>
    <w:rsid w:val="001901CC"/>
    <w:rsid w:val="00191234"/>
    <w:rsid w:val="001A032B"/>
    <w:rsid w:val="001B0287"/>
    <w:rsid w:val="001C1764"/>
    <w:rsid w:val="001C59CF"/>
    <w:rsid w:val="001D09DA"/>
    <w:rsid w:val="001E4075"/>
    <w:rsid w:val="001E5FD1"/>
    <w:rsid w:val="001F2C3C"/>
    <w:rsid w:val="001F5BBB"/>
    <w:rsid w:val="00211732"/>
    <w:rsid w:val="00211D29"/>
    <w:rsid w:val="002170D9"/>
    <w:rsid w:val="002244CC"/>
    <w:rsid w:val="00237391"/>
    <w:rsid w:val="0025498F"/>
    <w:rsid w:val="00254CE4"/>
    <w:rsid w:val="00263ECC"/>
    <w:rsid w:val="0026792C"/>
    <w:rsid w:val="0028277D"/>
    <w:rsid w:val="00283240"/>
    <w:rsid w:val="0029554A"/>
    <w:rsid w:val="002A12A6"/>
    <w:rsid w:val="002C58D2"/>
    <w:rsid w:val="002D2B3C"/>
    <w:rsid w:val="002D3B71"/>
    <w:rsid w:val="002D48A1"/>
    <w:rsid w:val="002E6611"/>
    <w:rsid w:val="002F0598"/>
    <w:rsid w:val="002F7FAD"/>
    <w:rsid w:val="003114B6"/>
    <w:rsid w:val="00311B5C"/>
    <w:rsid w:val="00312BCE"/>
    <w:rsid w:val="0031761D"/>
    <w:rsid w:val="00317A58"/>
    <w:rsid w:val="00320E86"/>
    <w:rsid w:val="00321065"/>
    <w:rsid w:val="0032126E"/>
    <w:rsid w:val="003253DE"/>
    <w:rsid w:val="003263BC"/>
    <w:rsid w:val="003276E0"/>
    <w:rsid w:val="00335600"/>
    <w:rsid w:val="00335B8B"/>
    <w:rsid w:val="00360AF4"/>
    <w:rsid w:val="00367910"/>
    <w:rsid w:val="003728C2"/>
    <w:rsid w:val="0039558E"/>
    <w:rsid w:val="003A2FCD"/>
    <w:rsid w:val="003A7ED4"/>
    <w:rsid w:val="003B2C17"/>
    <w:rsid w:val="003C2F8A"/>
    <w:rsid w:val="003C354C"/>
    <w:rsid w:val="003C3DEF"/>
    <w:rsid w:val="003C6739"/>
    <w:rsid w:val="003C714B"/>
    <w:rsid w:val="003E018F"/>
    <w:rsid w:val="003F363D"/>
    <w:rsid w:val="003F3B51"/>
    <w:rsid w:val="00403581"/>
    <w:rsid w:val="004144DA"/>
    <w:rsid w:val="00414EF3"/>
    <w:rsid w:val="00415904"/>
    <w:rsid w:val="00420F92"/>
    <w:rsid w:val="0042324B"/>
    <w:rsid w:val="00426FD2"/>
    <w:rsid w:val="00443D62"/>
    <w:rsid w:val="00446F32"/>
    <w:rsid w:val="00452914"/>
    <w:rsid w:val="0046235F"/>
    <w:rsid w:val="00473456"/>
    <w:rsid w:val="0047355B"/>
    <w:rsid w:val="00474485"/>
    <w:rsid w:val="00477F76"/>
    <w:rsid w:val="00483C8A"/>
    <w:rsid w:val="004B3FEA"/>
    <w:rsid w:val="004D2CEB"/>
    <w:rsid w:val="004D3A6C"/>
    <w:rsid w:val="004D609B"/>
    <w:rsid w:val="004E373A"/>
    <w:rsid w:val="004F59AF"/>
    <w:rsid w:val="00503449"/>
    <w:rsid w:val="005363DF"/>
    <w:rsid w:val="00537E6E"/>
    <w:rsid w:val="00544511"/>
    <w:rsid w:val="00545652"/>
    <w:rsid w:val="00546F75"/>
    <w:rsid w:val="00551342"/>
    <w:rsid w:val="00552ACE"/>
    <w:rsid w:val="00553D52"/>
    <w:rsid w:val="00554989"/>
    <w:rsid w:val="00570141"/>
    <w:rsid w:val="005733C6"/>
    <w:rsid w:val="00577519"/>
    <w:rsid w:val="005830D6"/>
    <w:rsid w:val="00591EC0"/>
    <w:rsid w:val="005A255D"/>
    <w:rsid w:val="005A7638"/>
    <w:rsid w:val="005B188F"/>
    <w:rsid w:val="005C3C1B"/>
    <w:rsid w:val="005F4B0A"/>
    <w:rsid w:val="006335E8"/>
    <w:rsid w:val="00633A4C"/>
    <w:rsid w:val="006341E4"/>
    <w:rsid w:val="006454D3"/>
    <w:rsid w:val="00645F8C"/>
    <w:rsid w:val="006553F5"/>
    <w:rsid w:val="006563AE"/>
    <w:rsid w:val="00667139"/>
    <w:rsid w:val="006805D6"/>
    <w:rsid w:val="006946D9"/>
    <w:rsid w:val="006A7CA9"/>
    <w:rsid w:val="006B4F3E"/>
    <w:rsid w:val="006B6168"/>
    <w:rsid w:val="006C41A1"/>
    <w:rsid w:val="006C78CE"/>
    <w:rsid w:val="006D47E5"/>
    <w:rsid w:val="006D4F71"/>
    <w:rsid w:val="006D5D85"/>
    <w:rsid w:val="006E6863"/>
    <w:rsid w:val="006E7E08"/>
    <w:rsid w:val="006F353B"/>
    <w:rsid w:val="00702A3B"/>
    <w:rsid w:val="007049E0"/>
    <w:rsid w:val="00706704"/>
    <w:rsid w:val="007074BF"/>
    <w:rsid w:val="00710CC4"/>
    <w:rsid w:val="00712C20"/>
    <w:rsid w:val="007162BF"/>
    <w:rsid w:val="007176E2"/>
    <w:rsid w:val="00725C3A"/>
    <w:rsid w:val="00743760"/>
    <w:rsid w:val="0074396C"/>
    <w:rsid w:val="007520B6"/>
    <w:rsid w:val="007543D8"/>
    <w:rsid w:val="00762BF6"/>
    <w:rsid w:val="00770C12"/>
    <w:rsid w:val="00772DD1"/>
    <w:rsid w:val="00792CFB"/>
    <w:rsid w:val="00797B8B"/>
    <w:rsid w:val="007A0BF5"/>
    <w:rsid w:val="007B09F9"/>
    <w:rsid w:val="007B0EC6"/>
    <w:rsid w:val="007C4E1D"/>
    <w:rsid w:val="007E50DD"/>
    <w:rsid w:val="007E63D9"/>
    <w:rsid w:val="007F08F3"/>
    <w:rsid w:val="007F4819"/>
    <w:rsid w:val="00801ABB"/>
    <w:rsid w:val="008033B3"/>
    <w:rsid w:val="008060CC"/>
    <w:rsid w:val="00815417"/>
    <w:rsid w:val="00824B2F"/>
    <w:rsid w:val="00826C32"/>
    <w:rsid w:val="00831F70"/>
    <w:rsid w:val="0085242C"/>
    <w:rsid w:val="0086605A"/>
    <w:rsid w:val="008676DD"/>
    <w:rsid w:val="008734E2"/>
    <w:rsid w:val="00880204"/>
    <w:rsid w:val="00880A8A"/>
    <w:rsid w:val="008832D9"/>
    <w:rsid w:val="008A05F0"/>
    <w:rsid w:val="008B501E"/>
    <w:rsid w:val="008C08D0"/>
    <w:rsid w:val="008C35A7"/>
    <w:rsid w:val="008D488C"/>
    <w:rsid w:val="008D4AEE"/>
    <w:rsid w:val="008F4ECB"/>
    <w:rsid w:val="00921C3E"/>
    <w:rsid w:val="00923FC6"/>
    <w:rsid w:val="00936D31"/>
    <w:rsid w:val="00952D36"/>
    <w:rsid w:val="009643B3"/>
    <w:rsid w:val="0098034E"/>
    <w:rsid w:val="00983183"/>
    <w:rsid w:val="00985457"/>
    <w:rsid w:val="009940EF"/>
    <w:rsid w:val="009974B4"/>
    <w:rsid w:val="009A267F"/>
    <w:rsid w:val="009A34B3"/>
    <w:rsid w:val="009C5E77"/>
    <w:rsid w:val="009D1AF4"/>
    <w:rsid w:val="009D2089"/>
    <w:rsid w:val="009D5FA9"/>
    <w:rsid w:val="009E00BA"/>
    <w:rsid w:val="009E44B4"/>
    <w:rsid w:val="009F17FD"/>
    <w:rsid w:val="009F460E"/>
    <w:rsid w:val="009F4D55"/>
    <w:rsid w:val="00A048C4"/>
    <w:rsid w:val="00A12701"/>
    <w:rsid w:val="00A17943"/>
    <w:rsid w:val="00A36585"/>
    <w:rsid w:val="00A37CDC"/>
    <w:rsid w:val="00A423E7"/>
    <w:rsid w:val="00A55FC4"/>
    <w:rsid w:val="00A6734F"/>
    <w:rsid w:val="00A7704B"/>
    <w:rsid w:val="00A96699"/>
    <w:rsid w:val="00AA678F"/>
    <w:rsid w:val="00AA7F8E"/>
    <w:rsid w:val="00AB5C85"/>
    <w:rsid w:val="00AC6A21"/>
    <w:rsid w:val="00AD4852"/>
    <w:rsid w:val="00AD54DE"/>
    <w:rsid w:val="00AD5A5E"/>
    <w:rsid w:val="00B13E26"/>
    <w:rsid w:val="00B14F50"/>
    <w:rsid w:val="00B2172B"/>
    <w:rsid w:val="00B301A4"/>
    <w:rsid w:val="00B46B87"/>
    <w:rsid w:val="00B46C6B"/>
    <w:rsid w:val="00B477FB"/>
    <w:rsid w:val="00B640C8"/>
    <w:rsid w:val="00B712BB"/>
    <w:rsid w:val="00B8528B"/>
    <w:rsid w:val="00BA2632"/>
    <w:rsid w:val="00BB18A0"/>
    <w:rsid w:val="00BB1FD8"/>
    <w:rsid w:val="00BB308E"/>
    <w:rsid w:val="00BB5E3D"/>
    <w:rsid w:val="00BC26E6"/>
    <w:rsid w:val="00BF2CC0"/>
    <w:rsid w:val="00BF46CE"/>
    <w:rsid w:val="00BF6A19"/>
    <w:rsid w:val="00BF71DF"/>
    <w:rsid w:val="00C0760E"/>
    <w:rsid w:val="00C10A77"/>
    <w:rsid w:val="00C2644B"/>
    <w:rsid w:val="00C50E07"/>
    <w:rsid w:val="00C7059E"/>
    <w:rsid w:val="00C75A9A"/>
    <w:rsid w:val="00C83C38"/>
    <w:rsid w:val="00C922BD"/>
    <w:rsid w:val="00C94D09"/>
    <w:rsid w:val="00CA08CC"/>
    <w:rsid w:val="00CB294F"/>
    <w:rsid w:val="00CB3304"/>
    <w:rsid w:val="00CC48E0"/>
    <w:rsid w:val="00CE36AD"/>
    <w:rsid w:val="00D272C7"/>
    <w:rsid w:val="00D34FC1"/>
    <w:rsid w:val="00D3628E"/>
    <w:rsid w:val="00D42168"/>
    <w:rsid w:val="00D44E4A"/>
    <w:rsid w:val="00D46558"/>
    <w:rsid w:val="00D46887"/>
    <w:rsid w:val="00D503E4"/>
    <w:rsid w:val="00D62613"/>
    <w:rsid w:val="00D729A3"/>
    <w:rsid w:val="00D81D69"/>
    <w:rsid w:val="00D856B5"/>
    <w:rsid w:val="00D9145C"/>
    <w:rsid w:val="00DA2D56"/>
    <w:rsid w:val="00DA3BDF"/>
    <w:rsid w:val="00DA7754"/>
    <w:rsid w:val="00DB719E"/>
    <w:rsid w:val="00DF1F3C"/>
    <w:rsid w:val="00E1388A"/>
    <w:rsid w:val="00E15374"/>
    <w:rsid w:val="00E15536"/>
    <w:rsid w:val="00E17A80"/>
    <w:rsid w:val="00E207AE"/>
    <w:rsid w:val="00E212DA"/>
    <w:rsid w:val="00E5555A"/>
    <w:rsid w:val="00E575D4"/>
    <w:rsid w:val="00E72E00"/>
    <w:rsid w:val="00E8004D"/>
    <w:rsid w:val="00E8413E"/>
    <w:rsid w:val="00E91E89"/>
    <w:rsid w:val="00EC18CC"/>
    <w:rsid w:val="00ED13EF"/>
    <w:rsid w:val="00EE20C4"/>
    <w:rsid w:val="00EE5D77"/>
    <w:rsid w:val="00EF1D82"/>
    <w:rsid w:val="00EF6ECA"/>
    <w:rsid w:val="00F01870"/>
    <w:rsid w:val="00F32B7D"/>
    <w:rsid w:val="00F46ED0"/>
    <w:rsid w:val="00F47DBB"/>
    <w:rsid w:val="00F51CAC"/>
    <w:rsid w:val="00F56E9B"/>
    <w:rsid w:val="00F63259"/>
    <w:rsid w:val="00F658B7"/>
    <w:rsid w:val="00F65B6A"/>
    <w:rsid w:val="00F71DE4"/>
    <w:rsid w:val="00F741B4"/>
    <w:rsid w:val="00F81EDE"/>
    <w:rsid w:val="00F83206"/>
    <w:rsid w:val="00F87F15"/>
    <w:rsid w:val="00F9558E"/>
    <w:rsid w:val="00FA6438"/>
    <w:rsid w:val="00FB5687"/>
    <w:rsid w:val="00FB7FC2"/>
    <w:rsid w:val="00FC04AA"/>
    <w:rsid w:val="00FC26ED"/>
    <w:rsid w:val="00FC715A"/>
    <w:rsid w:val="00FD0F7A"/>
    <w:rsid w:val="00FD2C0B"/>
    <w:rsid w:val="00FD32B6"/>
    <w:rsid w:val="00FD7BC4"/>
    <w:rsid w:val="00FD7F1E"/>
    <w:rsid w:val="00FE6C09"/>
    <w:rsid w:val="325165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9E500EE5-FF17-4B62-A758-2DEBF75C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paragraph" w:styleId="Heading1">
    <w:name w:val="heading 1"/>
    <w:basedOn w:val="Normal"/>
    <w:link w:val="Heading1Char"/>
    <w:uiPriority w:val="9"/>
    <w:qFormat/>
    <w:rsid w:val="00320E86"/>
    <w:pPr>
      <w:autoSpaceDE w:val="0"/>
      <w:autoSpaceDN w:val="0"/>
      <w:spacing w:before="207"/>
      <w:jc w:val="left"/>
      <w:outlineLvl w:val="0"/>
    </w:pPr>
    <w:rPr>
      <w:rFonts w:eastAsia="Times New Roman" w:cs="Times New Roman"/>
      <w:b/>
      <w:bCs/>
      <w:kern w:val="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UnresolvedMention">
    <w:name w:val="Unresolved Mention"/>
    <w:basedOn w:val="DefaultParagraphFont"/>
    <w:uiPriority w:val="99"/>
    <w:semiHidden/>
    <w:unhideWhenUsed/>
    <w:rsid w:val="00D34FC1"/>
    <w:rPr>
      <w:color w:val="808080"/>
      <w:shd w:val="clear" w:color="auto" w:fill="E6E6E6"/>
    </w:rPr>
  </w:style>
  <w:style w:type="character" w:customStyle="1" w:styleId="Heading1Char">
    <w:name w:val="Heading 1 Char"/>
    <w:basedOn w:val="DefaultParagraphFont"/>
    <w:link w:val="Heading1"/>
    <w:uiPriority w:val="9"/>
    <w:rsid w:val="00320E86"/>
    <w:rPr>
      <w:rFonts w:ascii="Times New Roman" w:eastAsia="Times New Roman" w:hAnsi="Times New Roman" w:cs="Times New Roman"/>
      <w:b/>
      <w:bCs/>
      <w:kern w:val="0"/>
      <w:sz w:val="24"/>
      <w:szCs w:val="24"/>
      <w:lang w:eastAsia="en-US"/>
    </w:rPr>
  </w:style>
  <w:style w:type="paragraph" w:styleId="Title">
    <w:name w:val="Title"/>
    <w:basedOn w:val="Normal"/>
    <w:link w:val="TitleChar"/>
    <w:uiPriority w:val="10"/>
    <w:qFormat/>
    <w:rsid w:val="00320E86"/>
    <w:pPr>
      <w:autoSpaceDE w:val="0"/>
      <w:autoSpaceDN w:val="0"/>
      <w:spacing w:before="74"/>
      <w:ind w:right="101"/>
      <w:jc w:val="right"/>
    </w:pPr>
    <w:rPr>
      <w:rFonts w:eastAsia="Times New Roman" w:cs="Times New Roman"/>
      <w:i/>
      <w:iCs/>
      <w:kern w:val="0"/>
      <w:sz w:val="25"/>
      <w:szCs w:val="25"/>
      <w:lang w:eastAsia="en-US"/>
    </w:rPr>
  </w:style>
  <w:style w:type="character" w:customStyle="1" w:styleId="TitleChar">
    <w:name w:val="Title Char"/>
    <w:basedOn w:val="DefaultParagraphFont"/>
    <w:link w:val="Title"/>
    <w:uiPriority w:val="10"/>
    <w:rsid w:val="00320E86"/>
    <w:rPr>
      <w:rFonts w:ascii="Times New Roman" w:eastAsia="Times New Roman" w:hAnsi="Times New Roman" w:cs="Times New Roman"/>
      <w:i/>
      <w:iCs/>
      <w:kern w:val="0"/>
      <w:sz w:val="25"/>
      <w:szCs w:val="25"/>
      <w:lang w:eastAsia="en-US"/>
    </w:rPr>
  </w:style>
  <w:style w:type="paragraph" w:styleId="FootnoteText">
    <w:name w:val="footnote text"/>
    <w:basedOn w:val="Normal"/>
    <w:link w:val="FootnoteTextChar"/>
    <w:uiPriority w:val="99"/>
    <w:semiHidden/>
    <w:unhideWhenUsed/>
    <w:rsid w:val="00320E86"/>
    <w:pPr>
      <w:autoSpaceDE w:val="0"/>
      <w:autoSpaceDN w:val="0"/>
      <w:snapToGrid w:val="0"/>
      <w:jc w:val="left"/>
    </w:pPr>
    <w:rPr>
      <w:rFonts w:eastAsia="Times New Roman" w:cs="Times New Roman"/>
      <w:kern w:val="0"/>
      <w:sz w:val="22"/>
      <w:lang w:eastAsia="en-US"/>
    </w:rPr>
  </w:style>
  <w:style w:type="character" w:customStyle="1" w:styleId="FootnoteTextChar">
    <w:name w:val="Footnote Text Char"/>
    <w:basedOn w:val="DefaultParagraphFont"/>
    <w:link w:val="FootnoteText"/>
    <w:uiPriority w:val="99"/>
    <w:semiHidden/>
    <w:rsid w:val="00320E86"/>
    <w:rPr>
      <w:rFonts w:ascii="Times New Roman" w:eastAsia="Times New Roman" w:hAnsi="Times New Roman" w:cs="Times New Roman"/>
      <w:kern w:val="0"/>
      <w:sz w:val="22"/>
      <w:lang w:eastAsia="en-US"/>
    </w:rPr>
  </w:style>
  <w:style w:type="character" w:styleId="FootnoteReference">
    <w:name w:val="footnote reference"/>
    <w:basedOn w:val="DefaultParagraphFont"/>
    <w:uiPriority w:val="99"/>
    <w:semiHidden/>
    <w:unhideWhenUsed/>
    <w:rsid w:val="00320E86"/>
    <w:rPr>
      <w:vertAlign w:val="superscript"/>
    </w:rPr>
  </w:style>
  <w:style w:type="paragraph" w:customStyle="1" w:styleId="xmsonormal">
    <w:name w:val="x_msonormal"/>
    <w:basedOn w:val="Normal"/>
    <w:rsid w:val="00211D29"/>
    <w:pPr>
      <w:widowControl/>
      <w:jc w:val="left"/>
    </w:pPr>
    <w:rPr>
      <w:rFonts w:ascii="Aptos" w:eastAsiaTheme="minorHAnsi" w:hAnsi="Aptos" w:cs="Aptos"/>
      <w:kern w:val="0"/>
      <w:sz w:val="22"/>
      <w:lang w:eastAsia="en-US"/>
    </w:rPr>
  </w:style>
  <w:style w:type="paragraph" w:customStyle="1" w:styleId="xmsolistparagraph">
    <w:name w:val="x_msolistparagraph"/>
    <w:basedOn w:val="Normal"/>
    <w:rsid w:val="00211D29"/>
    <w:pPr>
      <w:widowControl/>
      <w:ind w:left="720"/>
      <w:jc w:val="left"/>
    </w:pPr>
    <w:rPr>
      <w:rFonts w:ascii="Aptos" w:eastAsiaTheme="minorHAnsi" w:hAnsi="Aptos" w:cs="Aptos"/>
      <w:kern w:val="0"/>
      <w:sz w:val="22"/>
      <w:lang w:eastAsia="en-US"/>
    </w:rPr>
  </w:style>
  <w:style w:type="paragraph" w:styleId="Revision">
    <w:name w:val="Revision"/>
    <w:hidden/>
    <w:uiPriority w:val="99"/>
    <w:semiHidden/>
    <w:rsid w:val="000C2DED"/>
    <w:rPr>
      <w:rFonts w:ascii="Times New Roman" w:hAnsi="Times New Roman"/>
      <w:sz w:val="24"/>
    </w:rPr>
  </w:style>
  <w:style w:type="character" w:styleId="FollowedHyperlink">
    <w:name w:val="FollowedHyperlink"/>
    <w:basedOn w:val="DefaultParagraphFont"/>
    <w:uiPriority w:val="99"/>
    <w:semiHidden/>
    <w:unhideWhenUsed/>
    <w:rsid w:val="006E7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2379D-3938-437C-A514-D7E55D2B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355</Words>
  <Characters>2026</Characters>
  <Application>Microsoft Office Word</Application>
  <DocSecurity>0</DocSecurity>
  <Lines>16</Lines>
  <Paragraphs>4</Paragraphs>
  <ScaleCrop>false</ScaleCrop>
  <Company>農林水産省</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Sungkuk KANG</cp:lastModifiedBy>
  <cp:revision>25</cp:revision>
  <cp:lastPrinted>2017-09-06T06:52:00Z</cp:lastPrinted>
  <dcterms:created xsi:type="dcterms:W3CDTF">2025-03-14T22:12:00Z</dcterms:created>
  <dcterms:modified xsi:type="dcterms:W3CDTF">2025-03-27T01:18:00Z</dcterms:modified>
</cp:coreProperties>
</file>