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13E3" w14:textId="04E6CFF1" w:rsidR="00C35136" w:rsidRDefault="00000000">
      <w:pPr>
        <w:spacing w:before="240"/>
        <w:jc w:val="right"/>
      </w:pPr>
      <w:bookmarkStart w:id="0" w:name="_xygrjw5hyiuv" w:colFirst="0" w:colLast="0"/>
      <w:bookmarkEnd w:id="0"/>
      <w:r>
        <w:t>NPFC-2025-SSC BFME06-IP</w:t>
      </w:r>
      <w:r w:rsidR="00E057A9" w:rsidRPr="00E057A9">
        <w:rPr>
          <w:color w:val="000000" w:themeColor="text1"/>
        </w:rPr>
        <w:t>02</w:t>
      </w:r>
    </w:p>
    <w:p w14:paraId="2FB7E201" w14:textId="77777777" w:rsidR="00C35136" w:rsidRDefault="00C35136"/>
    <w:p w14:paraId="3C66017A" w14:textId="77777777" w:rsidR="00C35136" w:rsidRDefault="00000000">
      <w:pPr>
        <w:jc w:val="center"/>
        <w:rPr>
          <w:b/>
          <w:bCs/>
          <w:sz w:val="22"/>
          <w:szCs w:val="22"/>
        </w:rPr>
      </w:pPr>
      <w:r>
        <w:rPr>
          <w:b/>
          <w:bCs/>
          <w:sz w:val="22"/>
          <w:szCs w:val="22"/>
        </w:rPr>
        <w:t>Korea’s Research Expedition to the Emperor Seamount Chain and Northwestern Hawaiian Ridge</w:t>
      </w:r>
    </w:p>
    <w:p w14:paraId="3053793E" w14:textId="77777777" w:rsidR="00C35136" w:rsidRDefault="00C35136">
      <w:pPr>
        <w:rPr>
          <w:sz w:val="22"/>
          <w:szCs w:val="22"/>
        </w:rPr>
      </w:pPr>
    </w:p>
    <w:p w14:paraId="0D5F03C9" w14:textId="77777777" w:rsidR="00C35136" w:rsidRDefault="00000000">
      <w:pPr>
        <w:rPr>
          <w:sz w:val="22"/>
          <w:szCs w:val="22"/>
        </w:rPr>
      </w:pPr>
      <w:r>
        <w:rPr>
          <w:sz w:val="22"/>
          <w:szCs w:val="22"/>
        </w:rPr>
        <w:t>Se-Jong Ju</w:t>
      </w:r>
    </w:p>
    <w:p w14:paraId="1120FBB5" w14:textId="77777777" w:rsidR="00C35136" w:rsidRDefault="00C35136">
      <w:pPr>
        <w:rPr>
          <w:sz w:val="22"/>
          <w:szCs w:val="22"/>
        </w:rPr>
      </w:pPr>
    </w:p>
    <w:p w14:paraId="3964FF62" w14:textId="77777777" w:rsidR="00C35136" w:rsidRDefault="00000000">
      <w:pPr>
        <w:rPr>
          <w:sz w:val="22"/>
          <w:szCs w:val="22"/>
        </w:rPr>
      </w:pPr>
      <w:r>
        <w:rPr>
          <w:sz w:val="22"/>
          <w:szCs w:val="22"/>
          <w:vertAlign w:val="superscript"/>
        </w:rPr>
        <w:t>1</w:t>
      </w:r>
      <w:r>
        <w:rPr>
          <w:sz w:val="22"/>
          <w:szCs w:val="22"/>
        </w:rPr>
        <w:t xml:space="preserve"> Korea Institute of Ocean Science and Technology 385 Haeyang-ro, Yeongdo-gu, Busan, South Korea. Email: </w:t>
      </w:r>
      <w:r>
        <w:rPr>
          <w:rFonts w:hint="eastAsia"/>
          <w:sz w:val="22"/>
          <w:szCs w:val="22"/>
        </w:rPr>
        <w:t>sjju</w:t>
      </w:r>
      <w:r>
        <w:rPr>
          <w:rFonts w:hint="eastAsia"/>
          <w:sz w:val="22"/>
          <w:szCs w:val="22"/>
          <w:lang w:eastAsia="ko-KR"/>
        </w:rPr>
        <w:t>@kiost.ac.kr</w:t>
      </w:r>
    </w:p>
    <w:p w14:paraId="72A62804" w14:textId="77777777" w:rsidR="00C35136" w:rsidRDefault="00C35136">
      <w:pPr>
        <w:rPr>
          <w:sz w:val="22"/>
          <w:szCs w:val="22"/>
        </w:rPr>
      </w:pPr>
    </w:p>
    <w:p w14:paraId="6B5A245A" w14:textId="77777777" w:rsidR="00C35136" w:rsidRDefault="00000000">
      <w:pPr>
        <w:rPr>
          <w:sz w:val="22"/>
          <w:szCs w:val="22"/>
        </w:rPr>
      </w:pPr>
      <w:r>
        <w:rPr>
          <w:sz w:val="22"/>
          <w:szCs w:val="22"/>
        </w:rPr>
        <w:t>Korea’s Ministry of Oceans and Fisheries (MOF) and Institute of Ocean Science and Technology (KIOST) are planning a research expedition to the Emperor Seamount Chain and Northwestern Hawaiian Ridge, which will take place in</w:t>
      </w:r>
      <w:r>
        <w:rPr>
          <w:rFonts w:hint="eastAsia"/>
          <w:sz w:val="22"/>
          <w:szCs w:val="22"/>
          <w:lang w:eastAsia="ko-KR"/>
        </w:rPr>
        <w:t xml:space="preserve"> 2027</w:t>
      </w:r>
      <w:r w:rsidRPr="007132C5">
        <w:rPr>
          <w:sz w:val="22"/>
          <w:szCs w:val="22"/>
        </w:rPr>
        <w:t>.</w:t>
      </w:r>
      <w:r>
        <w:rPr>
          <w:sz w:val="22"/>
          <w:szCs w:val="22"/>
        </w:rPr>
        <w:t xml:space="preserve"> This expedition is part of </w:t>
      </w:r>
      <w:r>
        <w:rPr>
          <w:rFonts w:hint="eastAsia"/>
          <w:sz w:val="22"/>
          <w:szCs w:val="22"/>
          <w:lang w:eastAsia="ko-KR"/>
        </w:rPr>
        <w:t xml:space="preserve">the project </w:t>
      </w:r>
      <w:r w:rsidRPr="007132C5">
        <w:rPr>
          <w:color w:val="000000" w:themeColor="text1"/>
          <w:sz w:val="22"/>
          <w:szCs w:val="22"/>
          <w:lang w:eastAsia="ko-KR"/>
        </w:rPr>
        <w:t>‘Development of a Scientific Framework for Regional Management of the Emperor Seamounts to Conserve Biodiversity and Promote Sustainable Use’</w:t>
      </w:r>
      <w:r w:rsidRPr="007132C5">
        <w:rPr>
          <w:rFonts w:hint="eastAsia"/>
          <w:color w:val="000000" w:themeColor="text1"/>
          <w:sz w:val="22"/>
          <w:szCs w:val="22"/>
          <w:lang w:eastAsia="ko-KR"/>
        </w:rPr>
        <w:t xml:space="preserve"> </w:t>
      </w:r>
      <w:r w:rsidRPr="007132C5">
        <w:rPr>
          <w:color w:val="000000" w:themeColor="text1"/>
          <w:sz w:val="22"/>
          <w:szCs w:val="22"/>
        </w:rPr>
        <w:t>to enhance contributions to the international community</w:t>
      </w:r>
      <w:r>
        <w:rPr>
          <w:sz w:val="22"/>
          <w:szCs w:val="22"/>
        </w:rPr>
        <w:t>, including regional fishery management organizations (RFMOs), by leveraging advanced scientific technologies to secure and provide scientific data and information, as well as fostering capacity-building activities.</w:t>
      </w:r>
    </w:p>
    <w:p w14:paraId="7C31771E" w14:textId="77777777" w:rsidR="00C35136" w:rsidRDefault="00C35136">
      <w:pPr>
        <w:rPr>
          <w:sz w:val="22"/>
          <w:szCs w:val="22"/>
        </w:rPr>
      </w:pPr>
    </w:p>
    <w:p w14:paraId="10B3C5CB" w14:textId="77777777" w:rsidR="00C35136" w:rsidRDefault="00000000">
      <w:pPr>
        <w:rPr>
          <w:sz w:val="22"/>
          <w:szCs w:val="22"/>
        </w:rPr>
      </w:pPr>
      <w:r>
        <w:rPr>
          <w:sz w:val="22"/>
          <w:szCs w:val="22"/>
        </w:rPr>
        <w:t>This survey will be designed to study marine biodiversity (e.g., pelagic and benthic organisms) and help identify potential vulnerable marine ecosystems, as well as climate change impacts. This survey also aims to collect oceanographic data, observations of marine litter (including abandoned, lost, or otherwise discarded fishing gear), eDNA samples, and observations of encounters with vulnerable species (e.g., marine mammals, marine reptiles, sea birds). The data collected will support RFMOs in assessing the risks and sustainability of current and future fisheries in the Emperor Seamount region</w:t>
      </w:r>
      <w:r>
        <w:rPr>
          <w:rFonts w:hint="eastAsia"/>
          <w:sz w:val="22"/>
          <w:szCs w:val="22"/>
          <w:lang w:eastAsia="ko-KR"/>
        </w:rPr>
        <w:t>.</w:t>
      </w:r>
      <w:r>
        <w:rPr>
          <w:sz w:val="22"/>
          <w:szCs w:val="22"/>
        </w:rPr>
        <w:t xml:space="preserve"> </w:t>
      </w:r>
    </w:p>
    <w:p w14:paraId="5BB7B504" w14:textId="77777777" w:rsidR="00C35136" w:rsidRDefault="00C35136">
      <w:pPr>
        <w:rPr>
          <w:sz w:val="22"/>
          <w:szCs w:val="22"/>
        </w:rPr>
      </w:pPr>
    </w:p>
    <w:p w14:paraId="31A8441A" w14:textId="77777777" w:rsidR="00C35136" w:rsidRDefault="00000000">
      <w:pPr>
        <w:jc w:val="center"/>
      </w:pPr>
      <w:r>
        <w:rPr>
          <w:noProof/>
        </w:rPr>
        <w:drawing>
          <wp:inline distT="0" distB="0" distL="0" distR="0" wp14:anchorId="0522AFCA" wp14:editId="1EBE97B3">
            <wp:extent cx="6004560" cy="3093720"/>
            <wp:effectExtent l="12700" t="12700" r="12700" b="1270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4560" cy="3093720"/>
                    </a:xfrm>
                    <a:prstGeom prst="rect">
                      <a:avLst/>
                    </a:prstGeom>
                    <a:ln w="12700">
                      <a:solidFill>
                        <a:schemeClr val="dk1"/>
                      </a:solidFill>
                    </a:ln>
                  </pic:spPr>
                </pic:pic>
              </a:graphicData>
            </a:graphic>
          </wp:inline>
        </w:drawing>
      </w:r>
    </w:p>
    <w:p w14:paraId="1F4977A2" w14:textId="77777777" w:rsidR="00C35136" w:rsidRDefault="00C35136"/>
    <w:p w14:paraId="607F41B0" w14:textId="77777777" w:rsidR="00C35136" w:rsidRPr="007132C5" w:rsidRDefault="00000000">
      <w:pPr>
        <w:rPr>
          <w:color w:val="000000" w:themeColor="text1"/>
        </w:rPr>
      </w:pPr>
      <w:r>
        <w:rPr>
          <w:sz w:val="22"/>
          <w:szCs w:val="22"/>
        </w:rPr>
        <w:t>Korea is committed to working collaboratively with the North Pacific Fisheries Commission (NPFC) and welcomes feedback as the planning phase progresses.</w:t>
      </w:r>
      <w:r>
        <w:rPr>
          <w:sz w:val="22"/>
          <w:szCs w:val="22"/>
          <w:lang w:eastAsia="ko-KR"/>
        </w:rPr>
        <w:t xml:space="preserve"> </w:t>
      </w:r>
      <w:r w:rsidRPr="007132C5">
        <w:rPr>
          <w:color w:val="000000" w:themeColor="text1"/>
          <w:sz w:val="22"/>
          <w:szCs w:val="22"/>
          <w:lang w:eastAsia="ko-KR"/>
        </w:rPr>
        <w:t xml:space="preserve">Korea will make efforts to continuously share the trends related to this study with the NPFC Scientific Committee and </w:t>
      </w:r>
      <w:r w:rsidRPr="007132C5">
        <w:rPr>
          <w:color w:val="000000" w:themeColor="text1"/>
          <w:sz w:val="22"/>
          <w:szCs w:val="22"/>
        </w:rPr>
        <w:t>the SSC on Bottom Fisheries and Marine Ecosystems from 2026 onward, continuing through the duration of the project.</w:t>
      </w:r>
    </w:p>
    <w:p w14:paraId="0D07F3DA" w14:textId="77777777" w:rsidR="00C35136" w:rsidRDefault="00000000">
      <w:pPr>
        <w:tabs>
          <w:tab w:val="left" w:pos="5460"/>
        </w:tabs>
      </w:pPr>
      <w:r>
        <w:tab/>
      </w:r>
    </w:p>
    <w:sectPr w:rsidR="00C35136">
      <w:footerReference w:type="default" r:id="rId7"/>
      <w:headerReference w:type="first" r:id="rId8"/>
      <w:footerReference w:type="first" r:id="rId9"/>
      <w:pgSz w:w="11906" w:h="16838"/>
      <w:pgMar w:top="1701" w:right="1225" w:bottom="1361" w:left="1225" w:header="431" w:footer="10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60E7" w14:textId="77777777" w:rsidR="006F612F" w:rsidRDefault="006F612F">
      <w:r>
        <w:separator/>
      </w:r>
    </w:p>
  </w:endnote>
  <w:endnote w:type="continuationSeparator" w:id="0">
    <w:p w14:paraId="1C3FD225" w14:textId="77777777" w:rsidR="006F612F" w:rsidRDefault="006F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17D7" w14:textId="77777777" w:rsidR="00C35136"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959A" w14:textId="77777777" w:rsidR="00C35136" w:rsidRDefault="00000000">
    <w:pPr>
      <w:pBdr>
        <w:top w:val="nil"/>
        <w:left w:val="nil"/>
        <w:bottom w:val="nil"/>
        <w:right w:val="nil"/>
        <w:between w:val="nil"/>
      </w:pBdr>
      <w:tabs>
        <w:tab w:val="center" w:pos="4252"/>
        <w:tab w:val="right" w:pos="8504"/>
      </w:tabs>
      <w:jc w:val="left"/>
      <w:rPr>
        <w:color w:val="000000"/>
        <w:sz w:val="14"/>
        <w:szCs w:val="14"/>
      </w:rPr>
    </w:pPr>
    <w:r>
      <w:rPr>
        <w:color w:val="000000"/>
        <w:sz w:val="14"/>
        <w:szCs w:val="14"/>
      </w:rPr>
      <w:t xml:space="preserve">  </w:t>
    </w:r>
    <w:r>
      <w:rPr>
        <w:noProof/>
        <w:lang w:val="en-US" w:eastAsia="ko-KR"/>
      </w:rPr>
      <mc:AlternateContent>
        <mc:Choice Requires="wpg">
          <w:drawing>
            <wp:anchor distT="0" distB="0" distL="0" distR="0" simplePos="0" relativeHeight="251661312" behindDoc="1" locked="0" layoutInCell="1" hidden="0" allowOverlap="1" wp14:anchorId="66C347EB" wp14:editId="6CAAFCBA">
              <wp:simplePos x="0" y="0"/>
              <wp:positionH relativeFrom="column">
                <wp:posOffset>21590</wp:posOffset>
              </wp:positionH>
              <wp:positionV relativeFrom="paragraph">
                <wp:posOffset>486079</wp:posOffset>
              </wp:positionV>
              <wp:extent cx="6002020" cy="66675"/>
              <wp:effectExtent l="0" t="0" r="0" b="0"/>
              <wp:wrapNone/>
              <wp:docPr id="2051" name="shape2051"/>
              <wp:cNvGraphicFramePr/>
              <a:graphic xmlns:a="http://schemas.openxmlformats.org/drawingml/2006/main">
                <a:graphicData uri="http://schemas.microsoft.com/office/word/2010/wordprocessingGroup">
                  <wpg:wgp>
                    <wpg:cNvGrpSpPr/>
                    <wpg:grpSpPr>
                      <a:xfrm>
                        <a:off x="0" y="0"/>
                        <a:ext cx="6002020" cy="66675"/>
                        <a:chOff x="2344975" y="3746650"/>
                        <a:chExt cx="6002050" cy="66700"/>
                      </a:xfrm>
                    </wpg:grpSpPr>
                    <wpg:grpSp>
                      <wpg:cNvPr id="1" name="group 1"/>
                      <wpg:cNvGrpSpPr/>
                      <wpg:grpSpPr>
                        <a:xfrm>
                          <a:off x="2344990" y="3746663"/>
                          <a:ext cx="6002020" cy="66675"/>
                          <a:chOff x="-396240" y="-2"/>
                          <a:chExt cx="6640688" cy="110698"/>
                        </a:xfrm>
                      </wpg:grpSpPr>
                      <wps:wsp>
                        <wps:cNvPr id="2" name="child 1"/>
                        <wps:cNvSpPr>
                          <a:spLocks/>
                        </wps:cNvSpPr>
                        <wps:spPr>
                          <a:xfrm>
                            <a:off x="-396240" y="-2"/>
                            <a:ext cx="6640675" cy="110675"/>
                          </a:xfrm>
                          <a:prstGeom prst="rect">
                            <a:avLst/>
                          </a:prstGeom>
                          <a:noFill/>
                          <a:ln>
                            <a:noFill/>
                          </a:ln>
                        </wps:spPr>
                        <wps:txbx>
                          <w:txbxContent>
                            <w:p w14:paraId="061CE7D6" w14:textId="77777777" w:rsidR="00C35136" w:rsidRDefault="00C35136">
                              <w:pPr>
                                <w:jc w:val="left"/>
                                <w:textDirection w:val="btLr"/>
                                <w:rPr>
                                  <w:color w:val="000000"/>
                                  <w:sz w:val="14"/>
                                  <w:szCs w:val="14"/>
                                </w:rPr>
                              </w:pPr>
                            </w:p>
                          </w:txbxContent>
                        </wps:txbx>
                        <wps:bodyPr rot="0" vert="horz" wrap="square" lIns="91425" tIns="91425" rIns="91425" bIns="91425" anchor="ctr">
                          <a:noAutofit/>
                        </wps:bodyPr>
                      </wps:wsp>
                      <wps:wsp>
                        <wps:cNvPr id="3" name="child 2"/>
                        <wps:cNvSpPr>
                          <a:spLocks/>
                        </wps:cNvSpPr>
                        <wps:spPr>
                          <a:xfrm>
                            <a:off x="1792129" y="0"/>
                            <a:ext cx="2225626" cy="110695"/>
                          </a:xfrm>
                          <a:prstGeom prst="rect">
                            <a:avLst/>
                          </a:prstGeom>
                          <a:solidFill>
                            <a:srgbClr val="75C5EA"/>
                          </a:solidFill>
                          <a:ln>
                            <a:noFill/>
                          </a:ln>
                        </wps:spPr>
                        <wps:txbx>
                          <w:txbxContent>
                            <w:p w14:paraId="1AD35187" w14:textId="77777777" w:rsidR="00C35136" w:rsidRDefault="00C35136">
                              <w:pPr>
                                <w:jc w:val="left"/>
                                <w:textDirection w:val="btLr"/>
                                <w:rPr>
                                  <w:color w:val="000000"/>
                                  <w:sz w:val="14"/>
                                  <w:szCs w:val="14"/>
                                </w:rPr>
                              </w:pPr>
                            </w:p>
                          </w:txbxContent>
                        </wps:txbx>
                        <wps:bodyPr rot="0" vert="horz" wrap="square" lIns="91425" tIns="91425" rIns="91425" bIns="91425" anchor="ctr">
                          <a:noAutofit/>
                        </wps:bodyPr>
                      </wps:wsp>
                      <pic:pic xmlns:pic="http://schemas.openxmlformats.org/drawingml/2006/picture">
                        <pic:nvPicPr>
                          <pic:cNvPr id="4" name="이미지"/>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4018823" y="-2"/>
                            <a:ext cx="2225625" cy="110695"/>
                          </a:xfrm>
                          <a:prstGeom prst="rect">
                            <a:avLst/>
                          </a:prstGeom>
                          <a:solidFill>
                            <a:srgbClr val="0B75A7"/>
                          </a:solidFill>
                          <a:ln>
                            <a:noFill/>
                          </a:ln>
                        </pic:spPr>
                      </pic:pic>
                      <wps:wsp>
                        <wps:cNvPr id="5" name="child 4"/>
                        <wps:cNvSpPr>
                          <a:spLocks/>
                        </wps:cNvSpPr>
                        <wps:spPr>
                          <a:xfrm>
                            <a:off x="-396240" y="0"/>
                            <a:ext cx="2225626" cy="110695"/>
                          </a:xfrm>
                          <a:prstGeom prst="rect">
                            <a:avLst/>
                          </a:prstGeom>
                          <a:solidFill>
                            <a:srgbClr val="44A8D9"/>
                          </a:solidFill>
                          <a:ln>
                            <a:noFill/>
                          </a:ln>
                        </wps:spPr>
                        <wps:txbx>
                          <w:txbxContent>
                            <w:p w14:paraId="5E4A8AA5" w14:textId="77777777" w:rsidR="00C35136" w:rsidRDefault="00C35136">
                              <w:pPr>
                                <w:jc w:val="left"/>
                                <w:textDirection w:val="btLr"/>
                                <w:rPr>
                                  <w:color w:val="000000"/>
                                  <w:sz w:val="14"/>
                                  <w:szCs w:val="14"/>
                                </w:rPr>
                              </w:pPr>
                            </w:p>
                          </w:txbxContent>
                        </wps:txbx>
                        <wps:bodyPr rot="0" vert="horz" wrap="square" lIns="91425" tIns="91425" rIns="91425" bIns="91425" anchor="ctr">
                          <a:noAutofit/>
                        </wps:bodyPr>
                      </wps:wsp>
                    </wpg:grpSp>
                  </wpg:wgp>
                </a:graphicData>
              </a:graphic>
            </wp:anchor>
          </w:drawing>
        </mc:Choice>
        <mc:Fallback>
          <w:pict>
            <v:group w14:anchorId="66C347EB" id="shape2051" o:spid="_x0000_s1027" style="position:absolute;margin-left:1.7pt;margin-top:38.25pt;width:472.6pt;height:5.25pt;z-index:-251655168;mso-wrap-distance-left:0;mso-wrap-distance-right:0" coordorigin="23449,37466" coordsize="600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">
              <v:group id="group 1" o:spid="_x0000_s1028" style="position:absolute;left:23449;top:37466;width:60021;height:667" coordorigin="-3962" coordsize="6640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child 1" o:spid="_x0000_s1029" style="position:absolute;left:-3962;width:6640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61CE7D6" w14:textId="77777777" w:rsidR="00C35136" w:rsidRDefault="00C35136">
                        <w:pPr>
                          <w:jc w:val="left"/>
                          <w:textDirection w:val="btLr"/>
                          <w:rPr>
                            <w:color w:val="000000"/>
                            <w:sz w:val="14"/>
                            <w:szCs w:val="14"/>
                          </w:rPr>
                        </w:pPr>
                      </w:p>
                    </w:txbxContent>
                  </v:textbox>
                </v:rect>
                <v:rect id="child 2" o:spid="_x0000_s1030"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" fillcolor="#75c5ea" stroked="f">
                  <v:textbox inset="2.53958mm,2.53958mm,2.53958mm,2.53958mm">
                    <w:txbxContent>
                      <w:p w14:paraId="1AD35187" w14:textId="77777777" w:rsidR="00C35136" w:rsidRDefault="00C35136">
                        <w:pPr>
                          <w:jc w:val="left"/>
                          <w:textDirection w:val="btLr"/>
                          <w:rPr>
                            <w:color w:val="000000"/>
                            <w:sz w:val="14"/>
                            <w:szCs w:val="1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이미지" o:spid="_x0000_s1031"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v:shape>
                <v:rect id="child 4" o:spid="_x0000_s1032"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" fillcolor="#44a8d9" stroked="f">
                  <v:textbox inset="2.53958mm,2.53958mm,2.53958mm,2.53958mm">
                    <w:txbxContent>
                      <w:p w14:paraId="5E4A8AA5" w14:textId="77777777" w:rsidR="00C35136" w:rsidRDefault="00C35136">
                        <w:pPr>
                          <w:jc w:val="left"/>
                          <w:textDirection w:val="btLr"/>
                          <w:rPr>
                            <w:color w:val="000000"/>
                            <w:sz w:val="14"/>
                            <w:szCs w:val="14"/>
                          </w:rPr>
                        </w:pPr>
                      </w:p>
                    </w:txbxContent>
                  </v:textbox>
                </v:rect>
              </v:group>
            </v:group>
          </w:pict>
        </mc:Fallback>
      </mc:AlternateContent>
    </w:r>
    <w:r>
      <w:rPr>
        <w:noProof/>
        <w:lang w:val="en-US" w:eastAsia="ko-KR"/>
      </w:rPr>
      <mc:AlternateContent>
        <mc:Choice Requires="wps">
          <w:drawing>
            <wp:anchor distT="0" distB="0" distL="114300" distR="114300" simplePos="0" relativeHeight="251662336" behindDoc="0" locked="0" layoutInCell="1" hidden="0" allowOverlap="1" wp14:anchorId="76AE5D29" wp14:editId="1A38D5D3">
              <wp:simplePos x="0" y="0"/>
              <wp:positionH relativeFrom="column">
                <wp:posOffset>-39686</wp:posOffset>
              </wp:positionH>
              <wp:positionV relativeFrom="paragraph">
                <wp:posOffset>-95566</wp:posOffset>
              </wp:positionV>
              <wp:extent cx="2647950" cy="685800"/>
              <wp:effectExtent l="0" t="0" r="0" b="0"/>
              <wp:wrapNone/>
              <wp:docPr id="2057" name="shape2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4022025" y="3437100"/>
                        <a:ext cx="2647950" cy="685800"/>
                      </a:xfrm>
                      <a:prstGeom prst="rect">
                        <a:avLst/>
                      </a:prstGeom>
                      <a:noFill/>
                      <a:ln>
                        <a:noFill/>
                      </a:ln>
                    </wps:spPr>
                    <wps:txbx>
                      <w:txbxContent>
                        <w:p w14:paraId="16A8F62E" w14:textId="77777777" w:rsidR="00C35136" w:rsidRDefault="00000000">
                          <w:pPr>
                            <w:textDirection w:val="btLr"/>
                            <w:rPr>
                              <w:color w:val="000000"/>
                              <w:sz w:val="14"/>
                              <w:szCs w:val="14"/>
                            </w:rPr>
                          </w:pPr>
                          <w:r>
                            <w:rPr>
                              <w:rFonts w:ascii="Open Sans" w:eastAsia="Open Sans" w:hAnsi="Open Sans" w:cs="Open Sans"/>
                              <w:color w:val="595959"/>
                              <w:sz w:val="14"/>
                            </w:rPr>
                            <w:t xml:space="preserve">2nd Floor Hakuyo Hall, </w:t>
                          </w:r>
                        </w:p>
                        <w:p w14:paraId="6AF8F00A" w14:textId="77777777" w:rsidR="00C35136" w:rsidRDefault="00000000">
                          <w:pPr>
                            <w:textDirection w:val="btLr"/>
                          </w:pPr>
                          <w:r>
                            <w:rPr>
                              <w:rFonts w:ascii="Open Sans" w:eastAsia="Open Sans" w:hAnsi="Open Sans" w:cs="Open Sans"/>
                              <w:color w:val="595959"/>
                              <w:sz w:val="14"/>
                            </w:rPr>
                            <w:t>Tokyo University of Marine Science and Technology,</w:t>
                          </w:r>
                        </w:p>
                        <w:p w14:paraId="6B1DABB6" w14:textId="77777777" w:rsidR="00C35136" w:rsidRDefault="00000000">
                          <w:pPr>
                            <w:textDirection w:val="btLr"/>
                          </w:pPr>
                          <w:r>
                            <w:rPr>
                              <w:rFonts w:ascii="Open Sans" w:eastAsia="Open Sans" w:hAnsi="Open Sans" w:cs="Open Sans"/>
                              <w:color w:val="595959"/>
                              <w:sz w:val="14"/>
                            </w:rPr>
                            <w:t>4-5-7 Konan, Minato-ku, Tokyo</w:t>
                          </w:r>
                        </w:p>
                        <w:p w14:paraId="6C515D86" w14:textId="77777777" w:rsidR="00C35136" w:rsidRDefault="00000000">
                          <w:pPr>
                            <w:textDirection w:val="btLr"/>
                          </w:pPr>
                          <w:r>
                            <w:rPr>
                              <w:rFonts w:ascii="Open Sans" w:eastAsia="Open Sans" w:hAnsi="Open Sans" w:cs="Open Sans"/>
                              <w:color w:val="595959"/>
                              <w:sz w:val="14"/>
                            </w:rPr>
                            <w:t>108-8477, JAPAN</w:t>
                          </w:r>
                        </w:p>
                      </w:txbxContent>
                    </wps:txbx>
                    <wps:bodyPr rot="0" vert="horz" wrap="square" lIns="91425" tIns="45700" rIns="91425" bIns="45700" anchor="t">
                      <a:noAutofit/>
                    </wps:bodyPr>
                  </wps:wsp>
                </a:graphicData>
              </a:graphic>
            </wp:anchor>
          </w:drawing>
        </mc:Choice>
        <mc:Fallback>
          <w:pict>
            <v:rect w14:anchorId="76AE5D29" id="shape2057" o:spid="_x0000_s1033" style="position:absolute;margin-left:-3.1pt;margin-top:-7.5pt;width:208.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" filled="f" stroked="f">
              <v:textbox inset="2.53958mm,1.2694mm,2.53958mm,1.2694mm">
                <w:txbxContent>
                  <w:p w14:paraId="16A8F62E" w14:textId="77777777" w:rsidR="00C35136" w:rsidRDefault="00000000">
                    <w:pPr>
                      <w:textDirection w:val="btLr"/>
                      <w:rPr>
                        <w:color w:val="000000"/>
                        <w:sz w:val="14"/>
                        <w:szCs w:val="14"/>
                      </w:rPr>
                    </w:pPr>
                    <w:r>
                      <w:rPr>
                        <w:rFonts w:ascii="Open Sans" w:eastAsia="Open Sans" w:hAnsi="Open Sans" w:cs="Open Sans"/>
                        <w:color w:val="595959"/>
                        <w:sz w:val="14"/>
                      </w:rPr>
                      <w:t xml:space="preserve">2nd Floor Hakuyo Hall, </w:t>
                    </w:r>
                  </w:p>
                  <w:p w14:paraId="6AF8F00A" w14:textId="77777777" w:rsidR="00C35136" w:rsidRDefault="00000000">
                    <w:pPr>
                      <w:textDirection w:val="btLr"/>
                    </w:pPr>
                    <w:r>
                      <w:rPr>
                        <w:rFonts w:ascii="Open Sans" w:eastAsia="Open Sans" w:hAnsi="Open Sans" w:cs="Open Sans"/>
                        <w:color w:val="595959"/>
                        <w:sz w:val="14"/>
                      </w:rPr>
                      <w:t>Tokyo University of Marine Science and Technology,</w:t>
                    </w:r>
                  </w:p>
                  <w:p w14:paraId="6B1DABB6" w14:textId="77777777" w:rsidR="00C35136" w:rsidRDefault="00000000">
                    <w:pPr>
                      <w:textDirection w:val="btLr"/>
                    </w:pPr>
                    <w:r>
                      <w:rPr>
                        <w:rFonts w:ascii="Open Sans" w:eastAsia="Open Sans" w:hAnsi="Open Sans" w:cs="Open Sans"/>
                        <w:color w:val="595959"/>
                        <w:sz w:val="14"/>
                      </w:rPr>
                      <w:t>4-5-7 Konan, Minato-ku, Tokyo</w:t>
                    </w:r>
                  </w:p>
                  <w:p w14:paraId="6C515D86" w14:textId="77777777" w:rsidR="00C35136" w:rsidRDefault="00000000">
                    <w:pPr>
                      <w:textDirection w:val="btLr"/>
                    </w:pPr>
                    <w:r>
                      <w:rPr>
                        <w:rFonts w:ascii="Open Sans" w:eastAsia="Open Sans" w:hAnsi="Open Sans" w:cs="Open Sans"/>
                        <w:color w:val="595959"/>
                        <w:sz w:val="14"/>
                      </w:rPr>
                      <w:t>108-8477, JAPAN</w:t>
                    </w:r>
                  </w:p>
                </w:txbxContent>
              </v:textbox>
            </v:rect>
          </w:pict>
        </mc:Fallback>
      </mc:AlternateContent>
    </w:r>
    <w:r>
      <w:rPr>
        <w:noProof/>
        <w:lang w:val="en-US" w:eastAsia="ko-KR"/>
      </w:rPr>
      <mc:AlternateContent>
        <mc:Choice Requires="wps">
          <w:drawing>
            <wp:anchor distT="0" distB="0" distL="114300" distR="114300" simplePos="0" relativeHeight="251663360" behindDoc="0" locked="0" layoutInCell="1" hidden="0" allowOverlap="1" wp14:anchorId="116FB0BC" wp14:editId="04DBCECD">
              <wp:simplePos x="0" y="0"/>
              <wp:positionH relativeFrom="column">
                <wp:posOffset>4608513</wp:posOffset>
              </wp:positionH>
              <wp:positionV relativeFrom="paragraph">
                <wp:posOffset>-95566</wp:posOffset>
              </wp:positionV>
              <wp:extent cx="1657350" cy="685800"/>
              <wp:effectExtent l="0" t="0" r="0" b="0"/>
              <wp:wrapNone/>
              <wp:docPr id="2058" name="shape2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4517325" y="3437100"/>
                        <a:ext cx="1657350" cy="685800"/>
                      </a:xfrm>
                      <a:prstGeom prst="rect">
                        <a:avLst/>
                      </a:prstGeom>
                      <a:noFill/>
                      <a:ln>
                        <a:noFill/>
                      </a:ln>
                    </wps:spPr>
                    <wps:txbx>
                      <w:txbxContent>
                        <w:p w14:paraId="5F207F92" w14:textId="77777777" w:rsidR="00C35136" w:rsidRDefault="00000000">
                          <w:pPr>
                            <w:textDirection w:val="btLr"/>
                            <w:rPr>
                              <w:color w:val="000000"/>
                              <w:sz w:val="14"/>
                              <w:szCs w:val="14"/>
                            </w:rP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CCAFADF" w14:textId="77777777" w:rsidR="00C35136" w:rsidRDefault="00000000">
                          <w:pPr>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1207405D" w14:textId="77777777" w:rsidR="00C35136" w:rsidRDefault="00000000">
                          <w:pPr>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3B3CF34C" w14:textId="77777777" w:rsidR="00C35136" w:rsidRDefault="00000000">
                          <w:pPr>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wps:txbx>
                    <wps:bodyPr rot="0" vert="horz" wrap="square" lIns="91425" tIns="45700" rIns="91425" bIns="45700" anchor="t">
                      <a:noAutofit/>
                    </wps:bodyPr>
                  </wps:wsp>
                </a:graphicData>
              </a:graphic>
            </wp:anchor>
          </w:drawing>
        </mc:Choice>
        <mc:Fallback>
          <w:pict>
            <v:rect w14:anchorId="116FB0BC" id="shape2058" o:spid="_x0000_s1034" style="position:absolute;margin-left:362.9pt;margin-top:-7.5pt;width:130.5pt;height: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" filled="f" stroked="f">
              <v:textbox inset="2.53958mm,1.2694mm,2.53958mm,1.2694mm">
                <w:txbxContent>
                  <w:p w14:paraId="5F207F92" w14:textId="77777777" w:rsidR="00C35136" w:rsidRDefault="00000000">
                    <w:pPr>
                      <w:textDirection w:val="btLr"/>
                      <w:rPr>
                        <w:color w:val="000000"/>
                        <w:sz w:val="14"/>
                        <w:szCs w:val="14"/>
                      </w:rP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CCAFADF" w14:textId="77777777" w:rsidR="00C35136" w:rsidRDefault="00000000">
                    <w:pPr>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1207405D" w14:textId="77777777" w:rsidR="00C35136" w:rsidRDefault="00000000">
                    <w:pPr>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3B3CF34C" w14:textId="77777777" w:rsidR="00C35136" w:rsidRDefault="00000000">
                    <w:pPr>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6251" w14:textId="77777777" w:rsidR="006F612F" w:rsidRDefault="006F612F">
      <w:r>
        <w:separator/>
      </w:r>
    </w:p>
  </w:footnote>
  <w:footnote w:type="continuationSeparator" w:id="0">
    <w:p w14:paraId="6C151129" w14:textId="77777777" w:rsidR="006F612F" w:rsidRDefault="006F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4A4A" w14:textId="4A211364" w:rsidR="00C35136" w:rsidRDefault="005A2EA1">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65408" behindDoc="1" locked="0" layoutInCell="1" allowOverlap="1" wp14:anchorId="71F1BE70" wp14:editId="2D91B899">
          <wp:simplePos x="0" y="0"/>
          <wp:positionH relativeFrom="margin">
            <wp:posOffset>2651125</wp:posOffset>
          </wp:positionH>
          <wp:positionV relativeFrom="paragraph">
            <wp:posOffset>31115</wp:posOffset>
          </wp:positionV>
          <wp:extent cx="828675" cy="609202"/>
          <wp:effectExtent l="0" t="0" r="0" b="635"/>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828675" cy="609202"/>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ko-KR"/>
      </w:rPr>
      <mc:AlternateContent>
        <mc:Choice Requires="wps">
          <w:drawing>
            <wp:anchor distT="0" distB="0" distL="0" distR="0" simplePos="0" relativeHeight="251659264" behindDoc="1" locked="0" layoutInCell="1" hidden="0" allowOverlap="1" wp14:anchorId="3E6F053C" wp14:editId="1E9B6291">
              <wp:simplePos x="0" y="0"/>
              <wp:positionH relativeFrom="column">
                <wp:posOffset>1306513</wp:posOffset>
              </wp:positionH>
              <wp:positionV relativeFrom="paragraph">
                <wp:posOffset>664527</wp:posOffset>
              </wp:positionV>
              <wp:extent cx="3381375" cy="23812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3655313" y="3660938"/>
                        <a:ext cx="3381375" cy="238125"/>
                      </a:xfrm>
                      <a:prstGeom prst="rect">
                        <a:avLst/>
                      </a:prstGeom>
                      <a:noFill/>
                      <a:ln>
                        <a:noFill/>
                      </a:ln>
                    </wps:spPr>
                    <wps:txbx>
                      <w:txbxContent>
                        <w:p w14:paraId="7F995247" w14:textId="77777777" w:rsidR="00C35136" w:rsidRDefault="00000000">
                          <w:pPr>
                            <w:spacing w:line="200" w:lineRule="auto"/>
                            <w:jc w:val="center"/>
                            <w:textDirection w:val="btLr"/>
                            <w:rPr>
                              <w:color w:val="000000"/>
                            </w:rPr>
                          </w:pPr>
                          <w:r>
                            <w:rPr>
                              <w:rFonts w:ascii="Open Sans" w:eastAsia="Open Sans" w:hAnsi="Open Sans" w:cs="Open Sans"/>
                              <w:b/>
                              <w:color w:val="0E588C"/>
                              <w:sz w:val="20"/>
                            </w:rPr>
                            <w:t>North Pacific Fisheries Commission</w:t>
                          </w:r>
                        </w:p>
                      </w:txbxContent>
                    </wps:txbx>
                    <wps:bodyPr rot="0" vert="horz" wrap="square" lIns="91425" tIns="45700" rIns="91425" bIns="45700" anchor="t">
                      <a:noAutofit/>
                    </wps:bodyPr>
                  </wps:wsp>
                </a:graphicData>
              </a:graphic>
            </wp:anchor>
          </w:drawing>
        </mc:Choice>
        <mc:Fallback>
          <w:pict>
            <v:rect w14:anchorId="3E6F053C" id="shape2050" o:spid="_x0000_s1026" style="position:absolute;left:0;text-align:left;margin-left:102.9pt;margin-top:52.3pt;width:266.25pt;height:18.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" filled="f" stroked="f">
              <v:textbox inset="2.53958mm,1.2694mm,2.53958mm,1.2694mm">
                <w:txbxContent>
                  <w:p w14:paraId="7F995247" w14:textId="77777777" w:rsidR="00C35136" w:rsidRDefault="00000000">
                    <w:pPr>
                      <w:spacing w:line="200" w:lineRule="auto"/>
                      <w:jc w:val="center"/>
                      <w:textDirection w:val="btLr"/>
                      <w:rPr>
                        <w:color w:val="000000"/>
                      </w:rPr>
                    </w:pPr>
                    <w:r>
                      <w:rPr>
                        <w:rFonts w:ascii="Open Sans" w:eastAsia="Open Sans" w:hAnsi="Open Sans" w:cs="Open Sans"/>
                        <w:b/>
                        <w:color w:val="0E588C"/>
                        <w:sz w:val="20"/>
                      </w:rPr>
                      <w:t>North Pacific Fisheries Commission</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36"/>
    <w:rsid w:val="000E34D4"/>
    <w:rsid w:val="00347124"/>
    <w:rsid w:val="00403EF6"/>
    <w:rsid w:val="005A2EA1"/>
    <w:rsid w:val="006F612F"/>
    <w:rsid w:val="007132C5"/>
    <w:rsid w:val="007B6324"/>
    <w:rsid w:val="007E1B20"/>
    <w:rsid w:val="00831B89"/>
    <w:rsid w:val="00B13F59"/>
    <w:rsid w:val="00C35136"/>
    <w:rsid w:val="00E057A9"/>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tint val="100000"/>
                <a:shade val="100000"/>
                <a:satMod val="129999"/>
              </a:schemeClr>
            </a:gs>
            <a:gs pos="100000">
              <a:schemeClr val="phClr">
                <a:tint val="50000"/>
                <a:shade val="100000"/>
                <a:satMod val="350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tint val="100000"/>
                <a:shade val="100000"/>
                <a:satMod val="129999"/>
              </a:schemeClr>
            </a:gs>
            <a:gs pos="100000">
              <a:schemeClr val="phClr">
                <a:tint val="50000"/>
                <a:shade val="100000"/>
                <a:satMod val="350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1653</Characters>
  <Application>Microsoft Office Word</Application>
  <DocSecurity>0</DocSecurity>
  <Lines>31</Lines>
  <Paragraphs>7</Paragraphs>
  <ScaleCrop>false</ScaleCrop>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2025-11-06T05:29:00Z</cp:lastPrinted>
  <dcterms:created xsi:type="dcterms:W3CDTF">2025-11-07T01:12:00Z</dcterms:created>
  <dcterms:modified xsi:type="dcterms:W3CDTF">2025-11-07T06:26:00Z</dcterms:modified>
  <cp:version>1000.0100.01</cp:version>
</cp:coreProperties>
</file>