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6A97" w14:textId="0FE5D898" w:rsidR="00E8004D" w:rsidRPr="00EE6890" w:rsidRDefault="00E91E89" w:rsidP="00D50337">
      <w:pPr>
        <w:wordWrap w:val="0"/>
        <w:spacing w:before="240"/>
        <w:jc w:val="right"/>
        <w:rPr>
          <w:rFonts w:cs="Times New Roman"/>
          <w:sz w:val="21"/>
          <w:szCs w:val="21"/>
        </w:rPr>
      </w:pPr>
      <w:r w:rsidRPr="00EE6890">
        <w:rPr>
          <w:rFonts w:cs="Times New Roman"/>
          <w:sz w:val="21"/>
          <w:szCs w:val="21"/>
        </w:rPr>
        <w:t>NPFC-</w:t>
      </w:r>
      <w:r w:rsidR="005B1253" w:rsidRPr="00EE6890">
        <w:rPr>
          <w:rFonts w:cs="Times New Roman"/>
          <w:sz w:val="21"/>
          <w:szCs w:val="21"/>
        </w:rPr>
        <w:t>202</w:t>
      </w:r>
      <w:r w:rsidR="00F97A90">
        <w:rPr>
          <w:rFonts w:cs="Times New Roman" w:hint="eastAsia"/>
          <w:sz w:val="21"/>
          <w:szCs w:val="21"/>
        </w:rPr>
        <w:t>5</w:t>
      </w:r>
      <w:r w:rsidRPr="00EE6890">
        <w:rPr>
          <w:rFonts w:cs="Times New Roman"/>
          <w:sz w:val="21"/>
          <w:szCs w:val="21"/>
        </w:rPr>
        <w:t>-</w:t>
      </w:r>
      <w:r w:rsidR="005B1253" w:rsidRPr="00EE6890">
        <w:rPr>
          <w:rFonts w:cs="Times New Roman"/>
          <w:sz w:val="21"/>
          <w:szCs w:val="21"/>
        </w:rPr>
        <w:t>SSC BFME0</w:t>
      </w:r>
      <w:r w:rsidR="009E0C96">
        <w:rPr>
          <w:rFonts w:cs="Times New Roman" w:hint="eastAsia"/>
          <w:sz w:val="21"/>
          <w:szCs w:val="21"/>
        </w:rPr>
        <w:t>6</w:t>
      </w:r>
      <w:r w:rsidRPr="00EE6890">
        <w:rPr>
          <w:rFonts w:cs="Times New Roman"/>
          <w:sz w:val="21"/>
          <w:szCs w:val="21"/>
        </w:rPr>
        <w:t>-WP</w:t>
      </w:r>
      <w:r w:rsidR="0075249C">
        <w:rPr>
          <w:rFonts w:cs="Times New Roman"/>
          <w:sz w:val="21"/>
          <w:szCs w:val="21"/>
        </w:rPr>
        <w:t>12</w:t>
      </w:r>
    </w:p>
    <w:p w14:paraId="6DABEBC2" w14:textId="343FE61F" w:rsidR="00FD2C0B" w:rsidRPr="00EE6890" w:rsidRDefault="00FD2C0B" w:rsidP="00B14F50">
      <w:pPr>
        <w:rPr>
          <w:rFonts w:cs="Times New Roman"/>
          <w:sz w:val="21"/>
          <w:szCs w:val="21"/>
        </w:rPr>
      </w:pPr>
    </w:p>
    <w:p w14:paraId="5CF1A8AA" w14:textId="77777777" w:rsidR="0032691E" w:rsidRPr="00EE6890" w:rsidRDefault="0032691E" w:rsidP="0032691E">
      <w:pPr>
        <w:pBdr>
          <w:bottom w:val="single" w:sz="12" w:space="1" w:color="auto"/>
        </w:pBdr>
        <w:rPr>
          <w:rFonts w:cs="Times New Roman"/>
          <w:sz w:val="21"/>
          <w:szCs w:val="21"/>
        </w:rPr>
      </w:pPr>
    </w:p>
    <w:p w14:paraId="3DE06AF5" w14:textId="77777777" w:rsidR="0032691E" w:rsidRPr="00EE6890" w:rsidRDefault="0032691E" w:rsidP="0032691E">
      <w:pPr>
        <w:pBdr>
          <w:bottom w:val="single" w:sz="12" w:space="1" w:color="auto"/>
        </w:pBdr>
        <w:rPr>
          <w:rFonts w:cs="Times New Roman"/>
          <w:sz w:val="21"/>
          <w:szCs w:val="21"/>
        </w:rPr>
      </w:pPr>
    </w:p>
    <w:p w14:paraId="657413BD" w14:textId="77777777" w:rsidR="0032691E" w:rsidRPr="00EE6890" w:rsidRDefault="0032691E" w:rsidP="0032691E">
      <w:pPr>
        <w:pBdr>
          <w:bottom w:val="single" w:sz="12" w:space="1" w:color="auto"/>
        </w:pBdr>
        <w:rPr>
          <w:rFonts w:cs="Times New Roman"/>
          <w:sz w:val="21"/>
          <w:szCs w:val="21"/>
        </w:rPr>
      </w:pPr>
    </w:p>
    <w:p w14:paraId="31263897" w14:textId="77777777" w:rsidR="0032691E" w:rsidRPr="00EE6890" w:rsidRDefault="0032691E" w:rsidP="0032691E">
      <w:pPr>
        <w:pBdr>
          <w:bottom w:val="single" w:sz="12" w:space="1" w:color="auto"/>
        </w:pBdr>
        <w:rPr>
          <w:rFonts w:cs="Times New Roman"/>
          <w:sz w:val="21"/>
          <w:szCs w:val="21"/>
        </w:rPr>
      </w:pPr>
    </w:p>
    <w:p w14:paraId="2255C728" w14:textId="77777777" w:rsidR="0032691E" w:rsidRPr="00EE6890" w:rsidRDefault="0032691E" w:rsidP="0032691E">
      <w:pPr>
        <w:pBdr>
          <w:bottom w:val="single" w:sz="12" w:space="1" w:color="auto"/>
        </w:pBdr>
        <w:rPr>
          <w:rFonts w:cs="Times New Roman"/>
          <w:sz w:val="21"/>
          <w:szCs w:val="21"/>
        </w:rPr>
      </w:pPr>
    </w:p>
    <w:p w14:paraId="4FC61C40" w14:textId="77777777" w:rsidR="0032691E" w:rsidRPr="00EE6890" w:rsidRDefault="0032691E" w:rsidP="0032691E">
      <w:pPr>
        <w:pBdr>
          <w:bottom w:val="single" w:sz="12" w:space="1" w:color="auto"/>
        </w:pBdr>
        <w:rPr>
          <w:rFonts w:cs="Times New Roman"/>
          <w:sz w:val="21"/>
          <w:szCs w:val="21"/>
        </w:rPr>
      </w:pPr>
    </w:p>
    <w:p w14:paraId="7E36B177" w14:textId="77777777" w:rsidR="0032691E" w:rsidRPr="00EE6890" w:rsidRDefault="0032691E" w:rsidP="0032691E">
      <w:pPr>
        <w:pBdr>
          <w:bottom w:val="single" w:sz="12" w:space="1" w:color="auto"/>
        </w:pBdr>
        <w:rPr>
          <w:rFonts w:cs="Times New Roman"/>
          <w:sz w:val="21"/>
          <w:szCs w:val="21"/>
        </w:rPr>
      </w:pPr>
    </w:p>
    <w:p w14:paraId="134329DB" w14:textId="4E5161E1" w:rsidR="0032691E" w:rsidRPr="00EE6890" w:rsidRDefault="0032691E" w:rsidP="0032691E">
      <w:pPr>
        <w:pBdr>
          <w:bottom w:val="single" w:sz="12" w:space="1" w:color="auto"/>
        </w:pBdr>
        <w:jc w:val="center"/>
        <w:rPr>
          <w:rFonts w:cs="Times New Roman"/>
          <w:sz w:val="28"/>
          <w:szCs w:val="28"/>
        </w:rPr>
      </w:pPr>
      <w:r w:rsidRPr="00EE6890">
        <w:rPr>
          <w:rFonts w:cs="Times New Roman"/>
          <w:sz w:val="28"/>
          <w:szCs w:val="28"/>
        </w:rPr>
        <w:t>Small Working Group on NPA and SA - Summary for 202</w:t>
      </w:r>
      <w:r w:rsidR="002A0421">
        <w:rPr>
          <w:rFonts w:cs="Times New Roman" w:hint="eastAsia"/>
          <w:sz w:val="28"/>
          <w:szCs w:val="28"/>
        </w:rPr>
        <w:t>5</w:t>
      </w:r>
    </w:p>
    <w:p w14:paraId="12A96159" w14:textId="77777777" w:rsidR="0032691E" w:rsidRPr="00EE6890" w:rsidRDefault="0032691E" w:rsidP="0032691E">
      <w:pPr>
        <w:pBdr>
          <w:bottom w:val="single" w:sz="12" w:space="1" w:color="auto"/>
        </w:pBdr>
        <w:jc w:val="center"/>
        <w:rPr>
          <w:rFonts w:cs="Times New Roman"/>
          <w:sz w:val="21"/>
          <w:szCs w:val="21"/>
        </w:rPr>
      </w:pPr>
    </w:p>
    <w:p w14:paraId="07083BF2" w14:textId="77777777" w:rsidR="0032691E" w:rsidRPr="00EE6890" w:rsidRDefault="0032691E" w:rsidP="0032691E">
      <w:pPr>
        <w:pBdr>
          <w:bottom w:val="single" w:sz="12" w:space="1" w:color="auto"/>
        </w:pBdr>
        <w:jc w:val="center"/>
        <w:rPr>
          <w:rFonts w:cs="Times New Roman"/>
          <w:sz w:val="21"/>
          <w:szCs w:val="21"/>
        </w:rPr>
      </w:pPr>
    </w:p>
    <w:p w14:paraId="61F0779F" w14:textId="77777777" w:rsidR="0032691E" w:rsidRPr="00EE6890" w:rsidRDefault="0032691E" w:rsidP="0032691E">
      <w:pPr>
        <w:pBdr>
          <w:bottom w:val="single" w:sz="12" w:space="1" w:color="auto"/>
        </w:pBdr>
        <w:jc w:val="center"/>
        <w:rPr>
          <w:rFonts w:cs="Times New Roman"/>
          <w:szCs w:val="24"/>
        </w:rPr>
      </w:pPr>
      <w:proofErr w:type="gramStart"/>
      <w:r w:rsidRPr="00EE6890">
        <w:rPr>
          <w:rFonts w:cs="Times New Roman"/>
          <w:szCs w:val="24"/>
        </w:rPr>
        <w:t>by</w:t>
      </w:r>
      <w:proofErr w:type="gramEnd"/>
    </w:p>
    <w:p w14:paraId="6129FE41" w14:textId="273A2232" w:rsidR="0032691E" w:rsidRPr="00EE6890" w:rsidRDefault="0032691E" w:rsidP="0032691E">
      <w:pPr>
        <w:pBdr>
          <w:bottom w:val="single" w:sz="12" w:space="1" w:color="auto"/>
        </w:pBdr>
        <w:jc w:val="center"/>
        <w:rPr>
          <w:rFonts w:cs="Times New Roman"/>
          <w:szCs w:val="24"/>
        </w:rPr>
      </w:pPr>
      <w:bookmarkStart w:id="0" w:name="_Hlk86948020"/>
      <w:r w:rsidRPr="00EE6890">
        <w:rPr>
          <w:rFonts w:cs="Times New Roman"/>
          <w:szCs w:val="24"/>
        </w:rPr>
        <w:t>Kota Sawada (Lead of the SWG NPA-SA)</w:t>
      </w:r>
    </w:p>
    <w:bookmarkEnd w:id="0"/>
    <w:p w14:paraId="230BE83E" w14:textId="77777777" w:rsidR="0032691E" w:rsidRPr="00EE6890" w:rsidRDefault="0032691E" w:rsidP="0032691E">
      <w:pPr>
        <w:pBdr>
          <w:bottom w:val="single" w:sz="12" w:space="1" w:color="auto"/>
        </w:pBdr>
        <w:jc w:val="center"/>
        <w:rPr>
          <w:rFonts w:cs="Times New Roman"/>
          <w:szCs w:val="24"/>
        </w:rPr>
      </w:pPr>
    </w:p>
    <w:p w14:paraId="1AD96A31" w14:textId="5AC6DD3B" w:rsidR="0032691E" w:rsidRPr="00EE6890" w:rsidRDefault="0032691E" w:rsidP="0032691E">
      <w:pPr>
        <w:pBdr>
          <w:bottom w:val="single" w:sz="12" w:space="1" w:color="auto"/>
        </w:pBdr>
        <w:jc w:val="center"/>
        <w:rPr>
          <w:rFonts w:cs="Times New Roman"/>
          <w:szCs w:val="24"/>
        </w:rPr>
      </w:pPr>
      <w:r w:rsidRPr="00EE6890">
        <w:rPr>
          <w:rFonts w:cs="Times New Roman"/>
          <w:szCs w:val="24"/>
        </w:rPr>
        <w:t>Oceanic Resources Group, Fisheries Resources Institute,</w:t>
      </w:r>
    </w:p>
    <w:p w14:paraId="21CBA136" w14:textId="77777777" w:rsidR="0032691E" w:rsidRPr="00EE6890" w:rsidRDefault="0032691E" w:rsidP="0032691E">
      <w:pPr>
        <w:pBdr>
          <w:bottom w:val="single" w:sz="12" w:space="1" w:color="auto"/>
        </w:pBdr>
        <w:jc w:val="center"/>
        <w:rPr>
          <w:rFonts w:cs="Times New Roman"/>
          <w:szCs w:val="24"/>
        </w:rPr>
      </w:pPr>
      <w:r w:rsidRPr="00EE6890">
        <w:rPr>
          <w:rFonts w:cs="Times New Roman"/>
          <w:szCs w:val="24"/>
        </w:rPr>
        <w:t>Japan Fisheries Research and Education Agency, Japan</w:t>
      </w:r>
    </w:p>
    <w:p w14:paraId="1BF44C11" w14:textId="77777777" w:rsidR="0032691E" w:rsidRPr="00EE6890" w:rsidRDefault="0032691E" w:rsidP="0032691E">
      <w:pPr>
        <w:pBdr>
          <w:bottom w:val="single" w:sz="12" w:space="1" w:color="auto"/>
        </w:pBdr>
        <w:jc w:val="center"/>
        <w:rPr>
          <w:rFonts w:cs="Times New Roman"/>
          <w:sz w:val="21"/>
          <w:szCs w:val="21"/>
        </w:rPr>
      </w:pPr>
    </w:p>
    <w:p w14:paraId="0616EB8A" w14:textId="77777777" w:rsidR="0032691E" w:rsidRPr="00EE6890" w:rsidRDefault="0032691E" w:rsidP="0032691E">
      <w:pPr>
        <w:pBdr>
          <w:bottom w:val="single" w:sz="12" w:space="1" w:color="auto"/>
        </w:pBdr>
        <w:jc w:val="center"/>
        <w:rPr>
          <w:rFonts w:cs="Times New Roman"/>
          <w:sz w:val="21"/>
          <w:szCs w:val="21"/>
        </w:rPr>
      </w:pPr>
    </w:p>
    <w:p w14:paraId="3856CBEC" w14:textId="77777777" w:rsidR="0032691E" w:rsidRPr="00EE6890" w:rsidRDefault="0032691E" w:rsidP="0032691E">
      <w:pPr>
        <w:pBdr>
          <w:bottom w:val="single" w:sz="12" w:space="1" w:color="auto"/>
        </w:pBdr>
        <w:jc w:val="center"/>
        <w:rPr>
          <w:rFonts w:cs="Times New Roman"/>
          <w:sz w:val="21"/>
          <w:szCs w:val="21"/>
        </w:rPr>
      </w:pPr>
    </w:p>
    <w:p w14:paraId="74D9FED0" w14:textId="77777777" w:rsidR="0032691E" w:rsidRPr="00EE6890" w:rsidRDefault="0032691E" w:rsidP="0032691E">
      <w:pPr>
        <w:pBdr>
          <w:bottom w:val="single" w:sz="12" w:space="1" w:color="auto"/>
        </w:pBdr>
        <w:jc w:val="center"/>
        <w:rPr>
          <w:rFonts w:cs="Times New Roman"/>
          <w:sz w:val="21"/>
          <w:szCs w:val="21"/>
        </w:rPr>
      </w:pPr>
    </w:p>
    <w:p w14:paraId="6A1168D9" w14:textId="77777777" w:rsidR="0032691E" w:rsidRPr="00EE6890" w:rsidRDefault="0032691E" w:rsidP="0032691E">
      <w:pPr>
        <w:pBdr>
          <w:bottom w:val="single" w:sz="12" w:space="1" w:color="auto"/>
        </w:pBdr>
        <w:jc w:val="center"/>
        <w:rPr>
          <w:rFonts w:cs="Times New Roman"/>
          <w:sz w:val="21"/>
          <w:szCs w:val="21"/>
        </w:rPr>
      </w:pPr>
    </w:p>
    <w:p w14:paraId="38F02D44" w14:textId="77777777" w:rsidR="0032691E" w:rsidRPr="00EE6890" w:rsidRDefault="0032691E" w:rsidP="0032691E">
      <w:pPr>
        <w:pBdr>
          <w:bottom w:val="single" w:sz="12" w:space="1" w:color="auto"/>
        </w:pBdr>
        <w:jc w:val="center"/>
        <w:rPr>
          <w:rFonts w:cs="Times New Roman"/>
          <w:sz w:val="21"/>
          <w:szCs w:val="21"/>
        </w:rPr>
      </w:pPr>
    </w:p>
    <w:p w14:paraId="71055AC6" w14:textId="77777777" w:rsidR="0032691E" w:rsidRPr="00EE6890" w:rsidRDefault="0032691E" w:rsidP="0032691E">
      <w:pPr>
        <w:pBdr>
          <w:bottom w:val="single" w:sz="12" w:space="1" w:color="auto"/>
        </w:pBdr>
        <w:jc w:val="center"/>
        <w:rPr>
          <w:rFonts w:cs="Times New Roman"/>
          <w:sz w:val="21"/>
          <w:szCs w:val="21"/>
        </w:rPr>
      </w:pPr>
    </w:p>
    <w:p w14:paraId="0E495985" w14:textId="2EFC00E9" w:rsidR="0032691E" w:rsidRPr="00EE6890" w:rsidRDefault="0032691E" w:rsidP="0032691E">
      <w:pPr>
        <w:pBdr>
          <w:bottom w:val="single" w:sz="12" w:space="1" w:color="auto"/>
        </w:pBdr>
        <w:jc w:val="center"/>
        <w:rPr>
          <w:rFonts w:cs="Times New Roman"/>
          <w:sz w:val="21"/>
          <w:szCs w:val="21"/>
        </w:rPr>
      </w:pPr>
    </w:p>
    <w:p w14:paraId="14BBA9F6" w14:textId="7E74087F" w:rsidR="0032691E" w:rsidRPr="00EE6890" w:rsidRDefault="0032691E" w:rsidP="0032691E">
      <w:pPr>
        <w:pBdr>
          <w:bottom w:val="single" w:sz="12" w:space="1" w:color="auto"/>
        </w:pBdr>
        <w:jc w:val="center"/>
        <w:rPr>
          <w:rFonts w:cs="Times New Roman"/>
          <w:sz w:val="21"/>
          <w:szCs w:val="21"/>
        </w:rPr>
      </w:pPr>
    </w:p>
    <w:p w14:paraId="5CC6AB2D" w14:textId="77777777" w:rsidR="0032691E" w:rsidRPr="00EE6890" w:rsidRDefault="0032691E" w:rsidP="0032691E">
      <w:pPr>
        <w:pBdr>
          <w:bottom w:val="single" w:sz="12" w:space="1" w:color="auto"/>
        </w:pBdr>
        <w:jc w:val="center"/>
        <w:rPr>
          <w:rFonts w:cs="Times New Roman"/>
          <w:sz w:val="21"/>
          <w:szCs w:val="21"/>
        </w:rPr>
      </w:pPr>
    </w:p>
    <w:p w14:paraId="2313EEE1" w14:textId="0F8F4729" w:rsidR="0032691E" w:rsidRPr="00EE6890" w:rsidRDefault="0032691E" w:rsidP="0032691E">
      <w:pPr>
        <w:pBdr>
          <w:bottom w:val="single" w:sz="12" w:space="1" w:color="auto"/>
        </w:pBdr>
        <w:jc w:val="center"/>
        <w:rPr>
          <w:rFonts w:cs="Times New Roman"/>
          <w:szCs w:val="24"/>
        </w:rPr>
      </w:pPr>
      <w:r w:rsidRPr="00EE6890">
        <w:rPr>
          <w:rFonts w:cs="Times New Roman"/>
          <w:szCs w:val="24"/>
        </w:rPr>
        <w:t>December 202</w:t>
      </w:r>
      <w:r w:rsidR="00D7236E">
        <w:rPr>
          <w:rFonts w:cs="Times New Roman" w:hint="eastAsia"/>
          <w:szCs w:val="24"/>
        </w:rPr>
        <w:t>5</w:t>
      </w:r>
    </w:p>
    <w:p w14:paraId="4EBFFD89" w14:textId="77777777" w:rsidR="0032691E" w:rsidRPr="00EE6890" w:rsidRDefault="0032691E" w:rsidP="0032691E">
      <w:pPr>
        <w:pBdr>
          <w:bottom w:val="single" w:sz="12" w:space="1" w:color="auto"/>
        </w:pBdr>
        <w:jc w:val="center"/>
        <w:rPr>
          <w:rFonts w:cs="Times New Roman"/>
          <w:sz w:val="21"/>
          <w:szCs w:val="21"/>
        </w:rPr>
      </w:pPr>
    </w:p>
    <w:p w14:paraId="366E5BC5" w14:textId="77777777" w:rsidR="0032691E" w:rsidRPr="00EE6890" w:rsidRDefault="0032691E" w:rsidP="0032691E">
      <w:pPr>
        <w:spacing w:after="120"/>
        <w:rPr>
          <w:rFonts w:cs="Times New Roman"/>
          <w:b/>
          <w:sz w:val="21"/>
          <w:szCs w:val="21"/>
        </w:rPr>
      </w:pPr>
    </w:p>
    <w:p w14:paraId="42C356BA" w14:textId="77777777" w:rsidR="0032691E" w:rsidRPr="00EE6890" w:rsidRDefault="0032691E" w:rsidP="0032691E">
      <w:pPr>
        <w:spacing w:after="120"/>
        <w:rPr>
          <w:rFonts w:cs="Times New Roman"/>
          <w:szCs w:val="24"/>
        </w:rPr>
      </w:pPr>
      <w:r w:rsidRPr="00EE6890">
        <w:rPr>
          <w:rFonts w:cs="Times New Roman"/>
          <w:b/>
          <w:szCs w:val="24"/>
        </w:rPr>
        <w:t>This paper may be cited in the following manner:</w:t>
      </w:r>
    </w:p>
    <w:p w14:paraId="5AE30652" w14:textId="572C0CF2" w:rsidR="0032691E" w:rsidRPr="00EE6890" w:rsidRDefault="0032691E" w:rsidP="007D0D99">
      <w:pPr>
        <w:jc w:val="left"/>
        <w:rPr>
          <w:rFonts w:cs="Times New Roman"/>
          <w:szCs w:val="24"/>
        </w:rPr>
      </w:pPr>
      <w:r w:rsidRPr="00EE6890">
        <w:rPr>
          <w:rFonts w:cs="Times New Roman"/>
          <w:szCs w:val="24"/>
        </w:rPr>
        <w:t>Sawada, K</w:t>
      </w:r>
      <w:r w:rsidR="007D0D99" w:rsidRPr="00EE6890">
        <w:rPr>
          <w:rFonts w:cs="Times New Roman"/>
          <w:szCs w:val="24"/>
        </w:rPr>
        <w:t>.</w:t>
      </w:r>
      <w:r w:rsidRPr="00EE6890">
        <w:rPr>
          <w:rFonts w:cs="Times New Roman"/>
          <w:szCs w:val="24"/>
        </w:rPr>
        <w:t xml:space="preserve"> 202</w:t>
      </w:r>
      <w:r w:rsidR="002A0421">
        <w:rPr>
          <w:rFonts w:cs="Times New Roman" w:hint="eastAsia"/>
          <w:szCs w:val="24"/>
        </w:rPr>
        <w:t>5</w:t>
      </w:r>
      <w:r w:rsidRPr="00EE6890">
        <w:rPr>
          <w:rFonts w:cs="Times New Roman"/>
          <w:szCs w:val="24"/>
        </w:rPr>
        <w:t xml:space="preserve">. </w:t>
      </w:r>
      <w:r w:rsidR="000F6730" w:rsidRPr="00EE6890">
        <w:rPr>
          <w:rFonts w:cs="Times New Roman"/>
        </w:rPr>
        <w:t>Working Group on NPA and SA - Summary for 202</w:t>
      </w:r>
      <w:r w:rsidR="002A0421">
        <w:rPr>
          <w:rFonts w:cs="Times New Roman" w:hint="eastAsia"/>
        </w:rPr>
        <w:t>5</w:t>
      </w:r>
      <w:r w:rsidRPr="00EE6890">
        <w:rPr>
          <w:rFonts w:cs="Times New Roman"/>
          <w:szCs w:val="24"/>
        </w:rPr>
        <w:t>. NPFC-202</w:t>
      </w:r>
      <w:r w:rsidR="002A0421">
        <w:rPr>
          <w:rFonts w:cs="Times New Roman" w:hint="eastAsia"/>
          <w:szCs w:val="24"/>
        </w:rPr>
        <w:t>5</w:t>
      </w:r>
      <w:r w:rsidRPr="00EE6890">
        <w:rPr>
          <w:rFonts w:cs="Times New Roman"/>
          <w:szCs w:val="24"/>
        </w:rPr>
        <w:t>-SSC BFME0</w:t>
      </w:r>
      <w:r w:rsidR="002A0421">
        <w:rPr>
          <w:rFonts w:cs="Times New Roman" w:hint="eastAsia"/>
          <w:szCs w:val="24"/>
        </w:rPr>
        <w:t>6</w:t>
      </w:r>
      <w:r w:rsidRPr="00EE6890">
        <w:rPr>
          <w:rFonts w:cs="Times New Roman"/>
          <w:szCs w:val="24"/>
        </w:rPr>
        <w:t>-WP</w:t>
      </w:r>
      <w:r w:rsidR="0075249C">
        <w:rPr>
          <w:rFonts w:cs="Times New Roman"/>
          <w:sz w:val="21"/>
          <w:szCs w:val="21"/>
        </w:rPr>
        <w:t>12</w:t>
      </w:r>
      <w:r w:rsidR="00681ADA" w:rsidRPr="00EE6890">
        <w:rPr>
          <w:rFonts w:cs="Times New Roman"/>
          <w:sz w:val="21"/>
          <w:szCs w:val="21"/>
        </w:rPr>
        <w:t>.</w:t>
      </w:r>
      <w:r w:rsidRPr="00EE6890">
        <w:rPr>
          <w:rFonts w:cs="Times New Roman"/>
          <w:szCs w:val="24"/>
        </w:rPr>
        <w:t xml:space="preserve"> </w:t>
      </w:r>
      <w:r w:rsidR="00D7236E">
        <w:rPr>
          <w:rFonts w:cs="Times New Roman" w:hint="eastAsia"/>
          <w:szCs w:val="24"/>
        </w:rPr>
        <w:t>6</w:t>
      </w:r>
      <w:r w:rsidRPr="00EE6890">
        <w:rPr>
          <w:rFonts w:cs="Times New Roman"/>
          <w:szCs w:val="24"/>
        </w:rPr>
        <w:t xml:space="preserve"> pp.</w:t>
      </w:r>
      <w:r w:rsidR="00AF0689" w:rsidRPr="00EE6890">
        <w:rPr>
          <w:rFonts w:cs="Times New Roman"/>
          <w:szCs w:val="24"/>
        </w:rPr>
        <w:t xml:space="preserve"> Available at https://www.npfc.int/</w:t>
      </w:r>
    </w:p>
    <w:p w14:paraId="52764F14" w14:textId="77777777" w:rsidR="0032691E" w:rsidRPr="00EE6890" w:rsidRDefault="0032691E" w:rsidP="0032691E">
      <w:pPr>
        <w:pBdr>
          <w:bottom w:val="single" w:sz="12" w:space="1" w:color="auto"/>
        </w:pBdr>
        <w:rPr>
          <w:rFonts w:cs="Times New Roman"/>
          <w:sz w:val="21"/>
          <w:szCs w:val="21"/>
        </w:rPr>
      </w:pPr>
    </w:p>
    <w:p w14:paraId="4C38CD39" w14:textId="77777777" w:rsidR="0032691E" w:rsidRPr="00EE6890" w:rsidRDefault="0032691E">
      <w:pPr>
        <w:widowControl/>
        <w:jc w:val="left"/>
        <w:rPr>
          <w:rFonts w:cs="Times New Roman"/>
          <w:sz w:val="21"/>
          <w:szCs w:val="21"/>
        </w:rPr>
      </w:pPr>
      <w:r w:rsidRPr="00EE6890">
        <w:rPr>
          <w:rFonts w:cs="Times New Roman"/>
          <w:sz w:val="21"/>
          <w:szCs w:val="21"/>
        </w:rPr>
        <w:br w:type="page"/>
      </w:r>
    </w:p>
    <w:p w14:paraId="37D7F6DD" w14:textId="6ABA3D84" w:rsidR="000F6730" w:rsidRPr="00EE6890" w:rsidRDefault="000F6730" w:rsidP="000F6730">
      <w:pPr>
        <w:jc w:val="center"/>
        <w:rPr>
          <w:rFonts w:cs="Times New Roman"/>
        </w:rPr>
      </w:pPr>
      <w:r w:rsidRPr="00EE6890">
        <w:rPr>
          <w:rFonts w:cs="Times New Roman"/>
          <w:sz w:val="28"/>
          <w:szCs w:val="24"/>
        </w:rPr>
        <w:lastRenderedPageBreak/>
        <w:t>Working Group on NPA and SA - Summary for 202</w:t>
      </w:r>
      <w:r w:rsidR="001B6551">
        <w:rPr>
          <w:rFonts w:cs="Times New Roman" w:hint="eastAsia"/>
          <w:sz w:val="28"/>
          <w:szCs w:val="24"/>
        </w:rPr>
        <w:t>5</w:t>
      </w:r>
    </w:p>
    <w:p w14:paraId="73265539" w14:textId="77777777" w:rsidR="000F6730" w:rsidRPr="00EE6890" w:rsidRDefault="000F6730" w:rsidP="000F6730">
      <w:pPr>
        <w:rPr>
          <w:rFonts w:cs="Times New Roman"/>
        </w:rPr>
      </w:pPr>
    </w:p>
    <w:p w14:paraId="20A05CDA" w14:textId="77777777" w:rsidR="000F6730" w:rsidRPr="00EE6890" w:rsidRDefault="000F6730" w:rsidP="000F6730">
      <w:pPr>
        <w:jc w:val="center"/>
        <w:rPr>
          <w:rFonts w:cs="Times New Roman"/>
        </w:rPr>
      </w:pPr>
      <w:r w:rsidRPr="00EE6890">
        <w:rPr>
          <w:rFonts w:cs="Times New Roman"/>
        </w:rPr>
        <w:t>Kota Sawada (Lead of the SWG NPA-SA)</w:t>
      </w:r>
    </w:p>
    <w:p w14:paraId="4316D576" w14:textId="77777777" w:rsidR="000F6730" w:rsidRPr="00EE6890" w:rsidRDefault="000F6730" w:rsidP="000F6730">
      <w:pPr>
        <w:jc w:val="center"/>
        <w:rPr>
          <w:rFonts w:cs="Times New Roman"/>
        </w:rPr>
      </w:pPr>
      <w:r w:rsidRPr="00EE6890">
        <w:rPr>
          <w:rFonts w:cs="Times New Roman"/>
        </w:rPr>
        <w:t>Oceanic Resources Group, Fisheries Resources Institute,</w:t>
      </w:r>
    </w:p>
    <w:p w14:paraId="5E07E788" w14:textId="77777777" w:rsidR="000F6730" w:rsidRPr="00EE6890" w:rsidRDefault="000F6730" w:rsidP="000F6730">
      <w:pPr>
        <w:jc w:val="center"/>
        <w:rPr>
          <w:rFonts w:cs="Times New Roman"/>
        </w:rPr>
      </w:pPr>
      <w:r w:rsidRPr="00EE6890">
        <w:rPr>
          <w:rFonts w:cs="Times New Roman"/>
        </w:rPr>
        <w:t>Japan Fisheries Research and Education Agency, Japan</w:t>
      </w:r>
    </w:p>
    <w:p w14:paraId="170E52E8" w14:textId="77777777" w:rsidR="00D31D54" w:rsidRPr="00EE6890" w:rsidRDefault="00D31D54" w:rsidP="00D31D54">
      <w:pPr>
        <w:rPr>
          <w:rFonts w:cs="Times New Roman"/>
        </w:rPr>
      </w:pPr>
    </w:p>
    <w:p w14:paraId="7BD1E6AF" w14:textId="77777777" w:rsidR="00D31D54" w:rsidRPr="00EE6890" w:rsidRDefault="00D31D54" w:rsidP="00D31D54">
      <w:pPr>
        <w:rPr>
          <w:rFonts w:cs="Times New Roman"/>
        </w:rPr>
      </w:pPr>
    </w:p>
    <w:p w14:paraId="1B8F523E" w14:textId="77777777" w:rsidR="00D31D54" w:rsidRPr="00EE6890" w:rsidRDefault="00D31D54" w:rsidP="00D31D54">
      <w:pPr>
        <w:jc w:val="center"/>
        <w:rPr>
          <w:rFonts w:cs="Times New Roman"/>
          <w:sz w:val="28"/>
          <w:szCs w:val="28"/>
        </w:rPr>
      </w:pPr>
      <w:r w:rsidRPr="00EE6890">
        <w:rPr>
          <w:rFonts w:cs="Times New Roman"/>
          <w:sz w:val="28"/>
          <w:szCs w:val="28"/>
        </w:rPr>
        <w:t>Abstract</w:t>
      </w:r>
    </w:p>
    <w:p w14:paraId="6452E4B2" w14:textId="77777777" w:rsidR="00D31D54" w:rsidRPr="00EE6890" w:rsidRDefault="00D31D54" w:rsidP="00D31D54">
      <w:pPr>
        <w:jc w:val="center"/>
        <w:rPr>
          <w:rFonts w:cs="Times New Roman"/>
        </w:rPr>
      </w:pPr>
    </w:p>
    <w:p w14:paraId="5B1C6824" w14:textId="3CFBEE63" w:rsidR="00D31D54" w:rsidRPr="00EE6890" w:rsidRDefault="00D31D54" w:rsidP="00D31D54">
      <w:pPr>
        <w:rPr>
          <w:rFonts w:cs="Times New Roman"/>
        </w:rPr>
      </w:pPr>
      <w:r w:rsidRPr="00EE6890">
        <w:rPr>
          <w:rFonts w:cs="Times New Roman"/>
        </w:rPr>
        <w:t>This document summarizes the progress achieved by the Small Working Group on North Pacific Armorhead and Splendid Alfonsino in 202</w:t>
      </w:r>
      <w:r w:rsidR="002A0421">
        <w:rPr>
          <w:rFonts w:cs="Times New Roman" w:hint="eastAsia"/>
        </w:rPr>
        <w:t>5</w:t>
      </w:r>
      <w:r w:rsidRPr="00EE6890">
        <w:rPr>
          <w:rFonts w:cs="Times New Roman"/>
        </w:rPr>
        <w:t>.</w:t>
      </w:r>
    </w:p>
    <w:p w14:paraId="6BD400FF" w14:textId="77777777" w:rsidR="00D31D54" w:rsidRPr="00EE6890" w:rsidRDefault="00D31D54" w:rsidP="00D31D54">
      <w:pPr>
        <w:rPr>
          <w:rFonts w:cs="Times New Roman"/>
        </w:rPr>
      </w:pPr>
    </w:p>
    <w:p w14:paraId="701D5D44" w14:textId="77777777" w:rsidR="00D31D54" w:rsidRPr="00EE6890" w:rsidRDefault="00D31D54" w:rsidP="00D31D54">
      <w:pPr>
        <w:rPr>
          <w:rFonts w:cs="Times New Roman"/>
        </w:rPr>
      </w:pPr>
    </w:p>
    <w:p w14:paraId="3F372143" w14:textId="77777777" w:rsidR="00D31D54" w:rsidRPr="00EE6890" w:rsidRDefault="00D31D54" w:rsidP="00D31D54">
      <w:pPr>
        <w:jc w:val="center"/>
        <w:rPr>
          <w:rFonts w:cs="Times New Roman"/>
          <w:sz w:val="28"/>
          <w:szCs w:val="28"/>
        </w:rPr>
      </w:pPr>
      <w:r w:rsidRPr="00EE6890">
        <w:rPr>
          <w:rFonts w:cs="Times New Roman"/>
          <w:sz w:val="28"/>
          <w:szCs w:val="28"/>
        </w:rPr>
        <w:t>Introduction</w:t>
      </w:r>
    </w:p>
    <w:p w14:paraId="4103CD19" w14:textId="77777777" w:rsidR="00D31D54" w:rsidRPr="00EE6890" w:rsidRDefault="00D31D54" w:rsidP="00D31D54">
      <w:pPr>
        <w:jc w:val="center"/>
        <w:rPr>
          <w:rFonts w:cs="Times New Roman"/>
        </w:rPr>
      </w:pPr>
    </w:p>
    <w:p w14:paraId="49E0160B" w14:textId="1D347866" w:rsidR="00D31D54" w:rsidRDefault="00D31D54" w:rsidP="00D31D54">
      <w:pPr>
        <w:rPr>
          <w:rFonts w:cs="Times New Roman"/>
        </w:rPr>
      </w:pPr>
      <w:r w:rsidRPr="00EE6890">
        <w:rPr>
          <w:rFonts w:cs="Times New Roman"/>
        </w:rPr>
        <w:t>The Small Working Group on North Pacific Armorhead and Splendid Alfonsino (SWG NPA-SA) held three online meetings in 202</w:t>
      </w:r>
      <w:r w:rsidR="00887C10">
        <w:rPr>
          <w:rFonts w:cs="Times New Roman" w:hint="eastAsia"/>
        </w:rPr>
        <w:t>5</w:t>
      </w:r>
      <w:r w:rsidRPr="00EE6890">
        <w:rPr>
          <w:rFonts w:cs="Times New Roman"/>
        </w:rPr>
        <w:t xml:space="preserve"> (</w:t>
      </w:r>
      <w:r w:rsidR="00DF1B24">
        <w:rPr>
          <w:rFonts w:cs="Times New Roman" w:hint="eastAsia"/>
        </w:rPr>
        <w:t>June</w:t>
      </w:r>
      <w:r w:rsidRPr="00EE6890">
        <w:rPr>
          <w:rFonts w:cs="Times New Roman"/>
        </w:rPr>
        <w:t xml:space="preserve"> 2</w:t>
      </w:r>
      <w:r w:rsidR="00DF1B24">
        <w:rPr>
          <w:rFonts w:cs="Times New Roman" w:hint="eastAsia"/>
        </w:rPr>
        <w:t>7</w:t>
      </w:r>
      <w:r w:rsidRPr="00EE6890">
        <w:rPr>
          <w:rFonts w:cs="Times New Roman"/>
          <w:vertAlign w:val="superscript"/>
        </w:rPr>
        <w:t>th</w:t>
      </w:r>
      <w:r w:rsidRPr="00EE6890">
        <w:rPr>
          <w:rFonts w:cs="Times New Roman"/>
        </w:rPr>
        <w:t xml:space="preserve">, </w:t>
      </w:r>
      <w:r w:rsidR="00B8146D">
        <w:rPr>
          <w:rFonts w:cs="Times New Roman" w:hint="eastAsia"/>
        </w:rPr>
        <w:t>September</w:t>
      </w:r>
      <w:r w:rsidRPr="00EE6890">
        <w:rPr>
          <w:rFonts w:cs="Times New Roman"/>
        </w:rPr>
        <w:t xml:space="preserve"> 20</w:t>
      </w:r>
      <w:r w:rsidRPr="00EE6890">
        <w:rPr>
          <w:rFonts w:cs="Times New Roman"/>
          <w:vertAlign w:val="superscript"/>
        </w:rPr>
        <w:t>th</w:t>
      </w:r>
      <w:r w:rsidRPr="00EE6890">
        <w:rPr>
          <w:rFonts w:cs="Times New Roman"/>
        </w:rPr>
        <w:t xml:space="preserve"> and October </w:t>
      </w:r>
      <w:r w:rsidR="00B8146D">
        <w:rPr>
          <w:rFonts w:cs="Times New Roman" w:hint="eastAsia"/>
        </w:rPr>
        <w:t>29</w:t>
      </w:r>
      <w:r w:rsidRPr="00EE6890">
        <w:rPr>
          <w:rFonts w:cs="Times New Roman"/>
          <w:vertAlign w:val="superscript"/>
        </w:rPr>
        <w:t>th</w:t>
      </w:r>
      <w:r w:rsidRPr="00EE6890">
        <w:rPr>
          <w:rFonts w:cs="Times New Roman"/>
        </w:rPr>
        <w:t xml:space="preserve">). By </w:t>
      </w:r>
      <w:r w:rsidR="00853358">
        <w:rPr>
          <w:rFonts w:cs="Times New Roman" w:hint="eastAsia"/>
        </w:rPr>
        <w:t xml:space="preserve">the </w:t>
      </w:r>
      <w:r w:rsidRPr="00EE6890">
        <w:rPr>
          <w:rFonts w:cs="Times New Roman"/>
        </w:rPr>
        <w:t>SSC BF-ME0</w:t>
      </w:r>
      <w:r w:rsidR="00B8146D">
        <w:rPr>
          <w:rFonts w:cs="Times New Roman" w:hint="eastAsia"/>
        </w:rPr>
        <w:t>5</w:t>
      </w:r>
      <w:r w:rsidR="00853358">
        <w:rPr>
          <w:rFonts w:cs="Times New Roman" w:hint="eastAsia"/>
        </w:rPr>
        <w:t xml:space="preserve"> </w:t>
      </w:r>
      <w:r w:rsidR="00471D0E" w:rsidRPr="00471D0E">
        <w:rPr>
          <w:rFonts w:cs="Times New Roman"/>
        </w:rPr>
        <w:t>(Small Scientific Committee on Bottom Fish and Marine Ecosystems 2024)</w:t>
      </w:r>
      <w:r w:rsidRPr="00EE6890">
        <w:rPr>
          <w:rFonts w:cs="Times New Roman"/>
        </w:rPr>
        <w:t xml:space="preserve">, the group was tasked with six items </w:t>
      </w:r>
      <w:r w:rsidRPr="003A6730">
        <w:rPr>
          <w:rFonts w:cs="Times New Roman"/>
        </w:rPr>
        <w:t>as follows:</w:t>
      </w:r>
    </w:p>
    <w:p w14:paraId="6001F9D9" w14:textId="46DAD731" w:rsidR="003740F8" w:rsidRPr="003740F8" w:rsidRDefault="003740F8" w:rsidP="003740F8">
      <w:pPr>
        <w:pStyle w:val="ListParagraph"/>
        <w:numPr>
          <w:ilvl w:val="0"/>
          <w:numId w:val="33"/>
        </w:numPr>
        <w:ind w:leftChars="0"/>
        <w:rPr>
          <w:rFonts w:cs="Times New Roman"/>
        </w:rPr>
      </w:pPr>
      <w:r w:rsidRPr="003740F8">
        <w:rPr>
          <w:rFonts w:cs="Times New Roman"/>
        </w:rPr>
        <w:t>Alternative approaches to NPA assessment</w:t>
      </w:r>
    </w:p>
    <w:p w14:paraId="21F3D255" w14:textId="7C83DEC5" w:rsidR="003740F8" w:rsidRPr="00681A91" w:rsidRDefault="003740F8" w:rsidP="00681A91">
      <w:pPr>
        <w:pStyle w:val="ListParagraph"/>
        <w:numPr>
          <w:ilvl w:val="0"/>
          <w:numId w:val="34"/>
        </w:numPr>
        <w:ind w:leftChars="0"/>
        <w:rPr>
          <w:rFonts w:cs="Times New Roman"/>
        </w:rPr>
      </w:pPr>
      <w:r w:rsidRPr="00681A91">
        <w:rPr>
          <w:rFonts w:cs="Times New Roman"/>
        </w:rPr>
        <w:t>NPA depletion analysis</w:t>
      </w:r>
    </w:p>
    <w:p w14:paraId="21D8C140" w14:textId="74D072A1" w:rsidR="003740F8" w:rsidRPr="00681A91" w:rsidRDefault="003740F8" w:rsidP="00681A91">
      <w:pPr>
        <w:pStyle w:val="ListParagraph"/>
        <w:numPr>
          <w:ilvl w:val="0"/>
          <w:numId w:val="34"/>
        </w:numPr>
        <w:ind w:leftChars="0"/>
        <w:rPr>
          <w:rFonts w:cs="Times New Roman"/>
        </w:rPr>
      </w:pPr>
      <w:r w:rsidRPr="00681A91">
        <w:rPr>
          <w:rFonts w:cs="Times New Roman"/>
        </w:rPr>
        <w:t>NPA IBM approach</w:t>
      </w:r>
    </w:p>
    <w:p w14:paraId="137A7AD6" w14:textId="62818C72" w:rsidR="003740F8" w:rsidRPr="00681A91" w:rsidRDefault="003740F8" w:rsidP="00681A91">
      <w:pPr>
        <w:pStyle w:val="ListParagraph"/>
        <w:numPr>
          <w:ilvl w:val="0"/>
          <w:numId w:val="33"/>
        </w:numPr>
        <w:ind w:leftChars="0"/>
        <w:rPr>
          <w:rFonts w:cs="Times New Roman"/>
        </w:rPr>
      </w:pPr>
      <w:r w:rsidRPr="00681A91">
        <w:rPr>
          <w:rFonts w:cs="Times New Roman"/>
        </w:rPr>
        <w:t>Integrated model for SA</w:t>
      </w:r>
    </w:p>
    <w:p w14:paraId="5CC71B43" w14:textId="422EFC13" w:rsidR="003740F8" w:rsidRPr="00681A91" w:rsidRDefault="003740F8" w:rsidP="00681A91">
      <w:pPr>
        <w:pStyle w:val="ListParagraph"/>
        <w:numPr>
          <w:ilvl w:val="0"/>
          <w:numId w:val="35"/>
        </w:numPr>
        <w:ind w:leftChars="0"/>
        <w:rPr>
          <w:rFonts w:cs="Times New Roman"/>
        </w:rPr>
      </w:pPr>
      <w:r w:rsidRPr="00681A91">
        <w:rPr>
          <w:rFonts w:cs="Times New Roman"/>
        </w:rPr>
        <w:t xml:space="preserve">Standardize CPUE using </w:t>
      </w:r>
      <w:proofErr w:type="gramStart"/>
      <w:r w:rsidRPr="00681A91">
        <w:rPr>
          <w:rFonts w:cs="Times New Roman"/>
        </w:rPr>
        <w:t>directed effort</w:t>
      </w:r>
      <w:proofErr w:type="gramEnd"/>
      <w:r w:rsidRPr="00681A91">
        <w:rPr>
          <w:rFonts w:cs="Times New Roman"/>
        </w:rPr>
        <w:t xml:space="preserve"> data for SA</w:t>
      </w:r>
    </w:p>
    <w:p w14:paraId="5D6DCA08" w14:textId="33995991" w:rsidR="003740F8" w:rsidRPr="00681A91" w:rsidRDefault="003740F8" w:rsidP="00681A91">
      <w:pPr>
        <w:pStyle w:val="ListParagraph"/>
        <w:numPr>
          <w:ilvl w:val="0"/>
          <w:numId w:val="35"/>
        </w:numPr>
        <w:ind w:leftChars="0"/>
        <w:rPr>
          <w:rFonts w:cs="Times New Roman"/>
        </w:rPr>
      </w:pPr>
      <w:r w:rsidRPr="00681A91">
        <w:rPr>
          <w:rFonts w:cs="Times New Roman"/>
        </w:rPr>
        <w:t>Improve and standardize biological data collection</w:t>
      </w:r>
    </w:p>
    <w:p w14:paraId="57EC75F0" w14:textId="5228F27B" w:rsidR="003740F8" w:rsidRPr="00681A91" w:rsidRDefault="003740F8" w:rsidP="00681A91">
      <w:pPr>
        <w:pStyle w:val="ListParagraph"/>
        <w:numPr>
          <w:ilvl w:val="0"/>
          <w:numId w:val="33"/>
        </w:numPr>
        <w:ind w:leftChars="0"/>
        <w:rPr>
          <w:rFonts w:cs="Times New Roman"/>
        </w:rPr>
      </w:pPr>
      <w:r w:rsidRPr="00681A91">
        <w:rPr>
          <w:rFonts w:cs="Times New Roman"/>
        </w:rPr>
        <w:t>Update species summaries (SA and NPA)</w:t>
      </w:r>
    </w:p>
    <w:p w14:paraId="4F783F9A" w14:textId="6F3ED58B" w:rsidR="003740F8" w:rsidRPr="00681A91" w:rsidRDefault="003740F8" w:rsidP="00681A91">
      <w:pPr>
        <w:pStyle w:val="ListParagraph"/>
        <w:numPr>
          <w:ilvl w:val="0"/>
          <w:numId w:val="33"/>
        </w:numPr>
        <w:ind w:leftChars="0"/>
        <w:rPr>
          <w:rFonts w:cs="Times New Roman"/>
        </w:rPr>
      </w:pPr>
      <w:r w:rsidRPr="00681A91">
        <w:rPr>
          <w:rFonts w:cs="Times New Roman"/>
        </w:rPr>
        <w:t>Conduct a literature review on the effects of climate change on SA and NPA</w:t>
      </w:r>
    </w:p>
    <w:p w14:paraId="79D3DADE" w14:textId="77777777" w:rsidR="003740F8" w:rsidRPr="003A6730" w:rsidRDefault="003740F8" w:rsidP="00D31D54">
      <w:pPr>
        <w:rPr>
          <w:rFonts w:cs="Times New Roman"/>
        </w:rPr>
      </w:pPr>
    </w:p>
    <w:p w14:paraId="7483F0D0" w14:textId="4BC9500D" w:rsidR="00D31D54" w:rsidRPr="00EE6890" w:rsidRDefault="00D31D54" w:rsidP="003E6C17">
      <w:pPr>
        <w:rPr>
          <w:rFonts w:cs="Times New Roman"/>
        </w:rPr>
      </w:pPr>
      <w:r w:rsidRPr="00EE6890">
        <w:rPr>
          <w:rFonts w:cs="Times New Roman"/>
        </w:rPr>
        <w:t>Progress on those tasks is summarized below.</w:t>
      </w:r>
      <w:r w:rsidR="00795737">
        <w:rPr>
          <w:rFonts w:cs="Times New Roman" w:hint="eastAsia"/>
        </w:rPr>
        <w:t xml:space="preserve"> </w:t>
      </w:r>
      <w:r w:rsidR="008507BC">
        <w:rPr>
          <w:rFonts w:cs="Times New Roman" w:hint="eastAsia"/>
        </w:rPr>
        <w:t xml:space="preserve">In addition, </w:t>
      </w:r>
      <w:r w:rsidR="00302213">
        <w:rPr>
          <w:rFonts w:cs="Times New Roman" w:hint="eastAsia"/>
        </w:rPr>
        <w:t>th</w:t>
      </w:r>
      <w:r w:rsidR="00763DE7">
        <w:rPr>
          <w:rFonts w:cs="Times New Roman" w:hint="eastAsia"/>
        </w:rPr>
        <w:t xml:space="preserve">e SWG discussed on the report of participation </w:t>
      </w:r>
      <w:r w:rsidR="00B32EE3">
        <w:rPr>
          <w:rFonts w:cs="Times New Roman"/>
        </w:rPr>
        <w:t>in</w:t>
      </w:r>
      <w:r w:rsidR="00763DE7">
        <w:rPr>
          <w:rFonts w:cs="Times New Roman" w:hint="eastAsia"/>
        </w:rPr>
        <w:t xml:space="preserve"> the WKLIFE XIV Workshop</w:t>
      </w:r>
      <w:r w:rsidR="007A2751">
        <w:rPr>
          <w:rFonts w:cs="Times New Roman" w:hint="eastAsia"/>
        </w:rPr>
        <w:t xml:space="preserve"> and</w:t>
      </w:r>
      <w:r w:rsidR="00853358">
        <w:rPr>
          <w:rFonts w:cs="Times New Roman" w:hint="eastAsia"/>
        </w:rPr>
        <w:t xml:space="preserve"> recommendation</w:t>
      </w:r>
      <w:r w:rsidR="007A2751">
        <w:rPr>
          <w:rFonts w:cs="Times New Roman" w:hint="eastAsia"/>
        </w:rPr>
        <w:t>s</w:t>
      </w:r>
      <w:r w:rsidR="00853358">
        <w:rPr>
          <w:rFonts w:cs="Times New Roman" w:hint="eastAsia"/>
        </w:rPr>
        <w:t xml:space="preserve"> to the </w:t>
      </w:r>
      <w:r w:rsidR="00853358" w:rsidRPr="00EE6890">
        <w:rPr>
          <w:rFonts w:cs="Times New Roman"/>
        </w:rPr>
        <w:t>SSC BF-ME0</w:t>
      </w:r>
      <w:r w:rsidR="00853358">
        <w:rPr>
          <w:rFonts w:cs="Times New Roman" w:hint="eastAsia"/>
        </w:rPr>
        <w:t>6</w:t>
      </w:r>
      <w:r w:rsidR="00B32EE3">
        <w:rPr>
          <w:rFonts w:cs="Times New Roman" w:hint="eastAsia"/>
        </w:rPr>
        <w:t>. Summaries of those discussions are also included.</w:t>
      </w:r>
    </w:p>
    <w:p w14:paraId="1CB507E1" w14:textId="77777777" w:rsidR="00F96FEA" w:rsidRDefault="00F96FEA" w:rsidP="00A627E2">
      <w:pPr>
        <w:rPr>
          <w:rFonts w:cs="Times New Roman"/>
        </w:rPr>
      </w:pPr>
    </w:p>
    <w:p w14:paraId="541EBA8B" w14:textId="60C89A4A" w:rsidR="00007E21" w:rsidRPr="00007E21" w:rsidRDefault="00007E21" w:rsidP="00007E21">
      <w:pPr>
        <w:jc w:val="center"/>
        <w:rPr>
          <w:rFonts w:cs="Times New Roman"/>
          <w:sz w:val="28"/>
          <w:szCs w:val="28"/>
        </w:rPr>
      </w:pPr>
      <w:r w:rsidRPr="00007E21">
        <w:rPr>
          <w:rFonts w:cs="Times New Roman" w:hint="eastAsia"/>
          <w:sz w:val="28"/>
          <w:szCs w:val="28"/>
        </w:rPr>
        <w:t>Progress on assigned tasks</w:t>
      </w:r>
    </w:p>
    <w:p w14:paraId="21ACEB66" w14:textId="77777777" w:rsidR="00007E21" w:rsidRDefault="00007E21" w:rsidP="00007E21">
      <w:pPr>
        <w:jc w:val="center"/>
        <w:rPr>
          <w:rFonts w:cs="Times New Roman"/>
        </w:rPr>
      </w:pPr>
    </w:p>
    <w:p w14:paraId="25CCFBA4" w14:textId="77777777" w:rsidR="006F3418" w:rsidRPr="00AA3C8D" w:rsidRDefault="006F3418" w:rsidP="006F3418">
      <w:pPr>
        <w:pStyle w:val="ListParagraph"/>
        <w:numPr>
          <w:ilvl w:val="0"/>
          <w:numId w:val="36"/>
        </w:numPr>
        <w:ind w:leftChars="0"/>
        <w:rPr>
          <w:rFonts w:cs="Times New Roman"/>
          <w:b/>
          <w:bCs/>
        </w:rPr>
      </w:pPr>
      <w:r w:rsidRPr="00AA3C8D">
        <w:rPr>
          <w:rFonts w:cs="Times New Roman"/>
          <w:b/>
          <w:bCs/>
        </w:rPr>
        <w:t>Alternative approaches to NPA assessment</w:t>
      </w:r>
    </w:p>
    <w:p w14:paraId="47D3D125" w14:textId="0E6FC07D" w:rsidR="00F96FEA" w:rsidRPr="006F3418" w:rsidRDefault="006F3418" w:rsidP="006F3418">
      <w:pPr>
        <w:pStyle w:val="ListParagraph"/>
        <w:numPr>
          <w:ilvl w:val="0"/>
          <w:numId w:val="37"/>
        </w:numPr>
        <w:ind w:leftChars="0"/>
        <w:rPr>
          <w:rFonts w:cs="Times New Roman"/>
        </w:rPr>
      </w:pPr>
      <w:r w:rsidRPr="00681A91">
        <w:rPr>
          <w:rFonts w:cs="Times New Roman"/>
        </w:rPr>
        <w:t>NPA depletion analysis</w:t>
      </w:r>
    </w:p>
    <w:p w14:paraId="114356CC" w14:textId="7A9B67A8" w:rsidR="00D31D54" w:rsidRDefault="00390CE3" w:rsidP="00D31D54">
      <w:pPr>
        <w:rPr>
          <w:rFonts w:cs="Times New Roman"/>
        </w:rPr>
      </w:pPr>
      <w:r>
        <w:rPr>
          <w:rFonts w:cs="Times New Roman" w:hint="eastAsia"/>
        </w:rPr>
        <w:t xml:space="preserve">In 2024, </w:t>
      </w:r>
      <w:proofErr w:type="gramStart"/>
      <w:r>
        <w:rPr>
          <w:rFonts w:cs="Times New Roman" w:hint="eastAsia"/>
        </w:rPr>
        <w:t>the SWG</w:t>
      </w:r>
      <w:proofErr w:type="gramEnd"/>
      <w:r>
        <w:rPr>
          <w:rFonts w:cs="Times New Roman" w:hint="eastAsia"/>
        </w:rPr>
        <w:t xml:space="preserve"> </w:t>
      </w:r>
      <w:r w:rsidR="00E029A2">
        <w:rPr>
          <w:rFonts w:cs="Times New Roman"/>
        </w:rPr>
        <w:t>completed</w:t>
      </w:r>
      <w:r w:rsidR="00E029A2">
        <w:rPr>
          <w:rFonts w:cs="Times New Roman" w:hint="eastAsia"/>
        </w:rPr>
        <w:t xml:space="preserve"> data sharing for depletion analysis. In 2025, in response to the request from the External Experts, </w:t>
      </w:r>
      <w:r w:rsidR="00BB0AB0">
        <w:rPr>
          <w:rFonts w:cs="Times New Roman" w:hint="eastAsia"/>
        </w:rPr>
        <w:t xml:space="preserve">the SWG </w:t>
      </w:r>
      <w:r w:rsidR="00296207">
        <w:rPr>
          <w:rFonts w:cs="Times New Roman" w:hint="eastAsia"/>
        </w:rPr>
        <w:t>shared additional data (</w:t>
      </w:r>
      <w:r w:rsidR="00783ACE">
        <w:rPr>
          <w:rFonts w:cs="Times New Roman" w:hint="eastAsia"/>
        </w:rPr>
        <w:t xml:space="preserve">addition of </w:t>
      </w:r>
      <w:r w:rsidR="00296207">
        <w:rPr>
          <w:rFonts w:cs="Times New Roman" w:hint="eastAsia"/>
        </w:rPr>
        <w:t xml:space="preserve">total catch per tow including </w:t>
      </w:r>
      <w:r w:rsidR="005E1146">
        <w:rPr>
          <w:rFonts w:cs="Times New Roman" w:hint="eastAsia"/>
        </w:rPr>
        <w:lastRenderedPageBreak/>
        <w:t>other species</w:t>
      </w:r>
      <w:r w:rsidR="00783ACE">
        <w:rPr>
          <w:rFonts w:cs="Times New Roman" w:hint="eastAsia"/>
        </w:rPr>
        <w:t xml:space="preserve"> and </w:t>
      </w:r>
      <w:r w:rsidR="00412622">
        <w:rPr>
          <w:rFonts w:cs="Times New Roman" w:hint="eastAsia"/>
        </w:rPr>
        <w:t>proportion of fat individual of NPA</w:t>
      </w:r>
      <w:r w:rsidR="005E1146">
        <w:rPr>
          <w:rFonts w:cs="Times New Roman" w:hint="eastAsia"/>
        </w:rPr>
        <w:t>)</w:t>
      </w:r>
      <w:r w:rsidR="00412622">
        <w:rPr>
          <w:rFonts w:cs="Times New Roman" w:hint="eastAsia"/>
        </w:rPr>
        <w:t>, after revising the Terms of Reference</w:t>
      </w:r>
      <w:r w:rsidR="005C62B5">
        <w:rPr>
          <w:rFonts w:cs="Times New Roman" w:hint="eastAsia"/>
        </w:rPr>
        <w:t xml:space="preserve"> (A</w:t>
      </w:r>
      <w:r w:rsidR="00C659D4">
        <w:rPr>
          <w:rFonts w:cs="Times New Roman" w:hint="eastAsia"/>
        </w:rPr>
        <w:t>nnex</w:t>
      </w:r>
      <w:r w:rsidR="005C62B5">
        <w:rPr>
          <w:rFonts w:cs="Times New Roman" w:hint="eastAsia"/>
        </w:rPr>
        <w:t>)</w:t>
      </w:r>
      <w:r w:rsidR="00412622">
        <w:rPr>
          <w:rFonts w:cs="Times New Roman" w:hint="eastAsia"/>
        </w:rPr>
        <w:t xml:space="preserve"> and</w:t>
      </w:r>
      <w:r w:rsidR="005C62B5">
        <w:rPr>
          <w:rFonts w:cs="Times New Roman" w:hint="eastAsia"/>
        </w:rPr>
        <w:t xml:space="preserve"> the data sharing template.</w:t>
      </w:r>
    </w:p>
    <w:p w14:paraId="54816926" w14:textId="76CF9425" w:rsidR="00C57B41" w:rsidRDefault="00A47415" w:rsidP="00D31D54">
      <w:pPr>
        <w:rPr>
          <w:rFonts w:cs="Times New Roman"/>
        </w:rPr>
      </w:pPr>
      <w:r>
        <w:rPr>
          <w:rFonts w:cs="Times New Roman"/>
        </w:rPr>
        <w:tab/>
      </w:r>
      <w:r w:rsidR="00B20532">
        <w:rPr>
          <w:rFonts w:cs="Times New Roman" w:hint="eastAsia"/>
        </w:rPr>
        <w:t>Using the shared data, t</w:t>
      </w:r>
      <w:r>
        <w:rPr>
          <w:rFonts w:cs="Times New Roman" w:hint="eastAsia"/>
        </w:rPr>
        <w:t xml:space="preserve">he External Experts conducted </w:t>
      </w:r>
      <w:r w:rsidR="00B20532">
        <w:rPr>
          <w:rFonts w:cs="Times New Roman" w:hint="eastAsia"/>
        </w:rPr>
        <w:t xml:space="preserve">depletion analysis for </w:t>
      </w:r>
      <w:r w:rsidR="00D9429F">
        <w:rPr>
          <w:rFonts w:cs="Times New Roman" w:hint="eastAsia"/>
        </w:rPr>
        <w:t>NPA</w:t>
      </w:r>
      <w:r w:rsidR="00F66FE7">
        <w:rPr>
          <w:rFonts w:cs="Times New Roman" w:hint="eastAsia"/>
        </w:rPr>
        <w:t>.</w:t>
      </w:r>
      <w:r w:rsidR="001B6551">
        <w:rPr>
          <w:rFonts w:cs="Times New Roman" w:hint="eastAsia"/>
        </w:rPr>
        <w:t xml:space="preserve"> The result will be submitted as another Working Paper to the SSC BF-ME06.</w:t>
      </w:r>
      <w:r w:rsidR="00F66FE7">
        <w:rPr>
          <w:rFonts w:cs="Times New Roman" w:hint="eastAsia"/>
        </w:rPr>
        <w:t xml:space="preserve"> </w:t>
      </w:r>
      <w:r w:rsidR="00461B85">
        <w:rPr>
          <w:rFonts w:cs="Times New Roman" w:hint="eastAsia"/>
        </w:rPr>
        <w:t>P</w:t>
      </w:r>
      <w:r w:rsidR="0060768C">
        <w:rPr>
          <w:rFonts w:cs="Times New Roman" w:hint="eastAsia"/>
        </w:rPr>
        <w:t>articipants</w:t>
      </w:r>
      <w:r w:rsidR="00F66FE7">
        <w:rPr>
          <w:rFonts w:cs="Times New Roman" w:hint="eastAsia"/>
        </w:rPr>
        <w:t xml:space="preserve"> reviewed the result and agreed to deliver the following </w:t>
      </w:r>
      <w:r w:rsidR="00C57B41">
        <w:rPr>
          <w:rFonts w:cs="Times New Roman" w:hint="eastAsia"/>
        </w:rPr>
        <w:t xml:space="preserve">conclusions and </w:t>
      </w:r>
      <w:r w:rsidR="00C57B41">
        <w:rPr>
          <w:rFonts w:cs="Times New Roman"/>
        </w:rPr>
        <w:t>advice</w:t>
      </w:r>
      <w:r w:rsidR="00C57B41">
        <w:rPr>
          <w:rFonts w:cs="Times New Roman" w:hint="eastAsia"/>
        </w:rPr>
        <w:t xml:space="preserve"> to </w:t>
      </w:r>
      <w:proofErr w:type="gramStart"/>
      <w:r w:rsidR="00C57B41">
        <w:rPr>
          <w:rFonts w:cs="Times New Roman" w:hint="eastAsia"/>
        </w:rPr>
        <w:t>the SSC</w:t>
      </w:r>
      <w:proofErr w:type="gramEnd"/>
      <w:r w:rsidR="00C57B41">
        <w:rPr>
          <w:rFonts w:cs="Times New Roman" w:hint="eastAsia"/>
        </w:rPr>
        <w:t xml:space="preserve"> BF-ME06</w:t>
      </w:r>
      <w:r w:rsidR="00E65200">
        <w:rPr>
          <w:rFonts w:cs="Times New Roman" w:hint="eastAsia"/>
        </w:rPr>
        <w:t>.</w:t>
      </w:r>
    </w:p>
    <w:p w14:paraId="2A875C83" w14:textId="16078748" w:rsidR="00E65200" w:rsidRDefault="00E65200" w:rsidP="00D31D54">
      <w:pPr>
        <w:rPr>
          <w:rFonts w:cs="Times New Roman"/>
        </w:rPr>
      </w:pPr>
      <w:r>
        <w:rPr>
          <w:rFonts w:cs="Times New Roman" w:hint="eastAsia"/>
        </w:rPr>
        <w:t>Conclusion:</w:t>
      </w:r>
    </w:p>
    <w:p w14:paraId="0619BAA3" w14:textId="45EBFD19" w:rsidR="00E65200" w:rsidRDefault="0038190E" w:rsidP="0024787A">
      <w:pPr>
        <w:pStyle w:val="ListParagraph"/>
        <w:numPr>
          <w:ilvl w:val="0"/>
          <w:numId w:val="39"/>
        </w:numPr>
        <w:ind w:leftChars="0"/>
        <w:rPr>
          <w:rFonts w:cs="Times New Roman"/>
        </w:rPr>
      </w:pPr>
      <w:r w:rsidRPr="0024787A">
        <w:rPr>
          <w:rFonts w:cs="Times New Roman" w:hint="eastAsia"/>
        </w:rPr>
        <w:t xml:space="preserve">No strong recruitment detected in </w:t>
      </w:r>
      <w:proofErr w:type="gramStart"/>
      <w:r w:rsidRPr="0024787A">
        <w:rPr>
          <w:rFonts w:cs="Times New Roman" w:hint="eastAsia"/>
        </w:rPr>
        <w:t>the recent</w:t>
      </w:r>
      <w:proofErr w:type="gramEnd"/>
      <w:r w:rsidRPr="0024787A">
        <w:rPr>
          <w:rFonts w:cs="Times New Roman" w:hint="eastAsia"/>
        </w:rPr>
        <w:t xml:space="preserve"> years (since 2013), </w:t>
      </w:r>
      <w:r w:rsidR="0015352B" w:rsidRPr="0024787A">
        <w:rPr>
          <w:rFonts w:cs="Times New Roman" w:hint="eastAsia"/>
        </w:rPr>
        <w:t>consistent with the result of monitoring surveys</w:t>
      </w:r>
    </w:p>
    <w:p w14:paraId="2A3BEA19" w14:textId="3F4D2EEC" w:rsidR="0024787A" w:rsidRDefault="0024787A" w:rsidP="0024787A">
      <w:pPr>
        <w:pStyle w:val="ListParagraph"/>
        <w:numPr>
          <w:ilvl w:val="0"/>
          <w:numId w:val="39"/>
        </w:numPr>
        <w:ind w:leftChars="0"/>
        <w:rPr>
          <w:rFonts w:cs="Times New Roman"/>
        </w:rPr>
      </w:pPr>
      <w:r>
        <w:rPr>
          <w:rFonts w:cs="Times New Roman" w:hint="eastAsia"/>
        </w:rPr>
        <w:t>Stock status remains low</w:t>
      </w:r>
    </w:p>
    <w:p w14:paraId="497570EF" w14:textId="3C8B22ED" w:rsidR="0024787A" w:rsidRDefault="004565DA" w:rsidP="0024787A">
      <w:pPr>
        <w:pStyle w:val="ListParagraph"/>
        <w:numPr>
          <w:ilvl w:val="0"/>
          <w:numId w:val="39"/>
        </w:numPr>
        <w:ind w:leftChars="0"/>
        <w:rPr>
          <w:rFonts w:cs="Times New Roman"/>
        </w:rPr>
      </w:pPr>
      <w:r>
        <w:rPr>
          <w:rFonts w:cs="Times New Roman" w:hint="eastAsia"/>
        </w:rPr>
        <w:t>Harvest rate is likely to be high</w:t>
      </w:r>
    </w:p>
    <w:p w14:paraId="796F4113" w14:textId="46F6A89F" w:rsidR="008B4A22" w:rsidRDefault="00D622BF" w:rsidP="0024787A">
      <w:pPr>
        <w:pStyle w:val="ListParagraph"/>
        <w:numPr>
          <w:ilvl w:val="0"/>
          <w:numId w:val="39"/>
        </w:numPr>
        <w:ind w:leftChars="0"/>
        <w:rPr>
          <w:rFonts w:cs="Times New Roman"/>
        </w:rPr>
      </w:pPr>
      <w:r>
        <w:rPr>
          <w:rFonts w:cs="Times New Roman" w:hint="eastAsia"/>
        </w:rPr>
        <w:t>The current analysis has some caveats including:</w:t>
      </w:r>
    </w:p>
    <w:p w14:paraId="115B37B1" w14:textId="523D81E0" w:rsidR="00D622BF" w:rsidRDefault="00E32E24" w:rsidP="00D622BF">
      <w:pPr>
        <w:pStyle w:val="ListParagraph"/>
        <w:numPr>
          <w:ilvl w:val="1"/>
          <w:numId w:val="39"/>
        </w:numPr>
        <w:ind w:leftChars="0"/>
        <w:rPr>
          <w:rFonts w:cs="Times New Roman"/>
        </w:rPr>
      </w:pPr>
      <w:r>
        <w:rPr>
          <w:rFonts w:cs="Times New Roman" w:hint="eastAsia"/>
        </w:rPr>
        <w:t>Possible effect of target shift</w:t>
      </w:r>
    </w:p>
    <w:p w14:paraId="1773A512" w14:textId="15726E4A" w:rsidR="00E32E24" w:rsidRDefault="0007602C" w:rsidP="00D622BF">
      <w:pPr>
        <w:pStyle w:val="ListParagraph"/>
        <w:numPr>
          <w:ilvl w:val="1"/>
          <w:numId w:val="39"/>
        </w:numPr>
        <w:ind w:leftChars="0"/>
        <w:rPr>
          <w:rFonts w:cs="Times New Roman"/>
        </w:rPr>
      </w:pPr>
      <w:r>
        <w:rPr>
          <w:rFonts w:cs="Times New Roman" w:hint="eastAsia"/>
        </w:rPr>
        <w:t>Uncertainty in the estimation of recruitment season</w:t>
      </w:r>
    </w:p>
    <w:p w14:paraId="62B76DD4" w14:textId="6A849244" w:rsidR="001C0C53" w:rsidRDefault="00926F5A" w:rsidP="00D622BF">
      <w:pPr>
        <w:pStyle w:val="ListParagraph"/>
        <w:numPr>
          <w:ilvl w:val="1"/>
          <w:numId w:val="39"/>
        </w:numPr>
        <w:ind w:leftChars="0"/>
        <w:rPr>
          <w:rFonts w:cs="Times New Roman"/>
        </w:rPr>
      </w:pPr>
      <w:r>
        <w:rPr>
          <w:rFonts w:cs="Times New Roman" w:hint="eastAsia"/>
        </w:rPr>
        <w:t>U</w:t>
      </w:r>
      <w:r w:rsidR="001C0C53">
        <w:rPr>
          <w:rFonts w:cs="Times New Roman" w:hint="eastAsia"/>
        </w:rPr>
        <w:t xml:space="preserve">nreasonably high </w:t>
      </w:r>
      <w:r>
        <w:rPr>
          <w:rFonts w:cs="Times New Roman" w:hint="eastAsia"/>
        </w:rPr>
        <w:t>estimates</w:t>
      </w:r>
      <w:r w:rsidR="001C0C53">
        <w:rPr>
          <w:rFonts w:cs="Times New Roman" w:hint="eastAsia"/>
        </w:rPr>
        <w:t xml:space="preserve"> of harvest rate (&gt;1) in some years and seamounts</w:t>
      </w:r>
    </w:p>
    <w:p w14:paraId="4F53A17B" w14:textId="5ED22CF1" w:rsidR="001C0C53" w:rsidRDefault="00926F5A" w:rsidP="00D622BF">
      <w:pPr>
        <w:pStyle w:val="ListParagraph"/>
        <w:numPr>
          <w:ilvl w:val="1"/>
          <w:numId w:val="39"/>
        </w:numPr>
        <w:ind w:leftChars="0"/>
        <w:rPr>
          <w:rFonts w:cs="Times New Roman"/>
        </w:rPr>
      </w:pPr>
      <w:r>
        <w:rPr>
          <w:rFonts w:cs="Times New Roman" w:hint="eastAsia"/>
        </w:rPr>
        <w:t xml:space="preserve">Potential bias </w:t>
      </w:r>
      <w:r w:rsidR="00560778">
        <w:rPr>
          <w:rFonts w:cs="Times New Roman" w:hint="eastAsia"/>
        </w:rPr>
        <w:t>caused by the removal of zero-catch operations</w:t>
      </w:r>
    </w:p>
    <w:p w14:paraId="77D42786" w14:textId="3E334C67" w:rsidR="00393648" w:rsidRDefault="00393648" w:rsidP="00393648">
      <w:pPr>
        <w:rPr>
          <w:rFonts w:cs="Times New Roman"/>
        </w:rPr>
      </w:pPr>
      <w:r>
        <w:rPr>
          <w:rFonts w:cs="Times New Roman" w:hint="eastAsia"/>
        </w:rPr>
        <w:t>Advice:</w:t>
      </w:r>
    </w:p>
    <w:p w14:paraId="0986A8A2" w14:textId="4F8B4265" w:rsidR="00393648" w:rsidRDefault="00220D3E" w:rsidP="00393648">
      <w:pPr>
        <w:pStyle w:val="ListParagraph"/>
        <w:numPr>
          <w:ilvl w:val="0"/>
          <w:numId w:val="40"/>
        </w:numPr>
        <w:ind w:leftChars="0"/>
        <w:rPr>
          <w:rFonts w:cs="Times New Roman"/>
        </w:rPr>
      </w:pPr>
      <w:r w:rsidRPr="00220D3E">
        <w:rPr>
          <w:rFonts w:cs="Times New Roman"/>
        </w:rPr>
        <w:t xml:space="preserve">Keep monitoring possible recruitment </w:t>
      </w:r>
      <w:proofErr w:type="gramStart"/>
      <w:r w:rsidRPr="00220D3E">
        <w:rPr>
          <w:rFonts w:cs="Times New Roman"/>
        </w:rPr>
        <w:t>event</w:t>
      </w:r>
      <w:proofErr w:type="gramEnd"/>
      <w:r w:rsidRPr="00220D3E">
        <w:rPr>
          <w:rFonts w:cs="Times New Roman"/>
        </w:rPr>
        <w:t xml:space="preserve">, and try to avoid high </w:t>
      </w:r>
      <w:r w:rsidR="00EC3AE4">
        <w:rPr>
          <w:rFonts w:cs="Times New Roman" w:hint="eastAsia"/>
        </w:rPr>
        <w:t>harvest rate</w:t>
      </w:r>
      <w:r w:rsidRPr="00220D3E">
        <w:rPr>
          <w:rFonts w:cs="Times New Roman"/>
        </w:rPr>
        <w:t xml:space="preserve"> for recruited fish, as specified in the current CMM</w:t>
      </w:r>
      <w:r w:rsidR="009A4424">
        <w:rPr>
          <w:rFonts w:cs="Times New Roman" w:hint="eastAsia"/>
        </w:rPr>
        <w:t xml:space="preserve"> 202</w:t>
      </w:r>
      <w:r w:rsidR="004C37D3">
        <w:rPr>
          <w:rFonts w:cs="Times New Roman" w:hint="eastAsia"/>
        </w:rPr>
        <w:t>5-05 4.M and L</w:t>
      </w:r>
    </w:p>
    <w:p w14:paraId="37D04FED" w14:textId="64A6E1A7" w:rsidR="004C37D3" w:rsidRPr="00393648" w:rsidRDefault="00DF7E2D" w:rsidP="00393648">
      <w:pPr>
        <w:pStyle w:val="ListParagraph"/>
        <w:numPr>
          <w:ilvl w:val="0"/>
          <w:numId w:val="40"/>
        </w:numPr>
        <w:ind w:leftChars="0"/>
        <w:rPr>
          <w:rFonts w:cs="Times New Roman"/>
        </w:rPr>
      </w:pPr>
      <w:r>
        <w:rPr>
          <w:rFonts w:cs="Times New Roman" w:hint="eastAsia"/>
        </w:rPr>
        <w:t>R</w:t>
      </w:r>
      <w:r w:rsidR="004C37D3">
        <w:rPr>
          <w:rFonts w:cs="Times New Roman" w:hint="eastAsia"/>
        </w:rPr>
        <w:t>educ</w:t>
      </w:r>
      <w:r>
        <w:rPr>
          <w:rFonts w:cs="Times New Roman" w:hint="eastAsia"/>
        </w:rPr>
        <w:t>e</w:t>
      </w:r>
      <w:r w:rsidR="004C37D3">
        <w:rPr>
          <w:rFonts w:cs="Times New Roman" w:hint="eastAsia"/>
        </w:rPr>
        <w:t xml:space="preserve"> the harvest rate as </w:t>
      </w:r>
      <w:r w:rsidR="00EC3AE4">
        <w:rPr>
          <w:rFonts w:cs="Times New Roman" w:hint="eastAsia"/>
        </w:rPr>
        <w:t>possible when the recruitment is weak, while</w:t>
      </w:r>
      <w:r w:rsidR="00061FBF" w:rsidRPr="00061FBF">
        <w:t xml:space="preserve"> </w:t>
      </w:r>
      <w:r w:rsidR="00061FBF" w:rsidRPr="00061FBF">
        <w:rPr>
          <w:rFonts w:cs="Times New Roman"/>
        </w:rPr>
        <w:t>recognizing the voluntary avoidance of targeting NPA by Japanese fishers</w:t>
      </w:r>
    </w:p>
    <w:p w14:paraId="7D971366" w14:textId="77777777" w:rsidR="00C42EB9" w:rsidRDefault="00C42EB9" w:rsidP="00C42EB9">
      <w:pPr>
        <w:rPr>
          <w:rFonts w:cs="Times New Roman"/>
        </w:rPr>
      </w:pPr>
    </w:p>
    <w:p w14:paraId="1843C089" w14:textId="0D8BDDFD" w:rsidR="00AA3C8D" w:rsidRDefault="00061FBF" w:rsidP="00C42EB9">
      <w:pPr>
        <w:ind w:firstLine="360"/>
        <w:rPr>
          <w:rFonts w:cs="Times New Roman"/>
        </w:rPr>
      </w:pPr>
      <w:r>
        <w:rPr>
          <w:rFonts w:cs="Times New Roman" w:hint="eastAsia"/>
        </w:rPr>
        <w:t>As a future task,</w:t>
      </w:r>
      <w:r w:rsidR="00461B85" w:rsidRPr="00461B85">
        <w:rPr>
          <w:rFonts w:cs="Times New Roman" w:hint="eastAsia"/>
        </w:rPr>
        <w:t xml:space="preserve"> </w:t>
      </w:r>
      <w:r w:rsidR="00461B85">
        <w:rPr>
          <w:rFonts w:cs="Times New Roman" w:hint="eastAsia"/>
        </w:rPr>
        <w:t>participants</w:t>
      </w:r>
      <w:r>
        <w:rPr>
          <w:rFonts w:cs="Times New Roman" w:hint="eastAsia"/>
        </w:rPr>
        <w:t xml:space="preserve"> agreed to </w:t>
      </w:r>
      <w:r w:rsidR="00F955E0">
        <w:rPr>
          <w:rFonts w:cs="Times New Roman" w:hint="eastAsia"/>
        </w:rPr>
        <w:t>continue i</w:t>
      </w:r>
      <w:r w:rsidR="00F955E0" w:rsidRPr="00F955E0">
        <w:rPr>
          <w:rFonts w:cs="Times New Roman"/>
        </w:rPr>
        <w:t>mprov</w:t>
      </w:r>
      <w:r w:rsidR="00F955E0">
        <w:rPr>
          <w:rFonts w:cs="Times New Roman" w:hint="eastAsia"/>
        </w:rPr>
        <w:t>ing</w:t>
      </w:r>
      <w:r w:rsidR="00F955E0" w:rsidRPr="00F955E0">
        <w:rPr>
          <w:rFonts w:cs="Times New Roman"/>
        </w:rPr>
        <w:t xml:space="preserve"> the analysis by</w:t>
      </w:r>
      <w:r w:rsidR="00F955E0">
        <w:rPr>
          <w:rFonts w:cs="Times New Roman" w:hint="eastAsia"/>
        </w:rPr>
        <w:t xml:space="preserve"> e</w:t>
      </w:r>
      <w:r w:rsidR="00F955E0" w:rsidRPr="00F955E0">
        <w:rPr>
          <w:rFonts w:cs="Times New Roman"/>
        </w:rPr>
        <w:t>xpanding the model to incorporate entire time series (“seamount integrated depletion method”)</w:t>
      </w:r>
      <w:r w:rsidR="00F955E0">
        <w:rPr>
          <w:rFonts w:cs="Times New Roman" w:hint="eastAsia"/>
        </w:rPr>
        <w:t>, u</w:t>
      </w:r>
      <w:r w:rsidR="00F955E0" w:rsidRPr="00F955E0">
        <w:rPr>
          <w:rFonts w:cs="Times New Roman"/>
        </w:rPr>
        <w:t>sing fatness information to estimate recruitment</w:t>
      </w:r>
      <w:r w:rsidR="00F955E0">
        <w:rPr>
          <w:rFonts w:cs="Times New Roman" w:hint="eastAsia"/>
        </w:rPr>
        <w:t>, and f</w:t>
      </w:r>
      <w:r w:rsidR="00F955E0" w:rsidRPr="00F955E0">
        <w:rPr>
          <w:rFonts w:cs="Times New Roman"/>
        </w:rPr>
        <w:t>inding ways to incorporate zero</w:t>
      </w:r>
      <w:r w:rsidR="00F955E0">
        <w:rPr>
          <w:rFonts w:cs="Times New Roman" w:hint="eastAsia"/>
        </w:rPr>
        <w:t>-</w:t>
      </w:r>
      <w:r w:rsidR="00F955E0" w:rsidRPr="00F955E0">
        <w:rPr>
          <w:rFonts w:cs="Times New Roman"/>
        </w:rPr>
        <w:t>catch</w:t>
      </w:r>
      <w:r w:rsidR="00F955E0">
        <w:rPr>
          <w:rFonts w:cs="Times New Roman" w:hint="eastAsia"/>
        </w:rPr>
        <w:t xml:space="preserve"> operations</w:t>
      </w:r>
      <w:r w:rsidR="00F955E0" w:rsidRPr="00F955E0">
        <w:rPr>
          <w:rFonts w:cs="Times New Roman"/>
        </w:rPr>
        <w:t xml:space="preserve"> and targeting</w:t>
      </w:r>
      <w:r w:rsidR="00F955E0">
        <w:rPr>
          <w:rFonts w:cs="Times New Roman" w:hint="eastAsia"/>
        </w:rPr>
        <w:t>.</w:t>
      </w:r>
    </w:p>
    <w:p w14:paraId="140655C1" w14:textId="77777777" w:rsidR="00061FBF" w:rsidRPr="004565DA" w:rsidRDefault="00061FBF" w:rsidP="00D31D54">
      <w:pPr>
        <w:rPr>
          <w:rFonts w:cs="Times New Roman"/>
        </w:rPr>
      </w:pPr>
    </w:p>
    <w:p w14:paraId="4E38E1DE" w14:textId="4F22B49D" w:rsidR="0062758D" w:rsidRPr="0062758D" w:rsidRDefault="0062758D" w:rsidP="0062758D">
      <w:pPr>
        <w:pStyle w:val="ListParagraph"/>
        <w:numPr>
          <w:ilvl w:val="0"/>
          <w:numId w:val="37"/>
        </w:numPr>
        <w:ind w:leftChars="0"/>
        <w:rPr>
          <w:rFonts w:cs="Times New Roman"/>
        </w:rPr>
      </w:pPr>
      <w:r w:rsidRPr="0062758D">
        <w:rPr>
          <w:rFonts w:cs="Times New Roman"/>
        </w:rPr>
        <w:t>NPA IBM approach</w:t>
      </w:r>
    </w:p>
    <w:p w14:paraId="46F2BDC4" w14:textId="0C2B1024" w:rsidR="0062758D" w:rsidRPr="00AA3C8D" w:rsidRDefault="0062758D" w:rsidP="00D31D54">
      <w:pPr>
        <w:rPr>
          <w:rFonts w:cs="Times New Roman"/>
        </w:rPr>
      </w:pPr>
      <w:r>
        <w:rPr>
          <w:rFonts w:cs="Times New Roman" w:hint="eastAsia"/>
        </w:rPr>
        <w:t xml:space="preserve">In 2025, the SWG </w:t>
      </w:r>
      <w:r w:rsidR="0060768C">
        <w:rPr>
          <w:rFonts w:cs="Times New Roman"/>
        </w:rPr>
        <w:t>made</w:t>
      </w:r>
      <w:r>
        <w:rPr>
          <w:rFonts w:cs="Times New Roman" w:hint="eastAsia"/>
        </w:rPr>
        <w:t xml:space="preserve"> no </w:t>
      </w:r>
      <w:r>
        <w:rPr>
          <w:rFonts w:cs="Times New Roman"/>
        </w:rPr>
        <w:t>progress</w:t>
      </w:r>
      <w:r>
        <w:rPr>
          <w:rFonts w:cs="Times New Roman" w:hint="eastAsia"/>
        </w:rPr>
        <w:t xml:space="preserve"> on this task</w:t>
      </w:r>
      <w:r w:rsidR="00AA3C8D">
        <w:rPr>
          <w:rFonts w:cs="Times New Roman" w:hint="eastAsia"/>
        </w:rPr>
        <w:t xml:space="preserve">, as it </w:t>
      </w:r>
      <w:r w:rsidR="000E33CC">
        <w:rPr>
          <w:rFonts w:cs="Times New Roman" w:hint="eastAsia"/>
        </w:rPr>
        <w:t>agreed</w:t>
      </w:r>
      <w:r w:rsidR="007E768F">
        <w:rPr>
          <w:rFonts w:cs="Times New Roman" w:hint="eastAsia"/>
        </w:rPr>
        <w:t xml:space="preserve"> to</w:t>
      </w:r>
      <w:r w:rsidR="000E33CC">
        <w:rPr>
          <w:rFonts w:cs="Times New Roman" w:hint="eastAsia"/>
        </w:rPr>
        <w:t xml:space="preserve"> </w:t>
      </w:r>
      <w:r w:rsidR="0060768C">
        <w:rPr>
          <w:rFonts w:cs="Times New Roman"/>
        </w:rPr>
        <w:t>focus</w:t>
      </w:r>
      <w:r w:rsidR="00AA3C8D">
        <w:rPr>
          <w:rFonts w:cs="Times New Roman" w:hint="eastAsia"/>
        </w:rPr>
        <w:t xml:space="preserve"> on </w:t>
      </w:r>
      <w:r w:rsidR="000E33CC">
        <w:rPr>
          <w:rFonts w:cs="Times New Roman" w:hint="eastAsia"/>
        </w:rPr>
        <w:t xml:space="preserve">depletion analysis and </w:t>
      </w:r>
      <w:r w:rsidR="00F6159F">
        <w:t>put lower priority on IBM approach</w:t>
      </w:r>
      <w:r w:rsidR="00AA3C8D">
        <w:rPr>
          <w:rFonts w:cs="Times New Roman" w:hint="eastAsia"/>
        </w:rPr>
        <w:t>.</w:t>
      </w:r>
    </w:p>
    <w:p w14:paraId="187F8591" w14:textId="77777777" w:rsidR="00B238D4" w:rsidRPr="00EE6890" w:rsidRDefault="00B238D4" w:rsidP="00D31D54">
      <w:pPr>
        <w:rPr>
          <w:rFonts w:cs="Times New Roman"/>
        </w:rPr>
      </w:pPr>
    </w:p>
    <w:p w14:paraId="794DF9DF" w14:textId="13AB8C50" w:rsidR="00AA3C8D" w:rsidRPr="00AA3C8D" w:rsidRDefault="00AA3C8D" w:rsidP="00AA3C8D">
      <w:pPr>
        <w:pStyle w:val="ListParagraph"/>
        <w:numPr>
          <w:ilvl w:val="0"/>
          <w:numId w:val="36"/>
        </w:numPr>
        <w:ind w:leftChars="0"/>
        <w:rPr>
          <w:rFonts w:cs="Times New Roman"/>
          <w:b/>
          <w:bCs/>
        </w:rPr>
      </w:pPr>
      <w:r w:rsidRPr="00AA3C8D">
        <w:rPr>
          <w:rFonts w:cs="Times New Roman"/>
          <w:b/>
          <w:bCs/>
        </w:rPr>
        <w:t>Integrated model for SA</w:t>
      </w:r>
    </w:p>
    <w:p w14:paraId="5F659591" w14:textId="766982AE" w:rsidR="00D31D54" w:rsidRPr="00A209B9" w:rsidRDefault="00A209B9" w:rsidP="00D31D54">
      <w:pPr>
        <w:rPr>
          <w:rFonts w:cs="Times New Roman"/>
        </w:rPr>
      </w:pPr>
      <w:r>
        <w:rPr>
          <w:rFonts w:cs="Times New Roman" w:hint="eastAsia"/>
        </w:rPr>
        <w:t>T</w:t>
      </w:r>
      <w:r>
        <w:rPr>
          <w:rFonts w:cs="Times New Roman"/>
        </w:rPr>
        <w:t>h</w:t>
      </w:r>
      <w:r>
        <w:rPr>
          <w:rFonts w:cs="Times New Roman" w:hint="eastAsia"/>
        </w:rPr>
        <w:t>e External Experts conducted an initial run of</w:t>
      </w:r>
      <w:r w:rsidR="0006712A">
        <w:rPr>
          <w:rFonts w:cs="Times New Roman" w:hint="eastAsia"/>
        </w:rPr>
        <w:t xml:space="preserve"> integrated model for SA </w:t>
      </w:r>
      <w:r w:rsidR="00680817">
        <w:rPr>
          <w:rFonts w:cs="Times New Roman" w:hint="eastAsia"/>
        </w:rPr>
        <w:t>with</w:t>
      </w:r>
      <w:r>
        <w:rPr>
          <w:rFonts w:cs="Times New Roman" w:hint="eastAsia"/>
        </w:rPr>
        <w:t xml:space="preserve"> </w:t>
      </w:r>
      <w:r w:rsidR="00B257D1">
        <w:rPr>
          <w:rFonts w:cs="Times New Roman" w:hint="eastAsia"/>
        </w:rPr>
        <w:t xml:space="preserve">Stock Synthesis </w:t>
      </w:r>
      <w:r w:rsidR="003A57BD" w:rsidRPr="003A57BD">
        <w:rPr>
          <w:rFonts w:cs="Times New Roman"/>
        </w:rPr>
        <w:t>(SS3, Methot and Wetzel 2013)</w:t>
      </w:r>
      <w:r w:rsidR="00680817">
        <w:rPr>
          <w:rFonts w:cs="Times New Roman" w:hint="eastAsia"/>
        </w:rPr>
        <w:t>, using</w:t>
      </w:r>
      <w:r w:rsidR="001D70C6">
        <w:rPr>
          <w:rFonts w:cs="Times New Roman" w:hint="eastAsia"/>
        </w:rPr>
        <w:t xml:space="preserve"> </w:t>
      </w:r>
      <w:r w:rsidR="00680817">
        <w:rPr>
          <w:rFonts w:cs="Times New Roman" w:hint="eastAsia"/>
        </w:rPr>
        <w:t>l</w:t>
      </w:r>
      <w:r w:rsidR="001D70C6">
        <w:rPr>
          <w:rFonts w:cs="Times New Roman" w:hint="eastAsia"/>
        </w:rPr>
        <w:t xml:space="preserve">ength </w:t>
      </w:r>
      <w:r w:rsidR="001D70C6">
        <w:rPr>
          <w:rFonts w:cs="Times New Roman"/>
        </w:rPr>
        <w:t>composition</w:t>
      </w:r>
      <w:r w:rsidR="001D70C6">
        <w:rPr>
          <w:rFonts w:cs="Times New Roman" w:hint="eastAsia"/>
        </w:rPr>
        <w:t xml:space="preserve"> data and nominal CPUE data provided by Japan</w:t>
      </w:r>
      <w:r w:rsidR="00680817">
        <w:rPr>
          <w:rFonts w:cs="Times New Roman" w:hint="eastAsia"/>
        </w:rPr>
        <w:t>,</w:t>
      </w:r>
      <w:r w:rsidR="00314131">
        <w:rPr>
          <w:rFonts w:cs="Times New Roman" w:hint="eastAsia"/>
        </w:rPr>
        <w:t xml:space="preserve"> life history parameters estimated</w:t>
      </w:r>
      <w:r w:rsidR="004C6A84">
        <w:rPr>
          <w:rFonts w:cs="Times New Roman" w:hint="eastAsia"/>
        </w:rPr>
        <w:t xml:space="preserve"> </w:t>
      </w:r>
      <w:r w:rsidR="00314131">
        <w:rPr>
          <w:rFonts w:cs="Times New Roman" w:hint="eastAsia"/>
        </w:rPr>
        <w:t xml:space="preserve">by </w:t>
      </w:r>
      <w:r w:rsidR="00FB0576">
        <w:rPr>
          <w:rFonts w:cs="Times New Roman" w:hint="eastAsia"/>
        </w:rPr>
        <w:t xml:space="preserve">a </w:t>
      </w:r>
      <w:r w:rsidR="00314131">
        <w:rPr>
          <w:rFonts w:cs="Times New Roman" w:hint="eastAsia"/>
        </w:rPr>
        <w:t xml:space="preserve">previous work </w:t>
      </w:r>
      <w:r w:rsidR="00B50FC1" w:rsidRPr="00B50FC1">
        <w:rPr>
          <w:rFonts w:cs="Times New Roman"/>
        </w:rPr>
        <w:t>(Amoroso et al. 2024)</w:t>
      </w:r>
      <w:r w:rsidR="005A01DD">
        <w:rPr>
          <w:rFonts w:cs="Times New Roman" w:hint="eastAsia"/>
        </w:rPr>
        <w:t>, and annual catch information of SA in the NPFC Convention Area.</w:t>
      </w:r>
      <w:r w:rsidR="00BC7454">
        <w:rPr>
          <w:rFonts w:cs="Times New Roman" w:hint="eastAsia"/>
        </w:rPr>
        <w:t xml:space="preserve"> </w:t>
      </w:r>
      <w:r w:rsidR="003B6BEA">
        <w:rPr>
          <w:rFonts w:cs="Times New Roman" w:hint="eastAsia"/>
        </w:rPr>
        <w:t>Th</w:t>
      </w:r>
      <w:r w:rsidR="00130CDA">
        <w:rPr>
          <w:rFonts w:cs="Times New Roman" w:hint="eastAsia"/>
        </w:rPr>
        <w:t>is</w:t>
      </w:r>
      <w:r w:rsidR="003B6BEA">
        <w:rPr>
          <w:rFonts w:cs="Times New Roman" w:hint="eastAsia"/>
        </w:rPr>
        <w:t xml:space="preserve"> initial run was aimed </w:t>
      </w:r>
      <w:r w:rsidR="00F46777">
        <w:rPr>
          <w:rFonts w:cs="Times New Roman" w:hint="eastAsia"/>
        </w:rPr>
        <w:t>at</w:t>
      </w:r>
      <w:r w:rsidR="00923FA5">
        <w:rPr>
          <w:rFonts w:cs="Times New Roman" w:hint="eastAsia"/>
        </w:rPr>
        <w:t xml:space="preserve"> testing feasibility</w:t>
      </w:r>
      <w:r w:rsidR="00322D7D">
        <w:rPr>
          <w:rFonts w:cs="Times New Roman" w:hint="eastAsia"/>
        </w:rPr>
        <w:t xml:space="preserve">, not at </w:t>
      </w:r>
      <w:r w:rsidR="00055100">
        <w:rPr>
          <w:rFonts w:cs="Times New Roman"/>
        </w:rPr>
        <w:t>providing</w:t>
      </w:r>
      <w:r w:rsidR="00322D7D">
        <w:rPr>
          <w:rFonts w:cs="Times New Roman" w:hint="eastAsia"/>
        </w:rPr>
        <w:t xml:space="preserve"> </w:t>
      </w:r>
      <w:r w:rsidR="00C75B02">
        <w:rPr>
          <w:rFonts w:cs="Times New Roman" w:hint="eastAsia"/>
        </w:rPr>
        <w:t>n</w:t>
      </w:r>
      <w:r w:rsidR="00955441">
        <w:rPr>
          <w:rFonts w:cs="Times New Roman"/>
        </w:rPr>
        <w:t>either reliable estimate</w:t>
      </w:r>
      <w:r w:rsidR="00322D7D">
        <w:rPr>
          <w:rFonts w:cs="Times New Roman" w:hint="eastAsia"/>
        </w:rPr>
        <w:t xml:space="preserve"> </w:t>
      </w:r>
      <w:r w:rsidR="00C75B02">
        <w:rPr>
          <w:rFonts w:cs="Times New Roman" w:hint="eastAsia"/>
        </w:rPr>
        <w:t>n</w:t>
      </w:r>
      <w:r w:rsidR="00955441">
        <w:rPr>
          <w:rFonts w:cs="Times New Roman"/>
        </w:rPr>
        <w:t>or</w:t>
      </w:r>
      <w:r w:rsidR="00322D7D">
        <w:rPr>
          <w:rFonts w:cs="Times New Roman" w:hint="eastAsia"/>
        </w:rPr>
        <w:t xml:space="preserve"> advice.</w:t>
      </w:r>
      <w:r w:rsidR="00745DE9">
        <w:rPr>
          <w:rFonts w:cs="Times New Roman" w:hint="eastAsia"/>
        </w:rPr>
        <w:t xml:space="preserve"> </w:t>
      </w:r>
      <w:r w:rsidR="00DC5A9E">
        <w:rPr>
          <w:rFonts w:cs="Times New Roman" w:hint="eastAsia"/>
        </w:rPr>
        <w:t xml:space="preserve">Participants confirmed that the result should not be considered </w:t>
      </w:r>
      <w:r w:rsidR="00D8515E">
        <w:rPr>
          <w:rFonts w:cs="Times New Roman" w:hint="eastAsia"/>
        </w:rPr>
        <w:t xml:space="preserve">to </w:t>
      </w:r>
      <w:r w:rsidR="00504E77">
        <w:rPr>
          <w:rFonts w:cs="Times New Roman" w:hint="eastAsia"/>
        </w:rPr>
        <w:t>reflect stock status until further analys</w:t>
      </w:r>
      <w:r w:rsidR="00DF3F0B">
        <w:rPr>
          <w:rFonts w:cs="Times New Roman" w:hint="eastAsia"/>
        </w:rPr>
        <w:t>e</w:t>
      </w:r>
      <w:r w:rsidR="00504E77">
        <w:rPr>
          <w:rFonts w:cs="Times New Roman" w:hint="eastAsia"/>
        </w:rPr>
        <w:t xml:space="preserve">s </w:t>
      </w:r>
      <w:r w:rsidR="00DF3F0B">
        <w:rPr>
          <w:rFonts w:cs="Times New Roman" w:hint="eastAsia"/>
        </w:rPr>
        <w:t>are</w:t>
      </w:r>
      <w:r w:rsidR="00504E77">
        <w:rPr>
          <w:rFonts w:cs="Times New Roman" w:hint="eastAsia"/>
        </w:rPr>
        <w:t xml:space="preserve"> conducted.</w:t>
      </w:r>
    </w:p>
    <w:p w14:paraId="47327F6C" w14:textId="77777777" w:rsidR="00FD2CD1" w:rsidRDefault="00896C3C" w:rsidP="00FD2CD1">
      <w:pPr>
        <w:ind w:firstLine="840"/>
        <w:rPr>
          <w:rFonts w:cs="Times New Roman"/>
        </w:rPr>
      </w:pPr>
      <w:r>
        <w:rPr>
          <w:rFonts w:cs="Times New Roman" w:hint="eastAsia"/>
        </w:rPr>
        <w:t>P</w:t>
      </w:r>
      <w:r w:rsidR="00461B85">
        <w:rPr>
          <w:rFonts w:cs="Times New Roman" w:hint="eastAsia"/>
        </w:rPr>
        <w:t>articipants</w:t>
      </w:r>
      <w:r w:rsidR="00055100">
        <w:rPr>
          <w:rFonts w:cs="Times New Roman" w:hint="eastAsia"/>
        </w:rPr>
        <w:t xml:space="preserve"> reviewed the </w:t>
      </w:r>
      <w:r w:rsidR="00B97F12">
        <w:rPr>
          <w:rFonts w:cs="Times New Roman"/>
        </w:rPr>
        <w:t>results</w:t>
      </w:r>
      <w:r w:rsidR="00055100">
        <w:rPr>
          <w:rFonts w:cs="Times New Roman" w:hint="eastAsia"/>
        </w:rPr>
        <w:t xml:space="preserve"> and </w:t>
      </w:r>
      <w:r w:rsidR="00A144FC">
        <w:rPr>
          <w:rFonts w:cs="Times New Roman"/>
        </w:rPr>
        <w:t>recommended</w:t>
      </w:r>
      <w:r w:rsidR="00A144FC">
        <w:rPr>
          <w:rFonts w:cs="Times New Roman" w:hint="eastAsia"/>
        </w:rPr>
        <w:t xml:space="preserve"> </w:t>
      </w:r>
      <w:r w:rsidR="002E054A">
        <w:rPr>
          <w:rFonts w:cs="Times New Roman"/>
        </w:rPr>
        <w:t>continuing</w:t>
      </w:r>
      <w:r w:rsidR="00B026A3">
        <w:rPr>
          <w:rFonts w:cs="Times New Roman" w:hint="eastAsia"/>
        </w:rPr>
        <w:t xml:space="preserve"> development of the </w:t>
      </w:r>
      <w:r w:rsidR="00B026A3">
        <w:rPr>
          <w:rFonts w:cs="Times New Roman" w:hint="eastAsia"/>
        </w:rPr>
        <w:lastRenderedPageBreak/>
        <w:t xml:space="preserve">integrated model using SS3, </w:t>
      </w:r>
      <w:r w:rsidR="003A4514">
        <w:rPr>
          <w:rFonts w:cs="Times New Roman" w:hint="eastAsia"/>
        </w:rPr>
        <w:t xml:space="preserve">while noting that the assumption on selectivity </w:t>
      </w:r>
      <w:r w:rsidR="002E054A">
        <w:rPr>
          <w:rFonts w:cs="Times New Roman" w:hint="eastAsia"/>
        </w:rPr>
        <w:t xml:space="preserve">could </w:t>
      </w:r>
      <w:r w:rsidR="003A4514">
        <w:rPr>
          <w:rFonts w:cs="Times New Roman" w:hint="eastAsia"/>
        </w:rPr>
        <w:t>be improved.</w:t>
      </w:r>
    </w:p>
    <w:p w14:paraId="3DE11D74" w14:textId="77777777" w:rsidR="00FD2CD1" w:rsidRDefault="00FD2CD1" w:rsidP="00FD2CD1">
      <w:pPr>
        <w:ind w:firstLine="840"/>
        <w:rPr>
          <w:rFonts w:cs="Times New Roman"/>
        </w:rPr>
      </w:pPr>
    </w:p>
    <w:p w14:paraId="20CBA86B" w14:textId="3AC7EF75" w:rsidR="00D31D54" w:rsidRPr="00FD2CD1" w:rsidRDefault="00FD2CD1" w:rsidP="00FD2CD1">
      <w:pPr>
        <w:pStyle w:val="ListParagraph"/>
        <w:numPr>
          <w:ilvl w:val="0"/>
          <w:numId w:val="45"/>
        </w:numPr>
        <w:ind w:leftChars="0"/>
        <w:rPr>
          <w:rFonts w:cs="Times New Roman"/>
        </w:rPr>
      </w:pPr>
      <w:r w:rsidRPr="00FD2CD1">
        <w:rPr>
          <w:rFonts w:cs="Times New Roman"/>
        </w:rPr>
        <w:t xml:space="preserve">Standardize CPUE using </w:t>
      </w:r>
      <w:proofErr w:type="gramStart"/>
      <w:r w:rsidRPr="00FD2CD1">
        <w:rPr>
          <w:rFonts w:cs="Times New Roman"/>
        </w:rPr>
        <w:t>directed effort</w:t>
      </w:r>
      <w:proofErr w:type="gramEnd"/>
      <w:r w:rsidRPr="00FD2CD1">
        <w:rPr>
          <w:rFonts w:cs="Times New Roman"/>
        </w:rPr>
        <w:t xml:space="preserve"> data for SA</w:t>
      </w:r>
    </w:p>
    <w:p w14:paraId="15B71C63" w14:textId="0D2AB9C5" w:rsidR="00896C3C" w:rsidRDefault="00FB6607" w:rsidP="00FB6607">
      <w:pPr>
        <w:rPr>
          <w:rFonts w:cs="Times New Roman"/>
        </w:rPr>
      </w:pPr>
      <w:r>
        <w:rPr>
          <w:rFonts w:cs="Times New Roman" w:hint="eastAsia"/>
        </w:rPr>
        <w:t>Japan</w:t>
      </w:r>
      <w:r w:rsidR="00FD2CD1">
        <w:rPr>
          <w:rFonts w:cs="Times New Roman" w:hint="eastAsia"/>
        </w:rPr>
        <w:t xml:space="preserve"> </w:t>
      </w:r>
      <w:r w:rsidR="00BA5154">
        <w:rPr>
          <w:rFonts w:cs="Times New Roman" w:hint="eastAsia"/>
        </w:rPr>
        <w:t xml:space="preserve">presented </w:t>
      </w:r>
      <w:r>
        <w:rPr>
          <w:rFonts w:cs="Times New Roman" w:hint="eastAsia"/>
        </w:rPr>
        <w:t>its</w:t>
      </w:r>
      <w:r w:rsidR="00BA5154">
        <w:rPr>
          <w:rFonts w:cs="Times New Roman" w:hint="eastAsia"/>
        </w:rPr>
        <w:t xml:space="preserve"> work to standardize CPUE of SA. He first used</w:t>
      </w:r>
      <w:r w:rsidR="000D2EFF">
        <w:rPr>
          <w:rFonts w:cs="Times New Roman" w:hint="eastAsia"/>
        </w:rPr>
        <w:t xml:space="preserve"> an R package </w:t>
      </w:r>
      <w:proofErr w:type="spellStart"/>
      <w:r w:rsidR="000D2EFF">
        <w:rPr>
          <w:rFonts w:cs="Times New Roman" w:hint="eastAsia"/>
        </w:rPr>
        <w:t>glmmTMB</w:t>
      </w:r>
      <w:proofErr w:type="spellEnd"/>
      <w:r w:rsidR="000D2EFF">
        <w:rPr>
          <w:rFonts w:cs="Times New Roman" w:hint="eastAsia"/>
        </w:rPr>
        <w:t xml:space="preserve"> </w:t>
      </w:r>
      <w:r w:rsidR="00614599" w:rsidRPr="00614599">
        <w:rPr>
          <w:rFonts w:cs="Times New Roman"/>
        </w:rPr>
        <w:t>(Brooks et al. 2017)</w:t>
      </w:r>
      <w:r w:rsidR="000D2EFF">
        <w:rPr>
          <w:rFonts w:cs="Times New Roman" w:hint="eastAsia"/>
        </w:rPr>
        <w:t xml:space="preserve"> but </w:t>
      </w:r>
      <w:r w:rsidR="008440C3">
        <w:rPr>
          <w:rFonts w:cs="Times New Roman" w:hint="eastAsia"/>
        </w:rPr>
        <w:t xml:space="preserve">then used </w:t>
      </w:r>
      <w:proofErr w:type="spellStart"/>
      <w:r w:rsidR="008440C3">
        <w:rPr>
          <w:rFonts w:cs="Times New Roman" w:hint="eastAsia"/>
        </w:rPr>
        <w:t>sdmTMB</w:t>
      </w:r>
      <w:proofErr w:type="spellEnd"/>
      <w:r w:rsidR="008440C3">
        <w:rPr>
          <w:rFonts w:cs="Times New Roman" w:hint="eastAsia"/>
        </w:rPr>
        <w:t xml:space="preserve"> </w:t>
      </w:r>
      <w:r w:rsidR="008440C3" w:rsidRPr="008440C3">
        <w:rPr>
          <w:rFonts w:cs="Times New Roman"/>
        </w:rPr>
        <w:t>(Anderson et al. 2024)</w:t>
      </w:r>
      <w:r w:rsidR="001A651D">
        <w:rPr>
          <w:rFonts w:cs="Times New Roman" w:hint="eastAsia"/>
        </w:rPr>
        <w:t xml:space="preserve"> following the advice from participants. The preliminary result will be sub</w:t>
      </w:r>
      <w:r>
        <w:rPr>
          <w:rFonts w:cs="Times New Roman" w:hint="eastAsia"/>
        </w:rPr>
        <w:t>mitted to the SSC BF-ME06.</w:t>
      </w:r>
    </w:p>
    <w:p w14:paraId="03657797" w14:textId="77777777" w:rsidR="00FC167D" w:rsidRDefault="00FC167D" w:rsidP="00FB6607">
      <w:pPr>
        <w:rPr>
          <w:rFonts w:cs="Times New Roman"/>
        </w:rPr>
      </w:pPr>
    </w:p>
    <w:p w14:paraId="321679D7" w14:textId="77777777" w:rsidR="00DD1D54" w:rsidRPr="00681A91" w:rsidRDefault="00DD1D54" w:rsidP="00DD1D54">
      <w:pPr>
        <w:pStyle w:val="ListParagraph"/>
        <w:numPr>
          <w:ilvl w:val="0"/>
          <w:numId w:val="45"/>
        </w:numPr>
        <w:ind w:leftChars="0"/>
        <w:rPr>
          <w:rFonts w:cs="Times New Roman"/>
        </w:rPr>
      </w:pPr>
      <w:r w:rsidRPr="00681A91">
        <w:rPr>
          <w:rFonts w:cs="Times New Roman"/>
        </w:rPr>
        <w:t>Improve and standardize biological data collection</w:t>
      </w:r>
    </w:p>
    <w:p w14:paraId="1F587B01" w14:textId="686FD298" w:rsidR="00173510" w:rsidRPr="00DD1D54" w:rsidRDefault="00DD1D54" w:rsidP="00DD1D54">
      <w:pPr>
        <w:rPr>
          <w:rFonts w:cs="Times New Roman"/>
        </w:rPr>
      </w:pPr>
      <w:r>
        <w:rPr>
          <w:rFonts w:cs="Times New Roman" w:hint="eastAsia"/>
        </w:rPr>
        <w:t xml:space="preserve">Japan presented a </w:t>
      </w:r>
      <w:r>
        <w:rPr>
          <w:rFonts w:cs="Times New Roman"/>
        </w:rPr>
        <w:t>preliminary</w:t>
      </w:r>
      <w:r>
        <w:rPr>
          <w:rFonts w:cs="Times New Roman" w:hint="eastAsia"/>
        </w:rPr>
        <w:t xml:space="preserve"> annual age-length keys </w:t>
      </w:r>
      <w:r w:rsidR="00FB0576">
        <w:rPr>
          <w:rFonts w:cs="Times New Roman" w:hint="eastAsia"/>
        </w:rPr>
        <w:t>for SA, as a potential input for integrated modeling.</w:t>
      </w:r>
    </w:p>
    <w:p w14:paraId="5C18CE5D" w14:textId="77777777" w:rsidR="00FD2CD1" w:rsidRPr="00FD2CD1" w:rsidRDefault="00FD2CD1" w:rsidP="00D31D54">
      <w:pPr>
        <w:rPr>
          <w:rFonts w:cs="Times New Roman"/>
        </w:rPr>
      </w:pPr>
    </w:p>
    <w:p w14:paraId="30916042" w14:textId="04285806" w:rsidR="00D31D54" w:rsidRPr="00EE6890" w:rsidRDefault="00D31D54" w:rsidP="00D31D54">
      <w:pPr>
        <w:rPr>
          <w:rFonts w:cs="Times New Roman"/>
        </w:rPr>
      </w:pPr>
      <w:r w:rsidRPr="00EE6890">
        <w:rPr>
          <w:rFonts w:cs="Times New Roman"/>
          <w:b/>
          <w:bCs/>
        </w:rPr>
        <w:t xml:space="preserve">3. </w:t>
      </w:r>
      <w:r w:rsidR="00DF3F0B" w:rsidRPr="00B238D4">
        <w:rPr>
          <w:rFonts w:cs="Times New Roman"/>
          <w:b/>
          <w:bCs/>
        </w:rPr>
        <w:t>Update species summaries (SA and NPA)</w:t>
      </w:r>
    </w:p>
    <w:p w14:paraId="651EEF2D" w14:textId="3E220452" w:rsidR="00D31D54" w:rsidRPr="00D3193C" w:rsidRDefault="00896C3C" w:rsidP="00D31D54">
      <w:pPr>
        <w:rPr>
          <w:rFonts w:cs="Times New Roman"/>
        </w:rPr>
      </w:pPr>
      <w:r>
        <w:rPr>
          <w:rFonts w:cs="Times New Roman" w:hint="eastAsia"/>
        </w:rPr>
        <w:t>Participants</w:t>
      </w:r>
      <w:r w:rsidR="00FE65A2">
        <w:rPr>
          <w:rFonts w:cs="Times New Roman" w:hint="eastAsia"/>
        </w:rPr>
        <w:t xml:space="preserve"> </w:t>
      </w:r>
      <w:r w:rsidR="002D795E">
        <w:rPr>
          <w:rFonts w:cs="Times New Roman" w:hint="eastAsia"/>
        </w:rPr>
        <w:t xml:space="preserve">reviewed the </w:t>
      </w:r>
      <w:r w:rsidR="00211635">
        <w:rPr>
          <w:rFonts w:cs="Times New Roman" w:hint="eastAsia"/>
        </w:rPr>
        <w:t xml:space="preserve">updated species summary for </w:t>
      </w:r>
      <w:r w:rsidR="002D795E">
        <w:rPr>
          <w:rFonts w:cs="Times New Roman" w:hint="eastAsia"/>
        </w:rPr>
        <w:t>SA</w:t>
      </w:r>
      <w:r w:rsidR="00FA01A8">
        <w:rPr>
          <w:rFonts w:cs="Times New Roman" w:hint="eastAsia"/>
        </w:rPr>
        <w:t xml:space="preserve"> in which the Assessment section and </w:t>
      </w:r>
      <w:r w:rsidR="00E0469A">
        <w:rPr>
          <w:rFonts w:cs="Times New Roman" w:hint="eastAsia"/>
        </w:rPr>
        <w:t xml:space="preserve">Table 1 </w:t>
      </w:r>
      <w:r w:rsidR="00F37F43">
        <w:rPr>
          <w:rFonts w:cs="Times New Roman" w:hint="eastAsia"/>
        </w:rPr>
        <w:t xml:space="preserve">were revised to reflect the life-history based analyses conducted last year. </w:t>
      </w:r>
      <w:r w:rsidR="006A1CFD">
        <w:rPr>
          <w:rFonts w:cs="Times New Roman" w:hint="eastAsia"/>
        </w:rPr>
        <w:t xml:space="preserve">It also reviewed the updated species summary for </w:t>
      </w:r>
      <w:r w:rsidR="008D069A">
        <w:rPr>
          <w:rFonts w:cs="Times New Roman" w:hint="eastAsia"/>
        </w:rPr>
        <w:t>NP</w:t>
      </w:r>
      <w:r w:rsidR="006A1CFD">
        <w:rPr>
          <w:rFonts w:cs="Times New Roman" w:hint="eastAsia"/>
        </w:rPr>
        <w:t>A in which</w:t>
      </w:r>
      <w:r w:rsidR="008D069A">
        <w:rPr>
          <w:rFonts w:cs="Times New Roman" w:hint="eastAsia"/>
        </w:rPr>
        <w:t xml:space="preserve"> </w:t>
      </w:r>
      <w:r w:rsidR="00ED3DA8">
        <w:rPr>
          <w:rFonts w:cs="Times New Roman" w:hint="eastAsia"/>
        </w:rPr>
        <w:t>the Assessment and Manageme</w:t>
      </w:r>
      <w:r w:rsidR="00013957">
        <w:rPr>
          <w:rFonts w:cs="Times New Roman" w:hint="eastAsia"/>
        </w:rPr>
        <w:t>nt</w:t>
      </w:r>
      <w:r w:rsidR="00847992">
        <w:rPr>
          <w:rFonts w:cs="Times New Roman" w:hint="eastAsia"/>
        </w:rPr>
        <w:t xml:space="preserve"> sections were </w:t>
      </w:r>
      <w:r w:rsidR="006E2418">
        <w:rPr>
          <w:rFonts w:cs="Times New Roman" w:hint="eastAsia"/>
        </w:rPr>
        <w:t xml:space="preserve">revised to reflect the revision of </w:t>
      </w:r>
      <w:r w:rsidR="00987E96">
        <w:rPr>
          <w:rFonts w:cs="Times New Roman" w:hint="eastAsia"/>
        </w:rPr>
        <w:t>the Conservation and Management Measures f</w:t>
      </w:r>
      <w:r w:rsidR="00987E96" w:rsidRPr="00987E96">
        <w:rPr>
          <w:rFonts w:cs="Times New Roman"/>
        </w:rPr>
        <w:t>or Bottom Fisheries and Protection of VMEs in the NW Pacific Ocean</w:t>
      </w:r>
      <w:r w:rsidR="000B007F">
        <w:rPr>
          <w:rFonts w:cs="Times New Roman" w:hint="eastAsia"/>
        </w:rPr>
        <w:t xml:space="preserve"> in 2024 and to include the mention to the volu</w:t>
      </w:r>
      <w:r w:rsidR="00D3193C">
        <w:rPr>
          <w:rFonts w:cs="Times New Roman" w:hint="eastAsia"/>
        </w:rPr>
        <w:t>ntary avoidance of targeting NPA by Japanese fishers</w:t>
      </w:r>
      <w:r w:rsidR="000B007F">
        <w:rPr>
          <w:rFonts w:cs="Times New Roman" w:hint="eastAsia"/>
        </w:rPr>
        <w:t>.</w:t>
      </w:r>
      <w:r w:rsidR="00D3193C">
        <w:rPr>
          <w:rFonts w:cs="Times New Roman" w:hint="eastAsia"/>
        </w:rPr>
        <w:t xml:space="preserve"> Catch and effort statistics were also updated to </w:t>
      </w:r>
      <w:r w:rsidR="00D3193C">
        <w:rPr>
          <w:rFonts w:cs="Times New Roman"/>
        </w:rPr>
        <w:t>include</w:t>
      </w:r>
      <w:r w:rsidR="00D3193C">
        <w:rPr>
          <w:rFonts w:cs="Times New Roman" w:hint="eastAsia"/>
        </w:rPr>
        <w:t xml:space="preserve"> data in 2024 </w:t>
      </w:r>
      <w:r w:rsidR="00FD2602">
        <w:rPr>
          <w:rFonts w:cs="Times New Roman" w:hint="eastAsia"/>
        </w:rPr>
        <w:t xml:space="preserve">for both. </w:t>
      </w:r>
      <w:proofErr w:type="gramStart"/>
      <w:r w:rsidR="00FD2602">
        <w:rPr>
          <w:rFonts w:cs="Times New Roman" w:hint="eastAsia"/>
        </w:rPr>
        <w:t>The SWG</w:t>
      </w:r>
      <w:proofErr w:type="gramEnd"/>
      <w:r w:rsidR="00FD2602">
        <w:rPr>
          <w:rFonts w:cs="Times New Roman" w:hint="eastAsia"/>
        </w:rPr>
        <w:t xml:space="preserve"> endorsed the updated summaries</w:t>
      </w:r>
      <w:r w:rsidR="0034663B">
        <w:rPr>
          <w:rFonts w:cs="Times New Roman" w:hint="eastAsia"/>
        </w:rPr>
        <w:t>.</w:t>
      </w:r>
    </w:p>
    <w:p w14:paraId="4F4EF6A0" w14:textId="77777777" w:rsidR="002A362F" w:rsidRPr="00EE6890" w:rsidRDefault="002A362F" w:rsidP="00D31D54">
      <w:pPr>
        <w:rPr>
          <w:rFonts w:cs="Times New Roman"/>
        </w:rPr>
      </w:pPr>
    </w:p>
    <w:p w14:paraId="6ECA7FCA" w14:textId="4994997D" w:rsidR="00D31D54" w:rsidRPr="00B238D4" w:rsidRDefault="008507BC" w:rsidP="00D31D54">
      <w:pPr>
        <w:rPr>
          <w:rFonts w:cs="Times New Roman"/>
          <w:b/>
          <w:bCs/>
        </w:rPr>
      </w:pPr>
      <w:r>
        <w:rPr>
          <w:rFonts w:cs="Times New Roman" w:hint="eastAsia"/>
          <w:b/>
          <w:bCs/>
        </w:rPr>
        <w:t>4</w:t>
      </w:r>
      <w:r w:rsidR="00D31D54" w:rsidRPr="00B238D4">
        <w:rPr>
          <w:rFonts w:cs="Times New Roman"/>
          <w:b/>
          <w:bCs/>
        </w:rPr>
        <w:t xml:space="preserve">. </w:t>
      </w:r>
      <w:r w:rsidR="007E768F" w:rsidRPr="007E768F">
        <w:rPr>
          <w:rFonts w:cs="Times New Roman"/>
          <w:b/>
          <w:bCs/>
        </w:rPr>
        <w:t>Conduct a literature review on the effects of climate change on SA and NPA</w:t>
      </w:r>
    </w:p>
    <w:p w14:paraId="4ADC791E" w14:textId="3E5235F6" w:rsidR="00FD56B6" w:rsidRDefault="00622E88" w:rsidP="00D31D54">
      <w:pPr>
        <w:rPr>
          <w:rFonts w:cs="Times New Roman"/>
        </w:rPr>
      </w:pPr>
      <w:r>
        <w:rPr>
          <w:rFonts w:cs="Times New Roman" w:hint="eastAsia"/>
        </w:rPr>
        <w:t xml:space="preserve">Dr. </w:t>
      </w:r>
      <w:r w:rsidR="001A561F" w:rsidRPr="001A561F">
        <w:rPr>
          <w:rFonts w:cs="Times New Roman"/>
        </w:rPr>
        <w:t>Joel Rice (invited ex</w:t>
      </w:r>
      <w:r w:rsidR="00E27648">
        <w:rPr>
          <w:rFonts w:cs="Times New Roman" w:hint="eastAsia"/>
        </w:rPr>
        <w:t>pe</w:t>
      </w:r>
      <w:r w:rsidR="001A561F" w:rsidRPr="001A561F">
        <w:rPr>
          <w:rFonts w:cs="Times New Roman"/>
        </w:rPr>
        <w:t>rt</w:t>
      </w:r>
      <w:r>
        <w:rPr>
          <w:rFonts w:cs="Times New Roman" w:hint="eastAsia"/>
        </w:rPr>
        <w:t>, FAO Consultant</w:t>
      </w:r>
      <w:r w:rsidR="001A561F" w:rsidRPr="001A561F">
        <w:rPr>
          <w:rFonts w:cs="Times New Roman"/>
        </w:rPr>
        <w:t xml:space="preserve">) presented an overview </w:t>
      </w:r>
      <w:r w:rsidR="005B65AC">
        <w:rPr>
          <w:rFonts w:cs="Times New Roman" w:hint="eastAsia"/>
        </w:rPr>
        <w:t>entitled</w:t>
      </w:r>
      <w:r w:rsidR="001A561F" w:rsidRPr="001A561F">
        <w:rPr>
          <w:rFonts w:cs="Times New Roman"/>
        </w:rPr>
        <w:t xml:space="preserve"> </w:t>
      </w:r>
      <w:r w:rsidR="005B65AC">
        <w:rPr>
          <w:rFonts w:cs="Times New Roman"/>
        </w:rPr>
        <w:t>“</w:t>
      </w:r>
      <w:r w:rsidR="001A561F" w:rsidRPr="001A561F">
        <w:rPr>
          <w:rFonts w:cs="Times New Roman"/>
        </w:rPr>
        <w:t>Incorporating Climate Change into the North Pacific Fisheries Commission Framework – A summary for the SWG NPA-SA Meeting</w:t>
      </w:r>
      <w:r w:rsidR="005B65AC">
        <w:rPr>
          <w:rFonts w:cs="Times New Roman"/>
        </w:rPr>
        <w:t>”</w:t>
      </w:r>
      <w:r w:rsidR="001A561F" w:rsidRPr="001A561F">
        <w:rPr>
          <w:rFonts w:cs="Times New Roman"/>
        </w:rPr>
        <w:t>. This work was supported by the FAO D</w:t>
      </w:r>
      <w:r w:rsidR="00C52057">
        <w:rPr>
          <w:rFonts w:cs="Times New Roman" w:hint="eastAsia"/>
        </w:rPr>
        <w:t xml:space="preserve">eep-sea </w:t>
      </w:r>
      <w:r w:rsidR="001A561F" w:rsidRPr="001A561F">
        <w:rPr>
          <w:rFonts w:cs="Times New Roman"/>
        </w:rPr>
        <w:t>F</w:t>
      </w:r>
      <w:r w:rsidR="00C52057">
        <w:rPr>
          <w:rFonts w:cs="Times New Roman" w:hint="eastAsia"/>
        </w:rPr>
        <w:t>isheries</w:t>
      </w:r>
      <w:r w:rsidR="001A561F" w:rsidRPr="001A561F">
        <w:rPr>
          <w:rFonts w:cs="Times New Roman"/>
        </w:rPr>
        <w:t xml:space="preserve"> project.</w:t>
      </w:r>
    </w:p>
    <w:p w14:paraId="7D206470" w14:textId="3D1BC449" w:rsidR="005B65AC" w:rsidRDefault="005B65AC" w:rsidP="00D31D54">
      <w:pPr>
        <w:rPr>
          <w:rFonts w:cs="Times New Roman"/>
        </w:rPr>
      </w:pPr>
      <w:r>
        <w:rPr>
          <w:rFonts w:cs="Times New Roman"/>
        </w:rPr>
        <w:tab/>
      </w:r>
      <w:r w:rsidR="00592347" w:rsidRPr="00592347">
        <w:rPr>
          <w:rFonts w:cs="Times New Roman"/>
        </w:rPr>
        <w:t>Participants</w:t>
      </w:r>
      <w:r w:rsidR="003F19CB">
        <w:rPr>
          <w:rFonts w:cs="Times New Roman" w:hint="eastAsia"/>
        </w:rPr>
        <w:t xml:space="preserve"> reviewed the overview and</w:t>
      </w:r>
      <w:r w:rsidR="00592347" w:rsidRPr="00592347">
        <w:rPr>
          <w:rFonts w:cs="Times New Roman"/>
        </w:rPr>
        <w:t xml:space="preserve"> recognized the importance of research on climate change impacts on bottom fish but agreed to focus on the ongoing works for NPA and SA assessments at this stage. They also agreed to continue </w:t>
      </w:r>
      <w:r w:rsidR="00795737" w:rsidRPr="00592347">
        <w:rPr>
          <w:rFonts w:cs="Times New Roman"/>
        </w:rPr>
        <w:t>monitoring</w:t>
      </w:r>
      <w:r w:rsidR="00592347" w:rsidRPr="00592347">
        <w:rPr>
          <w:rFonts w:cs="Times New Roman"/>
        </w:rPr>
        <w:t xml:space="preserve"> key population parameters and collecting data on age, growth and maturity for future analyses, including climate change effects.</w:t>
      </w:r>
    </w:p>
    <w:p w14:paraId="2B2D4128" w14:textId="287642C3" w:rsidR="00524331" w:rsidRDefault="00524331" w:rsidP="00D31D54">
      <w:pPr>
        <w:rPr>
          <w:rFonts w:cs="Times New Roman"/>
        </w:rPr>
      </w:pPr>
      <w:r>
        <w:rPr>
          <w:rFonts w:cs="Times New Roman"/>
        </w:rPr>
        <w:tab/>
      </w:r>
      <w:r w:rsidR="00E8115A">
        <w:t xml:space="preserve">Canada informed participants that </w:t>
      </w:r>
      <w:r w:rsidR="003A1988">
        <w:rPr>
          <w:rFonts w:hint="eastAsia"/>
        </w:rPr>
        <w:t>it</w:t>
      </w:r>
      <w:r w:rsidR="00E8115A">
        <w:t xml:space="preserve"> plans to draft a list of climate-change indicators for</w:t>
      </w:r>
      <w:r w:rsidR="00B53AB9">
        <w:rPr>
          <w:rFonts w:hint="eastAsia"/>
        </w:rPr>
        <w:t xml:space="preserve"> the</w:t>
      </w:r>
      <w:r w:rsidR="00E8115A">
        <w:t xml:space="preserve"> SSC BF-ME06.</w:t>
      </w:r>
      <w:r w:rsidR="003A1988">
        <w:rPr>
          <w:rFonts w:hint="eastAsia"/>
        </w:rPr>
        <w:t xml:space="preserve"> </w:t>
      </w:r>
      <w:r w:rsidR="00914F5C" w:rsidRPr="00914F5C">
        <w:t xml:space="preserve">The USA </w:t>
      </w:r>
      <w:r w:rsidR="000B25F6">
        <w:rPr>
          <w:rFonts w:hint="eastAsia"/>
        </w:rPr>
        <w:t xml:space="preserve">introduced a </w:t>
      </w:r>
      <w:r w:rsidR="000B25F6">
        <w:t>relevant</w:t>
      </w:r>
      <w:r w:rsidR="0035262E">
        <w:rPr>
          <w:rFonts w:hint="eastAsia"/>
        </w:rPr>
        <w:t xml:space="preserve"> preprint</w:t>
      </w:r>
      <w:r w:rsidR="000B25F6">
        <w:rPr>
          <w:rFonts w:hint="eastAsia"/>
        </w:rPr>
        <w:t xml:space="preserve"> article</w:t>
      </w:r>
      <w:r w:rsidR="00C70807">
        <w:rPr>
          <w:rFonts w:hint="eastAsia"/>
        </w:rPr>
        <w:t xml:space="preserve"> </w:t>
      </w:r>
      <w:r w:rsidR="00C70807" w:rsidRPr="00C70807">
        <w:rPr>
          <w:rFonts w:cs="Times New Roman"/>
        </w:rPr>
        <w:t>(Champagnat et al. 2025)</w:t>
      </w:r>
      <w:r w:rsidR="00C70807">
        <w:rPr>
          <w:rFonts w:hint="eastAsia"/>
        </w:rPr>
        <w:t xml:space="preserve">. </w:t>
      </w:r>
    </w:p>
    <w:p w14:paraId="5560CF91" w14:textId="77777777" w:rsidR="00FD56B6" w:rsidRPr="00EE6890" w:rsidRDefault="00FD56B6" w:rsidP="00D31D54">
      <w:pPr>
        <w:rPr>
          <w:rFonts w:cs="Times New Roman"/>
        </w:rPr>
      </w:pPr>
    </w:p>
    <w:p w14:paraId="2058482C" w14:textId="545F221E" w:rsidR="00D31D54" w:rsidRDefault="007F5F9C" w:rsidP="007F5F9C">
      <w:pPr>
        <w:jc w:val="center"/>
        <w:rPr>
          <w:rFonts w:cs="Times New Roman"/>
          <w:sz w:val="28"/>
          <w:szCs w:val="28"/>
        </w:rPr>
      </w:pPr>
      <w:r w:rsidRPr="007F5F9C">
        <w:rPr>
          <w:rFonts w:cs="Times New Roman" w:hint="eastAsia"/>
          <w:sz w:val="28"/>
          <w:szCs w:val="28"/>
        </w:rPr>
        <w:t xml:space="preserve">Other </w:t>
      </w:r>
      <w:r>
        <w:rPr>
          <w:rFonts w:cs="Times New Roman" w:hint="eastAsia"/>
          <w:sz w:val="28"/>
          <w:szCs w:val="28"/>
        </w:rPr>
        <w:t>matters</w:t>
      </w:r>
    </w:p>
    <w:p w14:paraId="5B31B0A3" w14:textId="77777777" w:rsidR="00FE1FBC" w:rsidRPr="007F5F9C" w:rsidRDefault="00FE1FBC" w:rsidP="007F5F9C">
      <w:pPr>
        <w:jc w:val="center"/>
        <w:rPr>
          <w:rFonts w:cs="Times New Roman"/>
          <w:sz w:val="28"/>
          <w:szCs w:val="28"/>
        </w:rPr>
      </w:pPr>
    </w:p>
    <w:p w14:paraId="7C5277D8" w14:textId="0A446329" w:rsidR="007F5F9C" w:rsidRPr="002F3547" w:rsidRDefault="009B27B0" w:rsidP="00D31D54">
      <w:pPr>
        <w:pStyle w:val="ListParagraph"/>
        <w:numPr>
          <w:ilvl w:val="0"/>
          <w:numId w:val="41"/>
        </w:numPr>
        <w:ind w:leftChars="0"/>
        <w:rPr>
          <w:rFonts w:cs="Times New Roman"/>
          <w:b/>
          <w:bCs/>
        </w:rPr>
      </w:pPr>
      <w:r w:rsidRPr="002F3547">
        <w:rPr>
          <w:rFonts w:cs="Times New Roman" w:hint="eastAsia"/>
          <w:b/>
          <w:bCs/>
        </w:rPr>
        <w:t xml:space="preserve">ICES </w:t>
      </w:r>
      <w:r w:rsidR="00B80E49" w:rsidRPr="002F3547">
        <w:rPr>
          <w:rFonts w:cs="Times New Roman" w:hint="eastAsia"/>
          <w:b/>
          <w:bCs/>
        </w:rPr>
        <w:t>WKLIFE XIV Workshop</w:t>
      </w:r>
    </w:p>
    <w:p w14:paraId="7DC8B1E2" w14:textId="03D6BF05" w:rsidR="007F5F9C" w:rsidRPr="007A149B" w:rsidRDefault="00B80E49" w:rsidP="00A0649B">
      <w:pPr>
        <w:rPr>
          <w:rFonts w:cs="Times New Roman"/>
        </w:rPr>
      </w:pPr>
      <w:r>
        <w:rPr>
          <w:rFonts w:cs="Times New Roman" w:hint="eastAsia"/>
        </w:rPr>
        <w:t>Dr</w:t>
      </w:r>
      <w:r w:rsidR="00622E88">
        <w:rPr>
          <w:rFonts w:cs="Times New Roman" w:hint="eastAsia"/>
        </w:rPr>
        <w:t xml:space="preserve">. </w:t>
      </w:r>
      <w:r w:rsidR="00631CCB">
        <w:rPr>
          <w:rFonts w:cs="Times New Roman" w:hint="eastAsia"/>
        </w:rPr>
        <w:t xml:space="preserve">Kota Sawada and Mr. </w:t>
      </w:r>
      <w:proofErr w:type="spellStart"/>
      <w:r w:rsidR="00631CCB">
        <w:rPr>
          <w:rFonts w:cs="Times New Roman" w:hint="eastAsia"/>
        </w:rPr>
        <w:t>Satoi</w:t>
      </w:r>
      <w:proofErr w:type="spellEnd"/>
      <w:r w:rsidR="00631CCB">
        <w:rPr>
          <w:rFonts w:cs="Times New Roman" w:hint="eastAsia"/>
        </w:rPr>
        <w:t xml:space="preserve"> Arai</w:t>
      </w:r>
      <w:r w:rsidR="006F1169">
        <w:rPr>
          <w:rFonts w:cs="Times New Roman" w:hint="eastAsia"/>
        </w:rPr>
        <w:t xml:space="preserve"> (Japan)</w:t>
      </w:r>
      <w:r w:rsidR="00631CCB">
        <w:rPr>
          <w:rFonts w:cs="Times New Roman" w:hint="eastAsia"/>
        </w:rPr>
        <w:t xml:space="preserve"> reported their participation in </w:t>
      </w:r>
      <w:r w:rsidR="006F1169">
        <w:rPr>
          <w:rFonts w:cs="Times New Roman" w:hint="eastAsia"/>
        </w:rPr>
        <w:t>t</w:t>
      </w:r>
      <w:r w:rsidR="00A0649B" w:rsidRPr="00A0649B">
        <w:rPr>
          <w:rFonts w:cs="Times New Roman"/>
        </w:rPr>
        <w:t>he</w:t>
      </w:r>
      <w:r w:rsidR="007A149B">
        <w:rPr>
          <w:rFonts w:cs="Times New Roman" w:hint="eastAsia"/>
        </w:rPr>
        <w:t xml:space="preserve"> 14</w:t>
      </w:r>
      <w:r w:rsidR="007A149B" w:rsidRPr="007A149B">
        <w:rPr>
          <w:rFonts w:cs="Times New Roman" w:hint="eastAsia"/>
          <w:vertAlign w:val="superscript"/>
        </w:rPr>
        <w:t>th</w:t>
      </w:r>
      <w:r w:rsidR="00A0649B" w:rsidRPr="00A0649B">
        <w:rPr>
          <w:rFonts w:cs="Times New Roman"/>
        </w:rPr>
        <w:t xml:space="preserve"> Workshop on the Development of Quantitative</w:t>
      </w:r>
      <w:r w:rsidR="00A0649B">
        <w:rPr>
          <w:rFonts w:cs="Times New Roman" w:hint="eastAsia"/>
        </w:rPr>
        <w:t xml:space="preserve"> </w:t>
      </w:r>
      <w:r w:rsidR="00A0649B" w:rsidRPr="00A0649B">
        <w:rPr>
          <w:rFonts w:cs="Times New Roman"/>
        </w:rPr>
        <w:t>Assessment Methodologies based on Life-history traits, exploitation characteristics, and other</w:t>
      </w:r>
      <w:r w:rsidR="00A0649B">
        <w:rPr>
          <w:rFonts w:cs="Times New Roman" w:hint="eastAsia"/>
        </w:rPr>
        <w:t xml:space="preserve"> </w:t>
      </w:r>
      <w:r w:rsidR="00A0649B" w:rsidRPr="00A0649B">
        <w:rPr>
          <w:rFonts w:cs="Times New Roman"/>
        </w:rPr>
        <w:t>relevant parameters for data-limited stocks (</w:t>
      </w:r>
      <w:r w:rsidR="00552BB7">
        <w:rPr>
          <w:rFonts w:cs="Times New Roman" w:hint="eastAsia"/>
        </w:rPr>
        <w:t xml:space="preserve">ICES </w:t>
      </w:r>
      <w:r w:rsidR="00A0649B" w:rsidRPr="00A0649B">
        <w:rPr>
          <w:rFonts w:cs="Times New Roman"/>
        </w:rPr>
        <w:t>WKLIFE XIV)</w:t>
      </w:r>
      <w:r w:rsidR="00A0649B">
        <w:rPr>
          <w:rFonts w:cs="Times New Roman" w:hint="eastAsia"/>
        </w:rPr>
        <w:t xml:space="preserve">, </w:t>
      </w:r>
      <w:r w:rsidR="009B27B0">
        <w:t>in Horta, Portugal</w:t>
      </w:r>
      <w:r w:rsidR="005A28ED">
        <w:rPr>
          <w:rFonts w:hint="eastAsia"/>
        </w:rPr>
        <w:t xml:space="preserve"> </w:t>
      </w:r>
      <w:r w:rsidR="005A28ED" w:rsidRPr="005A28ED">
        <w:rPr>
          <w:rFonts w:cs="Times New Roman"/>
        </w:rPr>
        <w:t>(Fischer and Mildenberger 2025)</w:t>
      </w:r>
      <w:r w:rsidR="007E5309">
        <w:rPr>
          <w:rFonts w:hint="eastAsia"/>
        </w:rPr>
        <w:t>.</w:t>
      </w:r>
      <w:r w:rsidR="0023145F">
        <w:rPr>
          <w:rFonts w:hint="eastAsia"/>
        </w:rPr>
        <w:t xml:space="preserve"> They</w:t>
      </w:r>
      <w:r w:rsidR="007E5309">
        <w:rPr>
          <w:rFonts w:hint="eastAsia"/>
        </w:rPr>
        <w:t xml:space="preserve"> </w:t>
      </w:r>
      <w:r w:rsidR="0023145F" w:rsidRPr="0023145F">
        <w:t xml:space="preserve">gave presentations on NPA and SA </w:t>
      </w:r>
      <w:r w:rsidR="0023145F" w:rsidRPr="0023145F">
        <w:lastRenderedPageBreak/>
        <w:t>assessments in the NPFC and received suggestions from workshop participants</w:t>
      </w:r>
      <w:r w:rsidR="0023145F">
        <w:rPr>
          <w:rFonts w:hint="eastAsia"/>
        </w:rPr>
        <w:t>, with</w:t>
      </w:r>
      <w:r w:rsidR="007E5309">
        <w:rPr>
          <w:rFonts w:hint="eastAsia"/>
        </w:rPr>
        <w:t xml:space="preserve"> travel</w:t>
      </w:r>
      <w:r w:rsidR="009B27B0">
        <w:rPr>
          <w:rFonts w:hint="eastAsia"/>
        </w:rPr>
        <w:t xml:space="preserve"> support from FAO Deep-Sea Fisheries Project</w:t>
      </w:r>
      <w:r w:rsidR="00786A46">
        <w:rPr>
          <w:rFonts w:hint="eastAsia"/>
        </w:rPr>
        <w:t>.</w:t>
      </w:r>
    </w:p>
    <w:p w14:paraId="4DC14737" w14:textId="728EBC14" w:rsidR="00F460AF" w:rsidRDefault="00786A46" w:rsidP="00F460AF">
      <w:r>
        <w:tab/>
      </w:r>
      <w:r>
        <w:rPr>
          <w:rFonts w:hint="eastAsia"/>
        </w:rPr>
        <w:t>Participan</w:t>
      </w:r>
      <w:r w:rsidR="00B56700">
        <w:rPr>
          <w:rFonts w:hint="eastAsia"/>
        </w:rPr>
        <w:t>t</w:t>
      </w:r>
      <w:r>
        <w:rPr>
          <w:rFonts w:hint="eastAsia"/>
        </w:rPr>
        <w:t xml:space="preserve">s </w:t>
      </w:r>
      <w:r w:rsidR="00B56700">
        <w:rPr>
          <w:rFonts w:hint="eastAsia"/>
        </w:rPr>
        <w:t xml:space="preserve">reviewed </w:t>
      </w:r>
      <w:r w:rsidR="0017717A">
        <w:rPr>
          <w:rFonts w:hint="eastAsia"/>
        </w:rPr>
        <w:t>the suggestions received during the workshop</w:t>
      </w:r>
      <w:r w:rsidR="007928C0">
        <w:rPr>
          <w:rFonts w:hint="eastAsia"/>
        </w:rPr>
        <w:t>, including a fatness-based model as opposed to length- or age-based model</w:t>
      </w:r>
      <w:r w:rsidR="00B721CF">
        <w:rPr>
          <w:rFonts w:hint="eastAsia"/>
        </w:rPr>
        <w:t xml:space="preserve">s for NPA, application of </w:t>
      </w:r>
      <w:r w:rsidR="006D5C9E" w:rsidRPr="006D5C9E">
        <w:t>surplus production models in continuous-time</w:t>
      </w:r>
      <w:r w:rsidR="00AF305C">
        <w:rPr>
          <w:rFonts w:hint="eastAsia"/>
        </w:rPr>
        <w:t xml:space="preserve"> </w:t>
      </w:r>
      <w:r w:rsidR="00D54611" w:rsidRPr="00D54611">
        <w:rPr>
          <w:rFonts w:cs="Times New Roman"/>
        </w:rPr>
        <w:t>(</w:t>
      </w:r>
      <w:proofErr w:type="spellStart"/>
      <w:r w:rsidR="00D54611" w:rsidRPr="00D54611">
        <w:rPr>
          <w:rFonts w:cs="Times New Roman"/>
        </w:rPr>
        <w:t>SPiCT</w:t>
      </w:r>
      <w:proofErr w:type="spellEnd"/>
      <w:r w:rsidR="00D54611" w:rsidRPr="00D54611">
        <w:rPr>
          <w:rFonts w:cs="Times New Roman"/>
        </w:rPr>
        <w:t>, Pedersen and Berg 2017)</w:t>
      </w:r>
      <w:r w:rsidR="00006CB2">
        <w:rPr>
          <w:rFonts w:hint="eastAsia"/>
        </w:rPr>
        <w:t xml:space="preserve"> and the possibility of protandrous hermaphroditism</w:t>
      </w:r>
      <w:r w:rsidR="004C0AA4">
        <w:rPr>
          <w:rFonts w:hint="eastAsia"/>
        </w:rPr>
        <w:t xml:space="preserve"> (i.e. male-to-</w:t>
      </w:r>
      <w:r w:rsidR="007170C2">
        <w:rPr>
          <w:rFonts w:hint="eastAsia"/>
        </w:rPr>
        <w:t>fe</w:t>
      </w:r>
      <w:r w:rsidR="004C0AA4">
        <w:rPr>
          <w:rFonts w:hint="eastAsia"/>
        </w:rPr>
        <w:t>male sex change)</w:t>
      </w:r>
      <w:r w:rsidR="00006CB2">
        <w:rPr>
          <w:rFonts w:hint="eastAsia"/>
        </w:rPr>
        <w:t xml:space="preserve"> for SA</w:t>
      </w:r>
      <w:r w:rsidR="00DD5CFF">
        <w:rPr>
          <w:rFonts w:hint="eastAsia"/>
        </w:rPr>
        <w:t xml:space="preserve"> </w:t>
      </w:r>
      <w:r w:rsidR="00834647" w:rsidRPr="00834647">
        <w:rPr>
          <w:rFonts w:cs="Times New Roman"/>
        </w:rPr>
        <w:t>(Cruz et al. 2025)</w:t>
      </w:r>
      <w:r w:rsidR="000E2F27">
        <w:rPr>
          <w:rFonts w:hint="eastAsia"/>
        </w:rPr>
        <w:t xml:space="preserve">. </w:t>
      </w:r>
      <w:r w:rsidR="00F460AF">
        <w:rPr>
          <w:rFonts w:hint="eastAsia"/>
        </w:rPr>
        <w:t>They</w:t>
      </w:r>
      <w:r w:rsidR="00F460AF">
        <w:t xml:space="preserve"> noted the suggestions as potential future work. Japan volunteered to </w:t>
      </w:r>
      <w:r w:rsidR="00F460AF" w:rsidRPr="000E0D22">
        <w:t>evaluate the possibility of protandry in SA</w:t>
      </w:r>
      <w:r w:rsidR="00F460AF">
        <w:t>.</w:t>
      </w:r>
    </w:p>
    <w:p w14:paraId="1CA4CF1C" w14:textId="0AD5F52E" w:rsidR="00786A46" w:rsidRDefault="00786A46" w:rsidP="00A0649B">
      <w:pPr>
        <w:rPr>
          <w:rFonts w:cs="Times New Roman"/>
        </w:rPr>
      </w:pPr>
    </w:p>
    <w:p w14:paraId="45081D76" w14:textId="6C2B2525" w:rsidR="002F3547" w:rsidRPr="00FC167D" w:rsidRDefault="002F3547" w:rsidP="002F3547">
      <w:pPr>
        <w:pStyle w:val="ListParagraph"/>
        <w:numPr>
          <w:ilvl w:val="0"/>
          <w:numId w:val="41"/>
        </w:numPr>
        <w:ind w:leftChars="0"/>
        <w:rPr>
          <w:rFonts w:cs="Times New Roman"/>
          <w:b/>
          <w:bCs/>
        </w:rPr>
      </w:pPr>
      <w:r w:rsidRPr="00FC167D">
        <w:rPr>
          <w:rFonts w:cs="Times New Roman" w:hint="eastAsia"/>
          <w:b/>
          <w:bCs/>
        </w:rPr>
        <w:t xml:space="preserve">Recommendations </w:t>
      </w:r>
      <w:r w:rsidR="007A2751" w:rsidRPr="00FC167D">
        <w:rPr>
          <w:rFonts w:cs="Times New Roman"/>
          <w:b/>
          <w:bCs/>
        </w:rPr>
        <w:t>for</w:t>
      </w:r>
      <w:r w:rsidRPr="00FC167D">
        <w:rPr>
          <w:rFonts w:cs="Times New Roman" w:hint="eastAsia"/>
          <w:b/>
          <w:bCs/>
        </w:rPr>
        <w:t xml:space="preserve"> the SSC BF-ME06</w:t>
      </w:r>
    </w:p>
    <w:p w14:paraId="25C862DB" w14:textId="3C015C2C" w:rsidR="002F3547" w:rsidRDefault="00EA63D6" w:rsidP="002F3547">
      <w:pPr>
        <w:pStyle w:val="ListParagraph"/>
        <w:numPr>
          <w:ilvl w:val="0"/>
          <w:numId w:val="42"/>
        </w:numPr>
        <w:ind w:leftChars="0"/>
        <w:rPr>
          <w:rFonts w:cs="Times New Roman"/>
        </w:rPr>
      </w:pPr>
      <w:r>
        <w:rPr>
          <w:rFonts w:cs="Times New Roman" w:hint="eastAsia"/>
        </w:rPr>
        <w:t xml:space="preserve">Continue hiring experts to </w:t>
      </w:r>
      <w:r w:rsidR="00EF5FE7">
        <w:rPr>
          <w:rFonts w:cs="Times New Roman" w:hint="eastAsia"/>
        </w:rPr>
        <w:t>support the work of the SWG NPA-SA</w:t>
      </w:r>
    </w:p>
    <w:p w14:paraId="4C498566" w14:textId="2271E5EB" w:rsidR="00EF5FE7" w:rsidRDefault="00EF5FE7" w:rsidP="002F3547">
      <w:pPr>
        <w:pStyle w:val="ListParagraph"/>
        <w:numPr>
          <w:ilvl w:val="0"/>
          <w:numId w:val="42"/>
        </w:numPr>
        <w:ind w:leftChars="0"/>
        <w:rPr>
          <w:rFonts w:cs="Times New Roman"/>
        </w:rPr>
      </w:pPr>
      <w:r>
        <w:rPr>
          <w:rFonts w:cs="Times New Roman" w:hint="eastAsia"/>
        </w:rPr>
        <w:t>Task the SWG NPA-SA</w:t>
      </w:r>
      <w:r w:rsidR="009B6FE0">
        <w:rPr>
          <w:rFonts w:cs="Times New Roman" w:hint="eastAsia"/>
        </w:rPr>
        <w:t xml:space="preserve"> with </w:t>
      </w:r>
      <w:r w:rsidR="002D7610">
        <w:rPr>
          <w:rFonts w:cs="Times New Roman" w:hint="eastAsia"/>
        </w:rPr>
        <w:t>the following for the next year:</w:t>
      </w:r>
    </w:p>
    <w:p w14:paraId="15A3DBF0" w14:textId="2B2AE157" w:rsidR="002D7610" w:rsidRDefault="00E36ADE" w:rsidP="002D7610">
      <w:pPr>
        <w:pStyle w:val="ListParagraph"/>
        <w:numPr>
          <w:ilvl w:val="1"/>
          <w:numId w:val="42"/>
        </w:numPr>
        <w:ind w:leftChars="0"/>
        <w:rPr>
          <w:rFonts w:cs="Times New Roman"/>
        </w:rPr>
      </w:pPr>
      <w:r w:rsidRPr="00E36ADE">
        <w:rPr>
          <w:rFonts w:cs="Times New Roman"/>
        </w:rPr>
        <w:t>Improve depletion model for NPA</w:t>
      </w:r>
      <w:r>
        <w:rPr>
          <w:rFonts w:cs="Times New Roman" w:hint="eastAsia"/>
        </w:rPr>
        <w:t xml:space="preserve">, including the </w:t>
      </w:r>
      <w:r w:rsidR="00F8093B">
        <w:rPr>
          <w:rFonts w:cs="Times New Roman" w:hint="eastAsia"/>
        </w:rPr>
        <w:t>expansion of the model to</w:t>
      </w:r>
      <w:r w:rsidR="004466AA">
        <w:rPr>
          <w:rFonts w:cs="Times New Roman" w:hint="eastAsia"/>
        </w:rPr>
        <w:t xml:space="preserve"> incorporate</w:t>
      </w:r>
      <w:r>
        <w:rPr>
          <w:rFonts w:cs="Times New Roman" w:hint="eastAsia"/>
        </w:rPr>
        <w:t xml:space="preserve"> entire time series of catch and CPUE</w:t>
      </w:r>
    </w:p>
    <w:p w14:paraId="5CF14DAF" w14:textId="33498357" w:rsidR="00E36ADE" w:rsidRPr="001E2B4E" w:rsidRDefault="00260538" w:rsidP="002D7610">
      <w:pPr>
        <w:pStyle w:val="ListParagraph"/>
        <w:numPr>
          <w:ilvl w:val="1"/>
          <w:numId w:val="42"/>
        </w:numPr>
        <w:ind w:leftChars="0"/>
        <w:rPr>
          <w:rFonts w:cs="Times New Roman"/>
        </w:rPr>
      </w:pPr>
      <w:r w:rsidRPr="00FA3050">
        <w:rPr>
          <w:rFonts w:hint="eastAsia"/>
        </w:rPr>
        <w:t xml:space="preserve">Keep developing </w:t>
      </w:r>
      <w:r>
        <w:rPr>
          <w:rFonts w:hint="eastAsia"/>
        </w:rPr>
        <w:t>integrated</w:t>
      </w:r>
      <w:r w:rsidRPr="00FA3050">
        <w:rPr>
          <w:rFonts w:hint="eastAsia"/>
        </w:rPr>
        <w:t xml:space="preserve"> model</w:t>
      </w:r>
      <w:r>
        <w:rPr>
          <w:rFonts w:hint="eastAsia"/>
        </w:rPr>
        <w:t xml:space="preserve"> using Stock Synthesis</w:t>
      </w:r>
      <w:r w:rsidRPr="00FA3050">
        <w:rPr>
          <w:rFonts w:hint="eastAsia"/>
        </w:rPr>
        <w:t xml:space="preserve"> fo</w:t>
      </w:r>
      <w:r>
        <w:t>r</w:t>
      </w:r>
      <w:r w:rsidRPr="00FA3050">
        <w:rPr>
          <w:rFonts w:hint="eastAsia"/>
        </w:rPr>
        <w:t xml:space="preserve"> SA</w:t>
      </w:r>
    </w:p>
    <w:p w14:paraId="73A7A1E6" w14:textId="5358F3E1" w:rsidR="001E2B4E" w:rsidRPr="00E1142E" w:rsidRDefault="00E1142E" w:rsidP="00E1142E">
      <w:pPr>
        <w:pStyle w:val="ListParagraph"/>
        <w:numPr>
          <w:ilvl w:val="1"/>
          <w:numId w:val="42"/>
        </w:numPr>
        <w:ind w:leftChars="0"/>
      </w:pPr>
      <w:r w:rsidRPr="00FA3050">
        <w:rPr>
          <w:rFonts w:hint="eastAsia"/>
        </w:rPr>
        <w:t>Update species summaries</w:t>
      </w:r>
      <w:r>
        <w:rPr>
          <w:rFonts w:hint="eastAsia"/>
        </w:rPr>
        <w:t xml:space="preserve"> for NPA and SA</w:t>
      </w:r>
    </w:p>
    <w:p w14:paraId="3E413ECC" w14:textId="77777777" w:rsidR="00B80E49" w:rsidRPr="001E2B4E" w:rsidRDefault="00B80E49" w:rsidP="00D31D54">
      <w:pPr>
        <w:rPr>
          <w:rFonts w:cs="Times New Roman"/>
        </w:rPr>
      </w:pPr>
    </w:p>
    <w:p w14:paraId="75D57EC5" w14:textId="77777777" w:rsidR="00D31D54" w:rsidRDefault="00D31D54" w:rsidP="00D31D54">
      <w:pPr>
        <w:jc w:val="center"/>
        <w:rPr>
          <w:rFonts w:cs="Times New Roman"/>
          <w:sz w:val="28"/>
          <w:szCs w:val="28"/>
        </w:rPr>
      </w:pPr>
      <w:r w:rsidRPr="00B33DAB">
        <w:rPr>
          <w:rFonts w:cs="Times New Roman"/>
          <w:sz w:val="28"/>
          <w:szCs w:val="28"/>
        </w:rPr>
        <w:t>Acknowledgements</w:t>
      </w:r>
    </w:p>
    <w:p w14:paraId="19EE7C10" w14:textId="77777777" w:rsidR="00FE1FBC" w:rsidRPr="00B33DAB" w:rsidRDefault="00FE1FBC" w:rsidP="00D31D54">
      <w:pPr>
        <w:jc w:val="center"/>
        <w:rPr>
          <w:rFonts w:cs="Times New Roman"/>
          <w:sz w:val="28"/>
          <w:szCs w:val="28"/>
        </w:rPr>
      </w:pPr>
    </w:p>
    <w:p w14:paraId="1A6D5403" w14:textId="3370461B" w:rsidR="00D31D54" w:rsidRPr="00EE6890" w:rsidRDefault="00D31D54" w:rsidP="00D31D54">
      <w:pPr>
        <w:rPr>
          <w:rFonts w:cs="Times New Roman"/>
        </w:rPr>
      </w:pPr>
      <w:r w:rsidRPr="00EE6890">
        <w:rPr>
          <w:rFonts w:cs="Times New Roman"/>
        </w:rPr>
        <w:t xml:space="preserve">I thank all the participants, including External Experts Drs. Maite Pons and Ricardo </w:t>
      </w:r>
      <w:r w:rsidR="00047241">
        <w:rPr>
          <w:rFonts w:cs="Times New Roman"/>
        </w:rPr>
        <w:t>Amoroso</w:t>
      </w:r>
      <w:r w:rsidR="00B56700">
        <w:rPr>
          <w:rFonts w:cs="Times New Roman" w:hint="eastAsia"/>
        </w:rPr>
        <w:t xml:space="preserve"> and the invited expert Dr. Joel Rice</w:t>
      </w:r>
      <w:r w:rsidRPr="00EE6890">
        <w:rPr>
          <w:rFonts w:cs="Times New Roman"/>
        </w:rPr>
        <w:t>, and the Secretariat for their contributions to the Small Working Group on North Pacific Armorhead and Splendid Alfonsino</w:t>
      </w:r>
      <w:r w:rsidR="00C14231">
        <w:rPr>
          <w:rFonts w:cs="Times New Roman" w:hint="eastAsia"/>
        </w:rPr>
        <w:t>, and helpful comments on the manuscript</w:t>
      </w:r>
      <w:r w:rsidRPr="00EE6890">
        <w:rPr>
          <w:rFonts w:cs="Times New Roman"/>
        </w:rPr>
        <w:t>.</w:t>
      </w:r>
    </w:p>
    <w:p w14:paraId="39249B9E" w14:textId="77777777" w:rsidR="005F11E1" w:rsidRPr="00EE6890" w:rsidRDefault="005F11E1" w:rsidP="00D31D54">
      <w:pPr>
        <w:rPr>
          <w:rFonts w:cs="Times New Roman"/>
        </w:rPr>
      </w:pPr>
    </w:p>
    <w:p w14:paraId="09D4DB66" w14:textId="77777777" w:rsidR="00D31D54" w:rsidRDefault="00D31D54" w:rsidP="00D31D54">
      <w:pPr>
        <w:jc w:val="center"/>
        <w:rPr>
          <w:rFonts w:cs="Times New Roman"/>
          <w:sz w:val="28"/>
          <w:szCs w:val="28"/>
        </w:rPr>
      </w:pPr>
      <w:r w:rsidRPr="00B33DAB">
        <w:rPr>
          <w:rFonts w:cs="Times New Roman"/>
          <w:sz w:val="28"/>
          <w:szCs w:val="28"/>
        </w:rPr>
        <w:t>References</w:t>
      </w:r>
    </w:p>
    <w:p w14:paraId="1EB0BE15" w14:textId="77777777" w:rsidR="00FE1FBC" w:rsidRPr="00B33DAB" w:rsidRDefault="00FE1FBC" w:rsidP="00D31D54">
      <w:pPr>
        <w:jc w:val="center"/>
        <w:rPr>
          <w:rFonts w:cs="Times New Roman"/>
          <w:sz w:val="28"/>
          <w:szCs w:val="28"/>
        </w:rPr>
      </w:pPr>
    </w:p>
    <w:p w14:paraId="4A796025" w14:textId="42985916" w:rsidR="00834647" w:rsidRPr="00FE1FBC" w:rsidRDefault="00834647" w:rsidP="00BF2266">
      <w:pPr>
        <w:pStyle w:val="Bibliography"/>
        <w:spacing w:after="0"/>
        <w:contextualSpacing/>
        <w:rPr>
          <w:rFonts w:cs="Times New Roman"/>
          <w:szCs w:val="24"/>
        </w:rPr>
      </w:pPr>
      <w:r w:rsidRPr="00FE1FBC">
        <w:rPr>
          <w:rFonts w:cs="Times New Roman"/>
          <w:szCs w:val="24"/>
        </w:rPr>
        <w:t>Amoroso R, Pons M, Arai S, Ayer CG, Song H, Sawada K (2024) Life history parameters for Splendid Alfonsino (</w:t>
      </w:r>
      <w:proofErr w:type="spellStart"/>
      <w:r w:rsidRPr="00FE1FBC">
        <w:rPr>
          <w:rFonts w:cs="Times New Roman"/>
          <w:i/>
          <w:iCs/>
          <w:szCs w:val="24"/>
        </w:rPr>
        <w:t>Beryx</w:t>
      </w:r>
      <w:proofErr w:type="spellEnd"/>
      <w:r w:rsidRPr="00FE1FBC">
        <w:rPr>
          <w:rFonts w:cs="Times New Roman"/>
          <w:i/>
          <w:iCs/>
          <w:szCs w:val="24"/>
        </w:rPr>
        <w:t xml:space="preserve"> splendens</w:t>
      </w:r>
      <w:r w:rsidRPr="00FE1FBC">
        <w:rPr>
          <w:rFonts w:cs="Times New Roman"/>
          <w:szCs w:val="24"/>
        </w:rPr>
        <w:t>) in the North Pacific. NPFC-2024-SSC BFME05-WP08 (Rev 1)</w:t>
      </w:r>
      <w:r w:rsidR="00BF2266" w:rsidRPr="00FE1FBC">
        <w:rPr>
          <w:rFonts w:cs="Times New Roman" w:hint="eastAsia"/>
          <w:szCs w:val="24"/>
        </w:rPr>
        <w:t xml:space="preserve">, </w:t>
      </w:r>
      <w:r w:rsidRPr="00FE1FBC">
        <w:rPr>
          <w:rFonts w:cs="Times New Roman"/>
          <w:szCs w:val="24"/>
        </w:rPr>
        <w:t>21 pp.</w:t>
      </w:r>
    </w:p>
    <w:p w14:paraId="2D6A4056" w14:textId="33316178" w:rsidR="00834647" w:rsidRPr="00FE1FBC" w:rsidRDefault="00834647" w:rsidP="00BF2266">
      <w:pPr>
        <w:pStyle w:val="Bibliography"/>
        <w:spacing w:after="0"/>
        <w:contextualSpacing/>
        <w:rPr>
          <w:rFonts w:cs="Times New Roman"/>
          <w:szCs w:val="24"/>
        </w:rPr>
      </w:pPr>
      <w:r w:rsidRPr="00FE1FBC">
        <w:rPr>
          <w:rFonts w:cs="Times New Roman"/>
          <w:szCs w:val="24"/>
        </w:rPr>
        <w:t xml:space="preserve">Anderson SC, Ward EJ, English PA, Barnett LAK, Thorson JT (2024) </w:t>
      </w:r>
      <w:proofErr w:type="spellStart"/>
      <w:r w:rsidRPr="00FE1FBC">
        <w:rPr>
          <w:rFonts w:cs="Times New Roman"/>
          <w:szCs w:val="24"/>
        </w:rPr>
        <w:t>sdmTMB</w:t>
      </w:r>
      <w:proofErr w:type="spellEnd"/>
      <w:r w:rsidRPr="00FE1FBC">
        <w:rPr>
          <w:rFonts w:cs="Times New Roman"/>
          <w:szCs w:val="24"/>
        </w:rPr>
        <w:t xml:space="preserve">: An R </w:t>
      </w:r>
      <w:r w:rsidR="004A5C34" w:rsidRPr="00FE1FBC">
        <w:rPr>
          <w:rFonts w:cs="Times New Roman" w:hint="eastAsia"/>
          <w:szCs w:val="24"/>
        </w:rPr>
        <w:t>p</w:t>
      </w:r>
      <w:r w:rsidRPr="00FE1FBC">
        <w:rPr>
          <w:rFonts w:cs="Times New Roman"/>
          <w:szCs w:val="24"/>
        </w:rPr>
        <w:t xml:space="preserve">ackage for </w:t>
      </w:r>
      <w:r w:rsidR="004A5C34" w:rsidRPr="00FE1FBC">
        <w:rPr>
          <w:rFonts w:cs="Times New Roman" w:hint="eastAsia"/>
          <w:szCs w:val="24"/>
        </w:rPr>
        <w:t>f</w:t>
      </w:r>
      <w:r w:rsidRPr="00FE1FBC">
        <w:rPr>
          <w:rFonts w:cs="Times New Roman"/>
          <w:szCs w:val="24"/>
        </w:rPr>
        <w:t xml:space="preserve">ast, </w:t>
      </w:r>
      <w:r w:rsidR="004A5C34" w:rsidRPr="00FE1FBC">
        <w:rPr>
          <w:rFonts w:cs="Times New Roman" w:hint="eastAsia"/>
          <w:szCs w:val="24"/>
        </w:rPr>
        <w:t>f</w:t>
      </w:r>
      <w:r w:rsidRPr="00FE1FBC">
        <w:rPr>
          <w:rFonts w:cs="Times New Roman"/>
          <w:szCs w:val="24"/>
        </w:rPr>
        <w:t xml:space="preserve">lexible, and </w:t>
      </w:r>
      <w:r w:rsidR="004A5C34" w:rsidRPr="00FE1FBC">
        <w:rPr>
          <w:rFonts w:cs="Times New Roman" w:hint="eastAsia"/>
          <w:szCs w:val="24"/>
        </w:rPr>
        <w:t>u</w:t>
      </w:r>
      <w:r w:rsidRPr="00FE1FBC">
        <w:rPr>
          <w:rFonts w:cs="Times New Roman"/>
          <w:szCs w:val="24"/>
        </w:rPr>
        <w:t>ser-</w:t>
      </w:r>
      <w:r w:rsidR="004A5C34" w:rsidRPr="00FE1FBC">
        <w:rPr>
          <w:rFonts w:cs="Times New Roman" w:hint="eastAsia"/>
          <w:szCs w:val="24"/>
        </w:rPr>
        <w:t>f</w:t>
      </w:r>
      <w:r w:rsidRPr="00FE1FBC">
        <w:rPr>
          <w:rFonts w:cs="Times New Roman"/>
          <w:szCs w:val="24"/>
        </w:rPr>
        <w:t xml:space="preserve">riendly </w:t>
      </w:r>
      <w:r w:rsidR="004A5C34" w:rsidRPr="00FE1FBC">
        <w:rPr>
          <w:rFonts w:cs="Times New Roman" w:hint="eastAsia"/>
          <w:szCs w:val="24"/>
        </w:rPr>
        <w:t>g</w:t>
      </w:r>
      <w:r w:rsidRPr="00FE1FBC">
        <w:rPr>
          <w:rFonts w:cs="Times New Roman"/>
          <w:szCs w:val="24"/>
        </w:rPr>
        <w:t xml:space="preserve">eneralized </w:t>
      </w:r>
      <w:r w:rsidR="004A5C34" w:rsidRPr="00FE1FBC">
        <w:rPr>
          <w:rFonts w:cs="Times New Roman" w:hint="eastAsia"/>
          <w:szCs w:val="24"/>
        </w:rPr>
        <w:t>l</w:t>
      </w:r>
      <w:r w:rsidRPr="00FE1FBC">
        <w:rPr>
          <w:rFonts w:cs="Times New Roman"/>
          <w:szCs w:val="24"/>
        </w:rPr>
        <w:t xml:space="preserve">inear </w:t>
      </w:r>
      <w:r w:rsidR="004A5C34" w:rsidRPr="00FE1FBC">
        <w:rPr>
          <w:rFonts w:cs="Times New Roman" w:hint="eastAsia"/>
          <w:szCs w:val="24"/>
        </w:rPr>
        <w:t>m</w:t>
      </w:r>
      <w:r w:rsidRPr="00FE1FBC">
        <w:rPr>
          <w:rFonts w:cs="Times New Roman"/>
          <w:szCs w:val="24"/>
        </w:rPr>
        <w:t xml:space="preserve">ixed </w:t>
      </w:r>
      <w:r w:rsidR="004A5C34" w:rsidRPr="00FE1FBC">
        <w:rPr>
          <w:rFonts w:cs="Times New Roman" w:hint="eastAsia"/>
          <w:szCs w:val="24"/>
        </w:rPr>
        <w:t>e</w:t>
      </w:r>
      <w:r w:rsidRPr="00FE1FBC">
        <w:rPr>
          <w:rFonts w:cs="Times New Roman"/>
          <w:szCs w:val="24"/>
        </w:rPr>
        <w:t xml:space="preserve">ffects </w:t>
      </w:r>
      <w:r w:rsidR="004A5C34" w:rsidRPr="00FE1FBC">
        <w:rPr>
          <w:rFonts w:cs="Times New Roman" w:hint="eastAsia"/>
          <w:szCs w:val="24"/>
        </w:rPr>
        <w:t>m</w:t>
      </w:r>
      <w:r w:rsidRPr="00FE1FBC">
        <w:rPr>
          <w:rFonts w:cs="Times New Roman"/>
          <w:szCs w:val="24"/>
        </w:rPr>
        <w:t xml:space="preserve">odels with </w:t>
      </w:r>
      <w:r w:rsidR="004A5C34" w:rsidRPr="00FE1FBC">
        <w:rPr>
          <w:rFonts w:cs="Times New Roman" w:hint="eastAsia"/>
          <w:szCs w:val="24"/>
        </w:rPr>
        <w:t>s</w:t>
      </w:r>
      <w:r w:rsidRPr="00FE1FBC">
        <w:rPr>
          <w:rFonts w:cs="Times New Roman"/>
          <w:szCs w:val="24"/>
        </w:rPr>
        <w:t xml:space="preserve">patial and </w:t>
      </w:r>
      <w:r w:rsidR="004A5C34" w:rsidRPr="00FE1FBC">
        <w:rPr>
          <w:rFonts w:cs="Times New Roman" w:hint="eastAsia"/>
          <w:szCs w:val="24"/>
        </w:rPr>
        <w:t>s</w:t>
      </w:r>
      <w:r w:rsidRPr="00FE1FBC">
        <w:rPr>
          <w:rFonts w:cs="Times New Roman"/>
          <w:szCs w:val="24"/>
        </w:rPr>
        <w:t xml:space="preserve">patiotemporal </w:t>
      </w:r>
      <w:r w:rsidR="004A5C34" w:rsidRPr="00FE1FBC">
        <w:rPr>
          <w:rFonts w:cs="Times New Roman" w:hint="eastAsia"/>
          <w:szCs w:val="24"/>
        </w:rPr>
        <w:t>r</w:t>
      </w:r>
      <w:r w:rsidRPr="00FE1FBC">
        <w:rPr>
          <w:rFonts w:cs="Times New Roman"/>
          <w:szCs w:val="24"/>
        </w:rPr>
        <w:t xml:space="preserve">andom </w:t>
      </w:r>
      <w:r w:rsidR="004A5C34" w:rsidRPr="00FE1FBC">
        <w:rPr>
          <w:rFonts w:cs="Times New Roman" w:hint="eastAsia"/>
          <w:szCs w:val="24"/>
        </w:rPr>
        <w:t>f</w:t>
      </w:r>
      <w:r w:rsidRPr="00FE1FBC">
        <w:rPr>
          <w:rFonts w:cs="Times New Roman"/>
          <w:szCs w:val="24"/>
        </w:rPr>
        <w:t>ields.</w:t>
      </w:r>
      <w:r w:rsidR="004A5C34" w:rsidRPr="00FE1FBC">
        <w:rPr>
          <w:rFonts w:ascii="Helvetica" w:hAnsi="Helvetica"/>
          <w:color w:val="333333"/>
          <w:szCs w:val="24"/>
          <w:bdr w:val="none" w:sz="0" w:space="0" w:color="auto" w:frame="1"/>
          <w:shd w:val="clear" w:color="auto" w:fill="F5F5F5"/>
        </w:rPr>
        <w:t xml:space="preserve"> </w:t>
      </w:r>
      <w:proofErr w:type="spellStart"/>
      <w:r w:rsidR="004A5C34" w:rsidRPr="00FE1FBC">
        <w:rPr>
          <w:rFonts w:cs="Times New Roman"/>
          <w:szCs w:val="24"/>
        </w:rPr>
        <w:t>bioRxiv</w:t>
      </w:r>
      <w:proofErr w:type="spellEnd"/>
      <w:r w:rsidR="004A5C34" w:rsidRPr="00FE1FBC">
        <w:rPr>
          <w:rFonts w:cs="Times New Roman"/>
          <w:szCs w:val="24"/>
        </w:rPr>
        <w:t> 2022.03.24.485545</w:t>
      </w:r>
    </w:p>
    <w:p w14:paraId="6032F55D" w14:textId="77777777" w:rsidR="00834647" w:rsidRPr="00FE1FBC" w:rsidRDefault="00834647" w:rsidP="00BF2266">
      <w:pPr>
        <w:pStyle w:val="Bibliography"/>
        <w:spacing w:after="0"/>
        <w:contextualSpacing/>
        <w:rPr>
          <w:rFonts w:cs="Times New Roman"/>
          <w:szCs w:val="24"/>
        </w:rPr>
      </w:pPr>
      <w:r w:rsidRPr="00FE1FBC">
        <w:rPr>
          <w:rFonts w:cs="Times New Roman"/>
          <w:szCs w:val="24"/>
        </w:rPr>
        <w:t xml:space="preserve">Brooks ME, Kristensen K, Benthem KJ van, Magnusson A, Berg CW, Nielsen A, Skaug HJ, </w:t>
      </w:r>
      <w:proofErr w:type="spellStart"/>
      <w:r w:rsidRPr="00FE1FBC">
        <w:rPr>
          <w:rFonts w:cs="Times New Roman"/>
          <w:szCs w:val="24"/>
        </w:rPr>
        <w:t>Mächler</w:t>
      </w:r>
      <w:proofErr w:type="spellEnd"/>
      <w:r w:rsidRPr="00FE1FBC">
        <w:rPr>
          <w:rFonts w:cs="Times New Roman"/>
          <w:szCs w:val="24"/>
        </w:rPr>
        <w:t xml:space="preserve"> M, Bolker BM (2017) </w:t>
      </w:r>
      <w:proofErr w:type="spellStart"/>
      <w:r w:rsidRPr="00FE1FBC">
        <w:rPr>
          <w:rFonts w:cs="Times New Roman"/>
          <w:szCs w:val="24"/>
        </w:rPr>
        <w:t>glmmTMB</w:t>
      </w:r>
      <w:proofErr w:type="spellEnd"/>
      <w:r w:rsidRPr="00FE1FBC">
        <w:rPr>
          <w:rFonts w:cs="Times New Roman"/>
          <w:szCs w:val="24"/>
        </w:rPr>
        <w:t xml:space="preserve"> balances speed and flexibility among packages for zero-inflated generalized linear mixed modeling. The R Journal 9(2):378–400</w:t>
      </w:r>
    </w:p>
    <w:p w14:paraId="0BCADFEC" w14:textId="27FB6642" w:rsidR="00F04FE8" w:rsidRPr="00F04FE8" w:rsidRDefault="00834647" w:rsidP="00F04FE8">
      <w:pPr>
        <w:pStyle w:val="Bibliography"/>
        <w:spacing w:after="0"/>
        <w:contextualSpacing/>
      </w:pPr>
      <w:r w:rsidRPr="00FE1FBC">
        <w:rPr>
          <w:rFonts w:cs="Times New Roman"/>
          <w:szCs w:val="24"/>
        </w:rPr>
        <w:t>Champagnat J, Monnahan CC, Sullivan JY, Thorson JT, Shotwell KS, Rogers LA, Punt AE (2025) Causal models as a scientific framework for next-generation ecosystem and climate-linked stock assessments</w:t>
      </w:r>
      <w:r w:rsidR="0019583C">
        <w:rPr>
          <w:rFonts w:cs="Times New Roman" w:hint="eastAsia"/>
          <w:szCs w:val="24"/>
        </w:rPr>
        <w:t xml:space="preserve">. </w:t>
      </w:r>
      <w:proofErr w:type="spellStart"/>
      <w:r w:rsidR="0019583C" w:rsidRPr="0019583C">
        <w:rPr>
          <w:rFonts w:cs="Times New Roman"/>
          <w:szCs w:val="24"/>
        </w:rPr>
        <w:t>EcoEvoRxiv</w:t>
      </w:r>
      <w:proofErr w:type="spellEnd"/>
      <w:r w:rsidR="0019583C">
        <w:rPr>
          <w:rFonts w:cs="Times New Roman" w:hint="eastAsia"/>
          <w:szCs w:val="24"/>
        </w:rPr>
        <w:t xml:space="preserve"> preprint. </w:t>
      </w:r>
      <w:hyperlink r:id="rId8" w:history="1">
        <w:r w:rsidR="00F04FE8" w:rsidRPr="000671AC">
          <w:rPr>
            <w:rStyle w:val="Hyperlink"/>
            <w:rFonts w:cs="Times New Roman"/>
            <w:szCs w:val="24"/>
          </w:rPr>
          <w:t>https://doi.org/10.32942/X2X937</w:t>
        </w:r>
      </w:hyperlink>
    </w:p>
    <w:p w14:paraId="600C289F" w14:textId="6E3B4187" w:rsidR="00834647" w:rsidRPr="00FE1FBC" w:rsidRDefault="00834647" w:rsidP="00BF2266">
      <w:pPr>
        <w:pStyle w:val="Bibliography"/>
        <w:spacing w:after="0"/>
        <w:contextualSpacing/>
        <w:rPr>
          <w:rFonts w:cs="Times New Roman"/>
          <w:szCs w:val="24"/>
        </w:rPr>
      </w:pPr>
      <w:r w:rsidRPr="00FE1FBC">
        <w:rPr>
          <w:rFonts w:cs="Times New Roman"/>
          <w:szCs w:val="24"/>
        </w:rPr>
        <w:lastRenderedPageBreak/>
        <w:t>Cruz M, Medeiros-Leal W, Peixoto U, Brito MFG, Rosa MD, Canha Â, Braga-Henriques A, Santos R (2025) Evidence of sequential hermaphroditism in alfonsinos (</w:t>
      </w:r>
      <w:proofErr w:type="spellStart"/>
      <w:r w:rsidRPr="00FE1FBC">
        <w:rPr>
          <w:rFonts w:cs="Times New Roman"/>
          <w:i/>
          <w:iCs/>
          <w:szCs w:val="24"/>
        </w:rPr>
        <w:t>Beryx</w:t>
      </w:r>
      <w:proofErr w:type="spellEnd"/>
      <w:r w:rsidRPr="00FE1FBC">
        <w:rPr>
          <w:rFonts w:cs="Times New Roman"/>
          <w:szCs w:val="24"/>
        </w:rPr>
        <w:t xml:space="preserve"> spp.) from the deep northeast Atlantic. Journal of Fish Biology</w:t>
      </w:r>
      <w:r w:rsidR="00593CA1" w:rsidRPr="00FE1FBC">
        <w:rPr>
          <w:rFonts w:cs="Times New Roman" w:hint="eastAsia"/>
          <w:szCs w:val="24"/>
        </w:rPr>
        <w:t>, in press</w:t>
      </w:r>
      <w:r w:rsidRPr="00FE1FBC">
        <w:rPr>
          <w:rFonts w:cs="Times New Roman"/>
          <w:szCs w:val="24"/>
        </w:rPr>
        <w:t xml:space="preserve">. </w:t>
      </w:r>
    </w:p>
    <w:p w14:paraId="4D7F5020" w14:textId="2B4BEA3A" w:rsidR="00834647" w:rsidRPr="00FE1FBC" w:rsidRDefault="00834647" w:rsidP="00BF2266">
      <w:pPr>
        <w:pStyle w:val="Bibliography"/>
        <w:spacing w:after="0"/>
        <w:contextualSpacing/>
        <w:rPr>
          <w:rFonts w:cs="Times New Roman"/>
          <w:szCs w:val="24"/>
        </w:rPr>
      </w:pPr>
      <w:r w:rsidRPr="00FE1FBC">
        <w:rPr>
          <w:rFonts w:cs="Times New Roman"/>
          <w:szCs w:val="24"/>
        </w:rPr>
        <w:t>Fischer S, Mildenberger T (eds) (2025) Workshop on the Development of Quantitative Assessment Methodologies based on Life-history traits, exploitation characteristics, and other relevant parameters for data-limited stocks (WKLIFE XIV). ICES Scientific Reports 7(104):1–64.</w:t>
      </w:r>
    </w:p>
    <w:p w14:paraId="2831B8D6" w14:textId="6FE3385C" w:rsidR="00834647" w:rsidRPr="00FE1FBC" w:rsidRDefault="00834647" w:rsidP="00BF2266">
      <w:pPr>
        <w:pStyle w:val="Bibliography"/>
        <w:spacing w:after="0"/>
        <w:contextualSpacing/>
        <w:rPr>
          <w:rFonts w:cs="Times New Roman"/>
          <w:szCs w:val="24"/>
        </w:rPr>
      </w:pPr>
      <w:r w:rsidRPr="00FE1FBC">
        <w:rPr>
          <w:rFonts w:cs="Times New Roman"/>
          <w:szCs w:val="24"/>
        </w:rPr>
        <w:t xml:space="preserve">Methot </w:t>
      </w:r>
      <w:proofErr w:type="spellStart"/>
      <w:r w:rsidRPr="00FE1FBC">
        <w:rPr>
          <w:rFonts w:cs="Times New Roman"/>
          <w:szCs w:val="24"/>
        </w:rPr>
        <w:t>RDJr</w:t>
      </w:r>
      <w:proofErr w:type="spellEnd"/>
      <w:r w:rsidRPr="00FE1FBC">
        <w:rPr>
          <w:rFonts w:cs="Times New Roman"/>
          <w:szCs w:val="24"/>
        </w:rPr>
        <w:t>, Wetzel CR (2013) Stock synthesis: A biological and statistical framework for fish stock assessment and fishery management. Fisheries Research 142:86–99.</w:t>
      </w:r>
    </w:p>
    <w:p w14:paraId="168CC216" w14:textId="7AF61AF4" w:rsidR="00834647" w:rsidRPr="00FE1FBC" w:rsidRDefault="00834647" w:rsidP="00BF2266">
      <w:pPr>
        <w:pStyle w:val="Bibliography"/>
        <w:spacing w:after="0"/>
        <w:contextualSpacing/>
        <w:rPr>
          <w:rFonts w:cs="Times New Roman"/>
          <w:szCs w:val="24"/>
        </w:rPr>
      </w:pPr>
      <w:r w:rsidRPr="00FE1FBC">
        <w:rPr>
          <w:rFonts w:cs="Times New Roman"/>
          <w:szCs w:val="24"/>
        </w:rPr>
        <w:t>Pedersen MW, Berg CW (2017) A stochastic surplus production model in continuous time. Fish and Fisheries 18(2):226–243.</w:t>
      </w:r>
    </w:p>
    <w:p w14:paraId="4AD23498" w14:textId="2C8C3D46" w:rsidR="00EB6DBB" w:rsidRDefault="00834647" w:rsidP="000E05CE">
      <w:pPr>
        <w:pStyle w:val="Bibliography"/>
        <w:spacing w:after="0"/>
        <w:contextualSpacing/>
        <w:rPr>
          <w:rFonts w:cs="Times New Roman"/>
          <w:szCs w:val="24"/>
        </w:rPr>
      </w:pPr>
      <w:r w:rsidRPr="00FE1FBC">
        <w:rPr>
          <w:rFonts w:cs="Times New Roman"/>
          <w:szCs w:val="24"/>
        </w:rPr>
        <w:t>Small Scientific Committee on Bottom Fish and Marine Ecosystems (2024) 5</w:t>
      </w:r>
      <w:r w:rsidRPr="00FE1FBC">
        <w:rPr>
          <w:rFonts w:cs="Times New Roman"/>
          <w:szCs w:val="24"/>
          <w:vertAlign w:val="superscript"/>
        </w:rPr>
        <w:t>th</w:t>
      </w:r>
      <w:r w:rsidRPr="00FE1FBC">
        <w:rPr>
          <w:rFonts w:cs="Times New Roman"/>
          <w:szCs w:val="24"/>
        </w:rPr>
        <w:t xml:space="preserve"> Meeting Report. NPFC-2024-SSC BF-ME05-Final Report</w:t>
      </w:r>
      <w:r w:rsidR="000E05CE" w:rsidRPr="00FE1FBC">
        <w:rPr>
          <w:rFonts w:cs="Times New Roman" w:hint="eastAsia"/>
          <w:szCs w:val="24"/>
        </w:rPr>
        <w:t xml:space="preserve">, </w:t>
      </w:r>
      <w:r w:rsidRPr="00FE1FBC">
        <w:rPr>
          <w:rFonts w:cs="Times New Roman"/>
          <w:szCs w:val="24"/>
        </w:rPr>
        <w:t xml:space="preserve">149 </w:t>
      </w:r>
      <w:proofErr w:type="gramStart"/>
      <w:r w:rsidRPr="00FE1FBC">
        <w:rPr>
          <w:rFonts w:cs="Times New Roman"/>
          <w:szCs w:val="24"/>
        </w:rPr>
        <w:t>pp</w:t>
      </w:r>
      <w:proofErr w:type="gramEnd"/>
      <w:r w:rsidRPr="00FE1FBC">
        <w:rPr>
          <w:rFonts w:cs="Times New Roman"/>
          <w:szCs w:val="24"/>
        </w:rPr>
        <w:t>.</w:t>
      </w:r>
    </w:p>
    <w:p w14:paraId="1B1768AB" w14:textId="77777777" w:rsidR="00EB6DBB" w:rsidRDefault="00EB6DBB">
      <w:pPr>
        <w:widowControl/>
        <w:jc w:val="left"/>
        <w:rPr>
          <w:rFonts w:cs="Times New Roman"/>
          <w:szCs w:val="24"/>
        </w:rPr>
      </w:pPr>
      <w:r>
        <w:rPr>
          <w:rFonts w:cs="Times New Roman"/>
          <w:szCs w:val="24"/>
        </w:rPr>
        <w:br w:type="page"/>
      </w:r>
    </w:p>
    <w:p w14:paraId="2BAAA6EE" w14:textId="42F367E7" w:rsidR="003A1BF3" w:rsidRDefault="00C659D4" w:rsidP="003A1BF3">
      <w:r>
        <w:rPr>
          <w:rFonts w:hint="eastAsia"/>
        </w:rPr>
        <w:lastRenderedPageBreak/>
        <w:t xml:space="preserve">Annex: </w:t>
      </w:r>
      <w:r w:rsidR="003A1BF3">
        <w:rPr>
          <w:rFonts w:hint="eastAsia"/>
        </w:rPr>
        <w:t>T</w:t>
      </w:r>
      <w:r w:rsidR="003A1BF3">
        <w:t>erms of Reference for Data Sharing of Catch and Effort Data for Depletion Analysis of North Pacific Armorhead</w:t>
      </w:r>
    </w:p>
    <w:p w14:paraId="4CD2B8D3" w14:textId="77777777" w:rsidR="003A1BF3" w:rsidRPr="00A97F02" w:rsidRDefault="003A1BF3" w:rsidP="003A1BF3"/>
    <w:p w14:paraId="4B09519D" w14:textId="77777777" w:rsidR="003A1BF3" w:rsidRDefault="003A1BF3" w:rsidP="003A1BF3">
      <w:pPr>
        <w:pStyle w:val="ListParagraph"/>
        <w:numPr>
          <w:ilvl w:val="0"/>
          <w:numId w:val="47"/>
        </w:numPr>
        <w:ind w:leftChars="0"/>
      </w:pPr>
      <w:r>
        <w:t>The SSC BF-ME03 tasked the SWG NPA-SA to explore alternative approaches to assess the status of North Pacific armorhead (NPA) stock, given the difficulty of applying</w:t>
      </w:r>
      <w:r>
        <w:rPr>
          <w:rFonts w:hint="eastAsia"/>
        </w:rPr>
        <w:t xml:space="preserve"> </w:t>
      </w:r>
      <w:r>
        <w:t xml:space="preserve">life </w:t>
      </w:r>
      <w:proofErr w:type="gramStart"/>
      <w:r>
        <w:t>history based</w:t>
      </w:r>
      <w:proofErr w:type="gramEnd"/>
      <w:r>
        <w:t xml:space="preserve"> approaches to NPA.</w:t>
      </w:r>
    </w:p>
    <w:p w14:paraId="3F8CE181" w14:textId="77777777" w:rsidR="003A1BF3" w:rsidRDefault="003A1BF3" w:rsidP="003A1BF3">
      <w:pPr>
        <w:pStyle w:val="ListParagraph"/>
        <w:numPr>
          <w:ilvl w:val="0"/>
          <w:numId w:val="47"/>
        </w:numPr>
        <w:ind w:leftChars="0"/>
      </w:pPr>
      <w:r>
        <w:t>The SWG NPA-SA agreed to conduct depletion analysis, which was applied to NPA during the Scientific Working Group in the Preparatory Conference of NPFC, to estimate past recruitment, harvest rate and spawning stock biomass.</w:t>
      </w:r>
    </w:p>
    <w:p w14:paraId="1AB3FA2B" w14:textId="77777777" w:rsidR="003A1BF3" w:rsidRDefault="003A1BF3" w:rsidP="003A1BF3">
      <w:pPr>
        <w:pStyle w:val="ListParagraph"/>
        <w:numPr>
          <w:ilvl w:val="0"/>
          <w:numId w:val="47"/>
        </w:numPr>
        <w:ind w:leftChars="0"/>
      </w:pPr>
      <w:r>
        <w:t>All Members with fishing activities that catch NPA since 2013 will contribute available data on NPA catch and effort. Shared data should also include date, seamount, fishing gear</w:t>
      </w:r>
      <w:r>
        <w:rPr>
          <w:rFonts w:hint="eastAsia"/>
        </w:rPr>
        <w:t>, total catch (all retained catch, including both NPA and other species),</w:t>
      </w:r>
      <w:r>
        <w:t xml:space="preserve"> target (if available)</w:t>
      </w:r>
      <w:r>
        <w:rPr>
          <w:rFonts w:hint="eastAsia"/>
        </w:rPr>
        <w:t xml:space="preserve"> and proportion of fat type individuals (Fatness Index &gt; 0.3, see </w:t>
      </w:r>
      <w:r w:rsidRPr="00F543A4">
        <w:t>NPFC01-2016-SSC-NPA01-WP02</w:t>
      </w:r>
      <w:r>
        <w:rPr>
          <w:rFonts w:hint="eastAsia"/>
        </w:rPr>
        <w:t xml:space="preserve">) in NPA catch </w:t>
      </w:r>
      <w:r>
        <w:t>(if available).</w:t>
      </w:r>
      <w:r>
        <w:rPr>
          <w:rFonts w:hint="eastAsia"/>
        </w:rPr>
        <w:t xml:space="preserve"> Data prior to 2013 will also be provided to the extent available.</w:t>
      </w:r>
    </w:p>
    <w:p w14:paraId="0590F11B" w14:textId="77777777" w:rsidR="003A1BF3" w:rsidRDefault="003A1BF3" w:rsidP="003A1BF3">
      <w:pPr>
        <w:pStyle w:val="ListParagraph"/>
        <w:numPr>
          <w:ilvl w:val="0"/>
          <w:numId w:val="47"/>
        </w:numPr>
        <w:ind w:leftChars="0"/>
      </w:pPr>
      <w:r w:rsidRPr="00BA62D8">
        <w:t xml:space="preserve">The SWG </w:t>
      </w:r>
      <w:r>
        <w:t>NPA-SA participants</w:t>
      </w:r>
      <w:r w:rsidRPr="00BA62D8">
        <w:t xml:space="preserve"> will collaborate on any analyses of </w:t>
      </w:r>
      <w:proofErr w:type="gramStart"/>
      <w:r w:rsidRPr="00BA62D8">
        <w:t>these</w:t>
      </w:r>
      <w:proofErr w:type="gramEnd"/>
      <w:r w:rsidRPr="00BA62D8">
        <w:t xml:space="preserve"> data</w:t>
      </w:r>
      <w:r>
        <w:t>.</w:t>
      </w:r>
    </w:p>
    <w:p w14:paraId="247E561A" w14:textId="77777777" w:rsidR="003A1BF3" w:rsidRDefault="003A1BF3" w:rsidP="003A1BF3">
      <w:pPr>
        <w:pStyle w:val="ListParagraph"/>
        <w:numPr>
          <w:ilvl w:val="0"/>
          <w:numId w:val="47"/>
        </w:numPr>
        <w:ind w:leftChars="0"/>
      </w:pPr>
      <w:r>
        <w:t xml:space="preserve">The </w:t>
      </w:r>
      <w:proofErr w:type="gramStart"/>
      <w:r>
        <w:t>provided data</w:t>
      </w:r>
      <w:proofErr w:type="gramEnd"/>
      <w:r>
        <w:t xml:space="preserve"> will be used for the purposes of the above-mentioned analysis and will not be shared, distributed, or used for other purposes without the consent of the data provider.</w:t>
      </w:r>
    </w:p>
    <w:p w14:paraId="4D901BED" w14:textId="77777777" w:rsidR="00473456" w:rsidRPr="003A1BF3" w:rsidRDefault="00473456" w:rsidP="000E05CE">
      <w:pPr>
        <w:pStyle w:val="Bibliography"/>
        <w:spacing w:after="0"/>
        <w:contextualSpacing/>
        <w:rPr>
          <w:rFonts w:cs="Times New Roman"/>
          <w:szCs w:val="24"/>
        </w:rPr>
      </w:pPr>
    </w:p>
    <w:sectPr w:rsidR="00473456" w:rsidRPr="003A1BF3" w:rsidSect="00AF0689">
      <w:headerReference w:type="default" r:id="rId9"/>
      <w:footerReference w:type="default" r:id="rId10"/>
      <w:headerReference w:type="first" r:id="rId11"/>
      <w:footerReference w:type="first" r:id="rId12"/>
      <w:pgSz w:w="11906" w:h="16838"/>
      <w:pgMar w:top="1701" w:right="1225" w:bottom="1361" w:left="1225" w:header="431" w:footer="1009"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39DF" w14:textId="77777777" w:rsidR="00266BB0" w:rsidRDefault="00266BB0" w:rsidP="001E4075">
      <w:r>
        <w:separator/>
      </w:r>
    </w:p>
  </w:endnote>
  <w:endnote w:type="continuationSeparator" w:id="0">
    <w:p w14:paraId="62F9047D" w14:textId="77777777" w:rsidR="00266BB0" w:rsidRDefault="00266BB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02D56EAF" w:rsidR="006335E8" w:rsidRDefault="006335E8">
        <w:pPr>
          <w:pStyle w:val="Footer"/>
          <w:jc w:val="center"/>
        </w:pPr>
        <w:r>
          <w:fldChar w:fldCharType="begin"/>
        </w:r>
        <w:r>
          <w:instrText xml:space="preserve"> PAGE   \* MERGEFORMAT </w:instrText>
        </w:r>
        <w:r>
          <w:fldChar w:fldCharType="separate"/>
        </w:r>
        <w:r w:rsidR="00047241">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ACB404"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B36D" w14:textId="77777777" w:rsidR="00266BB0" w:rsidRDefault="00266BB0" w:rsidP="001E4075">
      <w:r>
        <w:separator/>
      </w:r>
    </w:p>
  </w:footnote>
  <w:footnote w:type="continuationSeparator" w:id="0">
    <w:p w14:paraId="60BDEC9B" w14:textId="77777777" w:rsidR="00266BB0" w:rsidRDefault="00266BB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D158" w14:textId="77777777" w:rsidR="00C659D4" w:rsidRDefault="00C65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0F42DAD"/>
    <w:multiLevelType w:val="hybridMultilevel"/>
    <w:tmpl w:val="23282E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04756A"/>
    <w:multiLevelType w:val="hybridMultilevel"/>
    <w:tmpl w:val="77C8B4FA"/>
    <w:lvl w:ilvl="0" w:tplc="0409000F">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07BE"/>
    <w:multiLevelType w:val="hybridMultilevel"/>
    <w:tmpl w:val="64185E64"/>
    <w:lvl w:ilvl="0" w:tplc="13EA55CA">
      <w:numFmt w:val="bullet"/>
      <w:lvlText w:val="•"/>
      <w:lvlJc w:val="left"/>
      <w:pPr>
        <w:ind w:left="420" w:hanging="420"/>
      </w:pPr>
      <w:rPr>
        <w:rFonts w:ascii="Yu Mincho" w:eastAsia="Yu Mincho" w:hAnsi="Yu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C79E9"/>
    <w:multiLevelType w:val="hybridMultilevel"/>
    <w:tmpl w:val="EE084388"/>
    <w:lvl w:ilvl="0" w:tplc="D9506FC2">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78552E6"/>
    <w:multiLevelType w:val="hybridMultilevel"/>
    <w:tmpl w:val="EFB6BD5A"/>
    <w:lvl w:ilvl="0" w:tplc="04090001">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1" w15:restartNumberingAfterBreak="0">
    <w:nsid w:val="27CE427E"/>
    <w:multiLevelType w:val="hybridMultilevel"/>
    <w:tmpl w:val="1F8CB93E"/>
    <w:lvl w:ilvl="0" w:tplc="4508BEC4">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C3D5A54"/>
    <w:multiLevelType w:val="hybridMultilevel"/>
    <w:tmpl w:val="F664F828"/>
    <w:lvl w:ilvl="0" w:tplc="13EA55CA">
      <w:numFmt w:val="bullet"/>
      <w:lvlText w:val="•"/>
      <w:lvlJc w:val="left"/>
      <w:pPr>
        <w:ind w:left="1260" w:hanging="420"/>
      </w:pPr>
      <w:rPr>
        <w:rFonts w:ascii="Yu Mincho" w:eastAsia="Yu Mincho" w:hAnsi="Yu Mincho" w:cs="Times New Roman"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2F340946"/>
    <w:multiLevelType w:val="hybridMultilevel"/>
    <w:tmpl w:val="9926BFCC"/>
    <w:lvl w:ilvl="0" w:tplc="115C7BF2">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7E9299F"/>
    <w:multiLevelType w:val="hybridMultilevel"/>
    <w:tmpl w:val="03F649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4B5A71"/>
    <w:multiLevelType w:val="hybridMultilevel"/>
    <w:tmpl w:val="DB644046"/>
    <w:lvl w:ilvl="0" w:tplc="04090001">
      <w:start w:val="1"/>
      <w:numFmt w:val="bullet"/>
      <w:lvlText w:val=""/>
      <w:lvlJc w:val="left"/>
      <w:pPr>
        <w:ind w:left="965" w:hanging="440"/>
      </w:pPr>
      <w:rPr>
        <w:rFonts w:ascii="Wingdings" w:hAnsi="Wingdings" w:hint="default"/>
      </w:rPr>
    </w:lvl>
    <w:lvl w:ilvl="1" w:tplc="0409000B">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7" w15:restartNumberingAfterBreak="0">
    <w:nsid w:val="405D7785"/>
    <w:multiLevelType w:val="hybridMultilevel"/>
    <w:tmpl w:val="D966A1DA"/>
    <w:lvl w:ilvl="0" w:tplc="13EA55CA">
      <w:numFmt w:val="bullet"/>
      <w:lvlText w:val="•"/>
      <w:lvlJc w:val="left"/>
      <w:pPr>
        <w:ind w:left="420" w:hanging="420"/>
      </w:pPr>
      <w:rPr>
        <w:rFonts w:ascii="Yu Mincho" w:eastAsia="Yu Mincho" w:hAnsi="Yu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3E105D"/>
    <w:multiLevelType w:val="hybridMultilevel"/>
    <w:tmpl w:val="E5A2FE8C"/>
    <w:lvl w:ilvl="0" w:tplc="FFFFFFFF">
      <w:start w:val="1"/>
      <w:numFmt w:val="lowerLetter"/>
      <w:lvlText w:val="%1)"/>
      <w:lvlJc w:val="left"/>
      <w:pPr>
        <w:ind w:left="800" w:hanging="36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45756B93"/>
    <w:multiLevelType w:val="hybridMultilevel"/>
    <w:tmpl w:val="2582379A"/>
    <w:lvl w:ilvl="0" w:tplc="885814AA">
      <w:start w:val="1"/>
      <w:numFmt w:val="lowerLetter"/>
      <w:lvlText w:val="%1."/>
      <w:lvlJc w:val="left"/>
      <w:pPr>
        <w:ind w:left="1050" w:hanging="525"/>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0" w15:restartNumberingAfterBreak="0">
    <w:nsid w:val="464A4414"/>
    <w:multiLevelType w:val="hybridMultilevel"/>
    <w:tmpl w:val="E5A2FE8C"/>
    <w:lvl w:ilvl="0" w:tplc="B3A8A2E0">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C1B7C0B"/>
    <w:multiLevelType w:val="hybridMultilevel"/>
    <w:tmpl w:val="5C2C7074"/>
    <w:lvl w:ilvl="0" w:tplc="5FE8C8A0">
      <w:start w:val="1"/>
      <w:numFmt w:val="lowerLetter"/>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460EA"/>
    <w:multiLevelType w:val="hybridMultilevel"/>
    <w:tmpl w:val="8F067C40"/>
    <w:lvl w:ilvl="0" w:tplc="7ADCE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C2001A6"/>
    <w:multiLevelType w:val="hybridMultilevel"/>
    <w:tmpl w:val="C48A90E8"/>
    <w:lvl w:ilvl="0" w:tplc="13EA55CA">
      <w:numFmt w:val="bullet"/>
      <w:lvlText w:val="•"/>
      <w:lvlJc w:val="left"/>
      <w:pPr>
        <w:ind w:left="420" w:hanging="420"/>
      </w:pPr>
      <w:rPr>
        <w:rFonts w:ascii="Yu Mincho" w:eastAsia="Yu Mincho" w:hAnsi="Yu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790100"/>
    <w:multiLevelType w:val="hybridMultilevel"/>
    <w:tmpl w:val="F668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9261D"/>
    <w:multiLevelType w:val="hybridMultilevel"/>
    <w:tmpl w:val="E9EA704A"/>
    <w:lvl w:ilvl="0" w:tplc="FFFFFFFF">
      <w:start w:val="1"/>
      <w:numFmt w:val="decimal"/>
      <w:lvlText w:val="%1."/>
      <w:lvlJc w:val="left"/>
      <w:pPr>
        <w:ind w:left="360" w:hanging="36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A6B5080"/>
    <w:multiLevelType w:val="hybridMultilevel"/>
    <w:tmpl w:val="F4AC02C4"/>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7D272B"/>
    <w:multiLevelType w:val="hybridMultilevel"/>
    <w:tmpl w:val="873A40C0"/>
    <w:lvl w:ilvl="0" w:tplc="0409001B">
      <w:start w:val="1"/>
      <w:numFmt w:val="lowerRoman"/>
      <w:lvlText w:val="%1."/>
      <w:lvlJc w:val="righ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3EF7A89"/>
    <w:multiLevelType w:val="hybridMultilevel"/>
    <w:tmpl w:val="5D5C07B0"/>
    <w:lvl w:ilvl="0" w:tplc="3DD6B86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3900AB"/>
    <w:multiLevelType w:val="hybridMultilevel"/>
    <w:tmpl w:val="9280E410"/>
    <w:lvl w:ilvl="0" w:tplc="13EA55CA">
      <w:numFmt w:val="bullet"/>
      <w:lvlText w:val="•"/>
      <w:lvlJc w:val="left"/>
      <w:pPr>
        <w:ind w:left="420" w:hanging="420"/>
      </w:pPr>
      <w:rPr>
        <w:rFonts w:ascii="Yu Mincho" w:eastAsia="Yu Mincho" w:hAnsi="Yu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9BE4093"/>
    <w:multiLevelType w:val="hybridMultilevel"/>
    <w:tmpl w:val="07AE0086"/>
    <w:lvl w:ilvl="0" w:tplc="13EA55CA">
      <w:numFmt w:val="bullet"/>
      <w:lvlText w:val="•"/>
      <w:lvlJc w:val="left"/>
      <w:pPr>
        <w:ind w:left="420" w:hanging="420"/>
      </w:pPr>
      <w:rPr>
        <w:rFonts w:ascii="Yu Mincho" w:eastAsia="Yu Mincho" w:hAnsi="Yu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AF560C"/>
    <w:multiLevelType w:val="hybridMultilevel"/>
    <w:tmpl w:val="E9EA704A"/>
    <w:lvl w:ilvl="0" w:tplc="00421E9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B32761D"/>
    <w:multiLevelType w:val="multilevel"/>
    <w:tmpl w:val="B88ED46E"/>
    <w:lvl w:ilvl="0">
      <w:start w:val="1"/>
      <w:numFmt w:val="decimal"/>
      <w:pStyle w:val="Heading1"/>
      <w:lvlText w:val="%1."/>
      <w:lvlJc w:val="left"/>
      <w:pPr>
        <w:ind w:left="425" w:hanging="425"/>
      </w:pPr>
      <w:rPr>
        <w:rFonts w:hint="eastAsia"/>
      </w:rPr>
    </w:lvl>
    <w:lvl w:ilvl="1">
      <w:start w:val="1"/>
      <w:numFmt w:val="lowerLetter"/>
      <w:pStyle w:val="Heading2"/>
      <w:lvlText w:val="%2)"/>
      <w:lvlJc w:val="left"/>
      <w:pPr>
        <w:ind w:left="851" w:hanging="426"/>
      </w:pPr>
      <w:rPr>
        <w:rFonts w:hint="eastAsia"/>
      </w:rPr>
    </w:lvl>
    <w:lvl w:ilvl="2">
      <w:start w:val="1"/>
      <w:numFmt w:val="lowerRoman"/>
      <w:pStyle w:val="Heading3"/>
      <w:lvlText w:val="%3."/>
      <w:lvlJc w:val="left"/>
      <w:pPr>
        <w:ind w:left="1276" w:hanging="425"/>
      </w:pPr>
      <w:rPr>
        <w:rFonts w:hint="eastAsia"/>
      </w:rPr>
    </w:lvl>
    <w:lvl w:ilvl="3">
      <w:start w:val="1"/>
      <w:numFmt w:val="decimal"/>
      <w:pStyle w:val="Heading4"/>
      <w:lvlText w:val="%4)"/>
      <w:lvlJc w:val="left"/>
      <w:pPr>
        <w:ind w:left="1701" w:hanging="425"/>
      </w:pPr>
      <w:rPr>
        <w:rFonts w:hint="eastAsia"/>
      </w:rPr>
    </w:lvl>
    <w:lvl w:ilvl="4">
      <w:start w:val="1"/>
      <w:numFmt w:val="lowerLetter"/>
      <w:pStyle w:val="Heading5"/>
      <w:lvlText w:val="(%5)"/>
      <w:lvlJc w:val="left"/>
      <w:pPr>
        <w:ind w:left="2126" w:hanging="425"/>
      </w:pPr>
      <w:rPr>
        <w:rFonts w:hint="eastAsia"/>
      </w:rPr>
    </w:lvl>
    <w:lvl w:ilvl="5">
      <w:start w:val="1"/>
      <w:numFmt w:val="lowerRoman"/>
      <w:pStyle w:val="Heading6"/>
      <w:lvlText w:val="(%6)"/>
      <w:lvlJc w:val="left"/>
      <w:pPr>
        <w:ind w:left="2551" w:hanging="425"/>
      </w:pPr>
      <w:rPr>
        <w:rFonts w:hint="eastAsia"/>
      </w:rPr>
    </w:lvl>
    <w:lvl w:ilvl="6">
      <w:start w:val="1"/>
      <w:numFmt w:val="decimal"/>
      <w:pStyle w:val="Heading7"/>
      <w:lvlText w:val="(%7)"/>
      <w:lvlJc w:val="left"/>
      <w:pPr>
        <w:ind w:left="2976" w:hanging="425"/>
      </w:pPr>
      <w:rPr>
        <w:rFonts w:hint="eastAsia"/>
      </w:rPr>
    </w:lvl>
    <w:lvl w:ilvl="7">
      <w:start w:val="1"/>
      <w:numFmt w:val="lowerLetter"/>
      <w:pStyle w:val="Heading8"/>
      <w:lvlText w:val="(%8)"/>
      <w:lvlJc w:val="left"/>
      <w:pPr>
        <w:ind w:left="3402" w:hanging="426"/>
      </w:pPr>
      <w:rPr>
        <w:rFonts w:hint="eastAsia"/>
      </w:rPr>
    </w:lvl>
    <w:lvl w:ilvl="8">
      <w:start w:val="1"/>
      <w:numFmt w:val="lowerRoman"/>
      <w:pStyle w:val="Heading9"/>
      <w:lvlText w:val="(%9)"/>
      <w:lvlJc w:val="left"/>
      <w:pPr>
        <w:ind w:left="3827" w:hanging="425"/>
      </w:pPr>
      <w:rPr>
        <w:rFonts w:hint="eastAsia"/>
      </w:rPr>
    </w:lvl>
  </w:abstractNum>
  <w:abstractNum w:abstractNumId="42"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5A4F9F"/>
    <w:multiLevelType w:val="hybridMultilevel"/>
    <w:tmpl w:val="DB083C7E"/>
    <w:lvl w:ilvl="0" w:tplc="13EA55CA">
      <w:numFmt w:val="bullet"/>
      <w:lvlText w:val="•"/>
      <w:lvlJc w:val="left"/>
      <w:pPr>
        <w:ind w:left="800" w:hanging="440"/>
      </w:pPr>
      <w:rPr>
        <w:rFonts w:ascii="Yu Mincho" w:eastAsia="Yu Mincho" w:hAnsi="Yu Mincho" w:cs="Times New Roman" w:hint="eastAsia"/>
      </w:rPr>
    </w:lvl>
    <w:lvl w:ilvl="1" w:tplc="0409000B">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7D7E20AD"/>
    <w:multiLevelType w:val="hybridMultilevel"/>
    <w:tmpl w:val="EB1407E6"/>
    <w:lvl w:ilvl="0" w:tplc="384E6854">
      <w:start w:val="2"/>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F64BFA"/>
    <w:multiLevelType w:val="multilevel"/>
    <w:tmpl w:val="0409001F"/>
    <w:lvl w:ilvl="0">
      <w:start w:val="1"/>
      <w:numFmt w:val="decimal"/>
      <w:lvlText w:val="%1."/>
      <w:lvlJc w:val="left"/>
      <w:pPr>
        <w:ind w:left="992" w:hanging="425"/>
      </w:pPr>
    </w:lvl>
    <w:lvl w:ilvl="1">
      <w:start w:val="1"/>
      <w:numFmt w:val="decimal"/>
      <w:lvlText w:val="%1.%2."/>
      <w:lvlJc w:val="left"/>
      <w:pPr>
        <w:ind w:left="1134" w:hanging="567"/>
      </w:pPr>
    </w:lvl>
    <w:lvl w:ilvl="2">
      <w:start w:val="1"/>
      <w:numFmt w:val="decimal"/>
      <w:lvlText w:val="%1.%2.%3."/>
      <w:lvlJc w:val="left"/>
      <w:pPr>
        <w:ind w:left="1276" w:hanging="709"/>
      </w:pPr>
    </w:lvl>
    <w:lvl w:ilvl="3">
      <w:start w:val="1"/>
      <w:numFmt w:val="decimal"/>
      <w:lvlText w:val="%1.%2.%3.%4."/>
      <w:lvlJc w:val="left"/>
      <w:pPr>
        <w:ind w:left="1418" w:hanging="851"/>
      </w:pPr>
    </w:lvl>
    <w:lvl w:ilvl="4">
      <w:start w:val="1"/>
      <w:numFmt w:val="decimal"/>
      <w:lvlText w:val="%1.%2.%3.%4.%5."/>
      <w:lvlJc w:val="left"/>
      <w:pPr>
        <w:ind w:left="1559" w:hanging="992"/>
      </w:pPr>
    </w:lvl>
    <w:lvl w:ilvl="5">
      <w:start w:val="1"/>
      <w:numFmt w:val="decimal"/>
      <w:lvlText w:val="%1.%2.%3.%4.%5.%6."/>
      <w:lvlJc w:val="left"/>
      <w:pPr>
        <w:ind w:left="1701" w:hanging="1134"/>
      </w:pPr>
    </w:lvl>
    <w:lvl w:ilvl="6">
      <w:start w:val="1"/>
      <w:numFmt w:val="decimal"/>
      <w:lvlText w:val="%1.%2.%3.%4.%5.%6.%7."/>
      <w:lvlJc w:val="left"/>
      <w:pPr>
        <w:ind w:left="1843" w:hanging="1276"/>
      </w:pPr>
    </w:lvl>
    <w:lvl w:ilvl="7">
      <w:start w:val="1"/>
      <w:numFmt w:val="decimal"/>
      <w:lvlText w:val="%1.%2.%3.%4.%5.%6.%7.%8."/>
      <w:lvlJc w:val="left"/>
      <w:pPr>
        <w:ind w:left="1985" w:hanging="1418"/>
      </w:pPr>
    </w:lvl>
    <w:lvl w:ilvl="8">
      <w:start w:val="1"/>
      <w:numFmt w:val="decimal"/>
      <w:lvlText w:val="%1.%2.%3.%4.%5.%6.%7.%8.%9."/>
      <w:lvlJc w:val="left"/>
      <w:pPr>
        <w:ind w:left="2126" w:hanging="1559"/>
      </w:pPr>
    </w:lvl>
  </w:abstractNum>
  <w:num w:numId="1" w16cid:durableId="1448814092">
    <w:abstractNumId w:val="42"/>
  </w:num>
  <w:num w:numId="2" w16cid:durableId="2068914407">
    <w:abstractNumId w:val="21"/>
  </w:num>
  <w:num w:numId="3" w16cid:durableId="532884501">
    <w:abstractNumId w:val="35"/>
  </w:num>
  <w:num w:numId="4" w16cid:durableId="507722121">
    <w:abstractNumId w:val="6"/>
  </w:num>
  <w:num w:numId="5" w16cid:durableId="1837643427">
    <w:abstractNumId w:val="9"/>
  </w:num>
  <w:num w:numId="6" w16cid:durableId="1998723432">
    <w:abstractNumId w:val="8"/>
  </w:num>
  <w:num w:numId="7" w16cid:durableId="1237589346">
    <w:abstractNumId w:val="30"/>
  </w:num>
  <w:num w:numId="8" w16cid:durableId="18313565">
    <w:abstractNumId w:val="25"/>
  </w:num>
  <w:num w:numId="9" w16cid:durableId="1830635397">
    <w:abstractNumId w:val="4"/>
  </w:num>
  <w:num w:numId="10" w16cid:durableId="916985753">
    <w:abstractNumId w:val="0"/>
  </w:num>
  <w:num w:numId="11" w16cid:durableId="1669092063">
    <w:abstractNumId w:val="23"/>
  </w:num>
  <w:num w:numId="12" w16cid:durableId="373316041">
    <w:abstractNumId w:val="24"/>
  </w:num>
  <w:num w:numId="13" w16cid:durableId="448743129">
    <w:abstractNumId w:val="31"/>
  </w:num>
  <w:num w:numId="14" w16cid:durableId="218370200">
    <w:abstractNumId w:val="38"/>
  </w:num>
  <w:num w:numId="15" w16cid:durableId="1881698920">
    <w:abstractNumId w:val="44"/>
  </w:num>
  <w:num w:numId="16" w16cid:durableId="288126703">
    <w:abstractNumId w:val="36"/>
  </w:num>
  <w:num w:numId="17" w16cid:durableId="2035229811">
    <w:abstractNumId w:val="14"/>
  </w:num>
  <w:num w:numId="18" w16cid:durableId="1876036002">
    <w:abstractNumId w:val="3"/>
  </w:num>
  <w:num w:numId="19" w16cid:durableId="283082131">
    <w:abstractNumId w:val="32"/>
  </w:num>
  <w:num w:numId="20" w16cid:durableId="821965593">
    <w:abstractNumId w:val="11"/>
  </w:num>
  <w:num w:numId="21" w16cid:durableId="2068988433">
    <w:abstractNumId w:val="27"/>
  </w:num>
  <w:num w:numId="22" w16cid:durableId="717582798">
    <w:abstractNumId w:val="5"/>
  </w:num>
  <w:num w:numId="23" w16cid:durableId="680081938">
    <w:abstractNumId w:val="39"/>
  </w:num>
  <w:num w:numId="24" w16cid:durableId="247540368">
    <w:abstractNumId w:val="37"/>
  </w:num>
  <w:num w:numId="25" w16cid:durableId="1128888184">
    <w:abstractNumId w:val="17"/>
  </w:num>
  <w:num w:numId="26" w16cid:durableId="104229879">
    <w:abstractNumId w:val="12"/>
  </w:num>
  <w:num w:numId="27" w16cid:durableId="2034644656">
    <w:abstractNumId w:val="1"/>
  </w:num>
  <w:num w:numId="28" w16cid:durableId="507522448">
    <w:abstractNumId w:val="46"/>
  </w:num>
  <w:num w:numId="29" w16cid:durableId="623659465">
    <w:abstractNumId w:val="28"/>
  </w:num>
  <w:num w:numId="30" w16cid:durableId="87772888">
    <w:abstractNumId w:val="33"/>
  </w:num>
  <w:num w:numId="31" w16cid:durableId="1581258442">
    <w:abstractNumId w:val="41"/>
  </w:num>
  <w:num w:numId="32" w16cid:durableId="1200705005">
    <w:abstractNumId w:val="15"/>
  </w:num>
  <w:num w:numId="33" w16cid:durableId="774523891">
    <w:abstractNumId w:val="40"/>
  </w:num>
  <w:num w:numId="34" w16cid:durableId="1570572867">
    <w:abstractNumId w:val="20"/>
  </w:num>
  <w:num w:numId="35" w16cid:durableId="957220480">
    <w:abstractNumId w:val="13"/>
  </w:num>
  <w:num w:numId="36" w16cid:durableId="1432165642">
    <w:abstractNumId w:val="29"/>
  </w:num>
  <w:num w:numId="37" w16cid:durableId="1540778985">
    <w:abstractNumId w:val="34"/>
  </w:num>
  <w:num w:numId="38" w16cid:durableId="2047636823">
    <w:abstractNumId w:val="18"/>
  </w:num>
  <w:num w:numId="39" w16cid:durableId="414326737">
    <w:abstractNumId w:val="16"/>
  </w:num>
  <w:num w:numId="40" w16cid:durableId="1187905559">
    <w:abstractNumId w:val="10"/>
  </w:num>
  <w:num w:numId="41" w16cid:durableId="1833177120">
    <w:abstractNumId w:val="26"/>
  </w:num>
  <w:num w:numId="42" w16cid:durableId="803617935">
    <w:abstractNumId w:val="43"/>
  </w:num>
  <w:num w:numId="43" w16cid:durableId="2031759130">
    <w:abstractNumId w:val="19"/>
  </w:num>
  <w:num w:numId="44" w16cid:durableId="795757437">
    <w:abstractNumId w:val="22"/>
  </w:num>
  <w:num w:numId="45" w16cid:durableId="119882341">
    <w:abstractNumId w:val="7"/>
  </w:num>
  <w:num w:numId="46" w16cid:durableId="2055544961">
    <w:abstractNumId w:val="45"/>
  </w:num>
  <w:num w:numId="47" w16cid:durableId="237715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6CB2"/>
    <w:rsid w:val="00007E21"/>
    <w:rsid w:val="00013957"/>
    <w:rsid w:val="000234C6"/>
    <w:rsid w:val="00027A27"/>
    <w:rsid w:val="00027A77"/>
    <w:rsid w:val="00041374"/>
    <w:rsid w:val="00042EFE"/>
    <w:rsid w:val="00047241"/>
    <w:rsid w:val="00047BFD"/>
    <w:rsid w:val="00051EE5"/>
    <w:rsid w:val="0005251C"/>
    <w:rsid w:val="000529C5"/>
    <w:rsid w:val="00055100"/>
    <w:rsid w:val="0005577E"/>
    <w:rsid w:val="00061FBF"/>
    <w:rsid w:val="00062AA4"/>
    <w:rsid w:val="0006712A"/>
    <w:rsid w:val="000704A8"/>
    <w:rsid w:val="0007602C"/>
    <w:rsid w:val="000812D0"/>
    <w:rsid w:val="00083416"/>
    <w:rsid w:val="000834EC"/>
    <w:rsid w:val="00083BAA"/>
    <w:rsid w:val="00091A0B"/>
    <w:rsid w:val="00094724"/>
    <w:rsid w:val="000A28F6"/>
    <w:rsid w:val="000B007F"/>
    <w:rsid w:val="000B25F6"/>
    <w:rsid w:val="000B2BF8"/>
    <w:rsid w:val="000C1865"/>
    <w:rsid w:val="000C4519"/>
    <w:rsid w:val="000D1100"/>
    <w:rsid w:val="000D1AEF"/>
    <w:rsid w:val="000D2EFF"/>
    <w:rsid w:val="000E05CE"/>
    <w:rsid w:val="000E0E19"/>
    <w:rsid w:val="000E2F27"/>
    <w:rsid w:val="000E312C"/>
    <w:rsid w:val="000E33CC"/>
    <w:rsid w:val="000F101D"/>
    <w:rsid w:val="000F6362"/>
    <w:rsid w:val="000F6730"/>
    <w:rsid w:val="00101045"/>
    <w:rsid w:val="0012011D"/>
    <w:rsid w:val="0012771E"/>
    <w:rsid w:val="00127FE8"/>
    <w:rsid w:val="001304E5"/>
    <w:rsid w:val="00130CDA"/>
    <w:rsid w:val="00142B8B"/>
    <w:rsid w:val="00143A77"/>
    <w:rsid w:val="0015352B"/>
    <w:rsid w:val="001570D0"/>
    <w:rsid w:val="001625F3"/>
    <w:rsid w:val="001641B9"/>
    <w:rsid w:val="0016564E"/>
    <w:rsid w:val="00166A4A"/>
    <w:rsid w:val="00173510"/>
    <w:rsid w:val="00174B55"/>
    <w:rsid w:val="00176E45"/>
    <w:rsid w:val="0017717A"/>
    <w:rsid w:val="001858A3"/>
    <w:rsid w:val="001901CC"/>
    <w:rsid w:val="00191234"/>
    <w:rsid w:val="00195601"/>
    <w:rsid w:val="0019583C"/>
    <w:rsid w:val="001A561F"/>
    <w:rsid w:val="001A5E59"/>
    <w:rsid w:val="001A651D"/>
    <w:rsid w:val="001B0287"/>
    <w:rsid w:val="001B6551"/>
    <w:rsid w:val="001C0C53"/>
    <w:rsid w:val="001C2086"/>
    <w:rsid w:val="001C4F0E"/>
    <w:rsid w:val="001D4992"/>
    <w:rsid w:val="001D70C6"/>
    <w:rsid w:val="001E2B4E"/>
    <w:rsid w:val="001E4075"/>
    <w:rsid w:val="001E5FD1"/>
    <w:rsid w:val="001F2C3C"/>
    <w:rsid w:val="001F4C9E"/>
    <w:rsid w:val="001F59CB"/>
    <w:rsid w:val="00201213"/>
    <w:rsid w:val="00201F5C"/>
    <w:rsid w:val="0020754A"/>
    <w:rsid w:val="00211635"/>
    <w:rsid w:val="00211732"/>
    <w:rsid w:val="002170D9"/>
    <w:rsid w:val="00220D3E"/>
    <w:rsid w:val="00225365"/>
    <w:rsid w:val="0023145F"/>
    <w:rsid w:val="002360AA"/>
    <w:rsid w:val="002450F2"/>
    <w:rsid w:val="00245A7D"/>
    <w:rsid w:val="00245B12"/>
    <w:rsid w:val="0024787A"/>
    <w:rsid w:val="00254CE4"/>
    <w:rsid w:val="00260538"/>
    <w:rsid w:val="002614BE"/>
    <w:rsid w:val="0026154C"/>
    <w:rsid w:val="00261FF7"/>
    <w:rsid w:val="00266BB0"/>
    <w:rsid w:val="002849D6"/>
    <w:rsid w:val="00293260"/>
    <w:rsid w:val="0029554A"/>
    <w:rsid w:val="00296207"/>
    <w:rsid w:val="002A0421"/>
    <w:rsid w:val="002A12A6"/>
    <w:rsid w:val="002A362F"/>
    <w:rsid w:val="002A4DE7"/>
    <w:rsid w:val="002B5DE4"/>
    <w:rsid w:val="002D3BF0"/>
    <w:rsid w:val="002D7610"/>
    <w:rsid w:val="002D795E"/>
    <w:rsid w:val="002E054A"/>
    <w:rsid w:val="002E6611"/>
    <w:rsid w:val="002F0598"/>
    <w:rsid w:val="002F3547"/>
    <w:rsid w:val="002F772C"/>
    <w:rsid w:val="002F7F3C"/>
    <w:rsid w:val="00302213"/>
    <w:rsid w:val="00312BCE"/>
    <w:rsid w:val="00314131"/>
    <w:rsid w:val="0031761D"/>
    <w:rsid w:val="00321065"/>
    <w:rsid w:val="00322D7D"/>
    <w:rsid w:val="003263BC"/>
    <w:rsid w:val="0032691E"/>
    <w:rsid w:val="0033314B"/>
    <w:rsid w:val="00335600"/>
    <w:rsid w:val="00335B8B"/>
    <w:rsid w:val="0034663B"/>
    <w:rsid w:val="0035262E"/>
    <w:rsid w:val="00356C4C"/>
    <w:rsid w:val="00360AF4"/>
    <w:rsid w:val="00364575"/>
    <w:rsid w:val="00372460"/>
    <w:rsid w:val="003740F8"/>
    <w:rsid w:val="0038190E"/>
    <w:rsid w:val="00390CE3"/>
    <w:rsid w:val="00393648"/>
    <w:rsid w:val="003A1988"/>
    <w:rsid w:val="003A1BF3"/>
    <w:rsid w:val="003A2FCD"/>
    <w:rsid w:val="003A4514"/>
    <w:rsid w:val="003A57BD"/>
    <w:rsid w:val="003A6730"/>
    <w:rsid w:val="003A6785"/>
    <w:rsid w:val="003B2C17"/>
    <w:rsid w:val="003B6376"/>
    <w:rsid w:val="003B6BEA"/>
    <w:rsid w:val="003C2F8A"/>
    <w:rsid w:val="003C3DEF"/>
    <w:rsid w:val="003D1E03"/>
    <w:rsid w:val="003D7807"/>
    <w:rsid w:val="003E018F"/>
    <w:rsid w:val="003E6C17"/>
    <w:rsid w:val="003E738D"/>
    <w:rsid w:val="003F19CB"/>
    <w:rsid w:val="003F6F9D"/>
    <w:rsid w:val="00401E37"/>
    <w:rsid w:val="00403AED"/>
    <w:rsid w:val="00412622"/>
    <w:rsid w:val="00414EF3"/>
    <w:rsid w:val="00415841"/>
    <w:rsid w:val="00420F92"/>
    <w:rsid w:val="0042324B"/>
    <w:rsid w:val="004241C4"/>
    <w:rsid w:val="004251ED"/>
    <w:rsid w:val="00430D46"/>
    <w:rsid w:val="0043520B"/>
    <w:rsid w:val="00435799"/>
    <w:rsid w:val="00443D62"/>
    <w:rsid w:val="00444390"/>
    <w:rsid w:val="004466AA"/>
    <w:rsid w:val="00446F32"/>
    <w:rsid w:val="004565DA"/>
    <w:rsid w:val="00461B85"/>
    <w:rsid w:val="0046235F"/>
    <w:rsid w:val="00465A0C"/>
    <w:rsid w:val="00470FFC"/>
    <w:rsid w:val="00471D0E"/>
    <w:rsid w:val="00471E96"/>
    <w:rsid w:val="00473456"/>
    <w:rsid w:val="0047355B"/>
    <w:rsid w:val="00483C8A"/>
    <w:rsid w:val="0049430B"/>
    <w:rsid w:val="004A5C34"/>
    <w:rsid w:val="004B1158"/>
    <w:rsid w:val="004B3FEA"/>
    <w:rsid w:val="004C0067"/>
    <w:rsid w:val="004C0AA4"/>
    <w:rsid w:val="004C37D3"/>
    <w:rsid w:val="004C5B88"/>
    <w:rsid w:val="004C6A84"/>
    <w:rsid w:val="004D2A57"/>
    <w:rsid w:val="004F59AF"/>
    <w:rsid w:val="00504A58"/>
    <w:rsid w:val="00504E77"/>
    <w:rsid w:val="00520457"/>
    <w:rsid w:val="00523657"/>
    <w:rsid w:val="00524331"/>
    <w:rsid w:val="00530EA7"/>
    <w:rsid w:val="00533777"/>
    <w:rsid w:val="005363DF"/>
    <w:rsid w:val="00544511"/>
    <w:rsid w:val="00546F75"/>
    <w:rsid w:val="00551342"/>
    <w:rsid w:val="00552ACE"/>
    <w:rsid w:val="00552BB7"/>
    <w:rsid w:val="00554989"/>
    <w:rsid w:val="00560778"/>
    <w:rsid w:val="00562AA4"/>
    <w:rsid w:val="00577519"/>
    <w:rsid w:val="00583395"/>
    <w:rsid w:val="00591EC0"/>
    <w:rsid w:val="00592347"/>
    <w:rsid w:val="00593CA1"/>
    <w:rsid w:val="005A01DD"/>
    <w:rsid w:val="005A28ED"/>
    <w:rsid w:val="005A3657"/>
    <w:rsid w:val="005B1253"/>
    <w:rsid w:val="005B65AC"/>
    <w:rsid w:val="005C3C1B"/>
    <w:rsid w:val="005C3FDC"/>
    <w:rsid w:val="005C62B5"/>
    <w:rsid w:val="005D44AC"/>
    <w:rsid w:val="005E0EAF"/>
    <w:rsid w:val="005E1146"/>
    <w:rsid w:val="005F11E1"/>
    <w:rsid w:val="005F1365"/>
    <w:rsid w:val="005F4356"/>
    <w:rsid w:val="005F4B0A"/>
    <w:rsid w:val="005F5E54"/>
    <w:rsid w:val="005F703D"/>
    <w:rsid w:val="00603638"/>
    <w:rsid w:val="00605A3A"/>
    <w:rsid w:val="0060768C"/>
    <w:rsid w:val="00610034"/>
    <w:rsid w:val="00614599"/>
    <w:rsid w:val="0061618C"/>
    <w:rsid w:val="006216E3"/>
    <w:rsid w:val="00622E88"/>
    <w:rsid w:val="00623D6F"/>
    <w:rsid w:val="0062758D"/>
    <w:rsid w:val="00631CCB"/>
    <w:rsid w:val="006335E8"/>
    <w:rsid w:val="00634943"/>
    <w:rsid w:val="0064427A"/>
    <w:rsid w:val="006454D3"/>
    <w:rsid w:val="00646604"/>
    <w:rsid w:val="006506EC"/>
    <w:rsid w:val="006563AE"/>
    <w:rsid w:val="00665088"/>
    <w:rsid w:val="00667968"/>
    <w:rsid w:val="00672281"/>
    <w:rsid w:val="006805D6"/>
    <w:rsid w:val="00680817"/>
    <w:rsid w:val="00681A91"/>
    <w:rsid w:val="00681ADA"/>
    <w:rsid w:val="006915B1"/>
    <w:rsid w:val="006A1CFD"/>
    <w:rsid w:val="006A33EB"/>
    <w:rsid w:val="006A7E7C"/>
    <w:rsid w:val="006B4F3E"/>
    <w:rsid w:val="006B5978"/>
    <w:rsid w:val="006C365C"/>
    <w:rsid w:val="006D5C9E"/>
    <w:rsid w:val="006D5D85"/>
    <w:rsid w:val="006D6DCA"/>
    <w:rsid w:val="006D70F6"/>
    <w:rsid w:val="006E2418"/>
    <w:rsid w:val="006E6863"/>
    <w:rsid w:val="006F1169"/>
    <w:rsid w:val="006F3418"/>
    <w:rsid w:val="006F6AFA"/>
    <w:rsid w:val="00702A3B"/>
    <w:rsid w:val="0070403B"/>
    <w:rsid w:val="00706704"/>
    <w:rsid w:val="00710CC4"/>
    <w:rsid w:val="00711242"/>
    <w:rsid w:val="00712C20"/>
    <w:rsid w:val="007170C2"/>
    <w:rsid w:val="007176E2"/>
    <w:rsid w:val="007372CE"/>
    <w:rsid w:val="0074396C"/>
    <w:rsid w:val="00745DE9"/>
    <w:rsid w:val="007520B6"/>
    <w:rsid w:val="0075249C"/>
    <w:rsid w:val="007543D8"/>
    <w:rsid w:val="00762BF6"/>
    <w:rsid w:val="00763DE7"/>
    <w:rsid w:val="0077037B"/>
    <w:rsid w:val="00770C12"/>
    <w:rsid w:val="00772DD1"/>
    <w:rsid w:val="00775401"/>
    <w:rsid w:val="00775609"/>
    <w:rsid w:val="00783ACE"/>
    <w:rsid w:val="007853FD"/>
    <w:rsid w:val="00786A46"/>
    <w:rsid w:val="007928C0"/>
    <w:rsid w:val="00792CFB"/>
    <w:rsid w:val="00795737"/>
    <w:rsid w:val="00797B8B"/>
    <w:rsid w:val="007A0BF5"/>
    <w:rsid w:val="007A149B"/>
    <w:rsid w:val="007A2751"/>
    <w:rsid w:val="007B09F9"/>
    <w:rsid w:val="007B0EC6"/>
    <w:rsid w:val="007C1FA5"/>
    <w:rsid w:val="007C4859"/>
    <w:rsid w:val="007C6978"/>
    <w:rsid w:val="007D0D99"/>
    <w:rsid w:val="007D64C7"/>
    <w:rsid w:val="007D6777"/>
    <w:rsid w:val="007E50DD"/>
    <w:rsid w:val="007E5309"/>
    <w:rsid w:val="007E768F"/>
    <w:rsid w:val="007F0847"/>
    <w:rsid w:val="007F4819"/>
    <w:rsid w:val="007F5F9C"/>
    <w:rsid w:val="0080301E"/>
    <w:rsid w:val="0080741F"/>
    <w:rsid w:val="008076E2"/>
    <w:rsid w:val="00811C50"/>
    <w:rsid w:val="00814DDD"/>
    <w:rsid w:val="00815417"/>
    <w:rsid w:val="00815933"/>
    <w:rsid w:val="00824B2F"/>
    <w:rsid w:val="00834647"/>
    <w:rsid w:val="00836922"/>
    <w:rsid w:val="008417D9"/>
    <w:rsid w:val="008440C3"/>
    <w:rsid w:val="00847992"/>
    <w:rsid w:val="008507BC"/>
    <w:rsid w:val="00852218"/>
    <w:rsid w:val="0085242C"/>
    <w:rsid w:val="00853358"/>
    <w:rsid w:val="0085362F"/>
    <w:rsid w:val="00853662"/>
    <w:rsid w:val="00860E97"/>
    <w:rsid w:val="008669D8"/>
    <w:rsid w:val="00871C19"/>
    <w:rsid w:val="00880204"/>
    <w:rsid w:val="00880A8A"/>
    <w:rsid w:val="008832D9"/>
    <w:rsid w:val="0088481A"/>
    <w:rsid w:val="008874B2"/>
    <w:rsid w:val="00887C10"/>
    <w:rsid w:val="00896C3C"/>
    <w:rsid w:val="00897EF1"/>
    <w:rsid w:val="008A6D85"/>
    <w:rsid w:val="008B1A85"/>
    <w:rsid w:val="008B4264"/>
    <w:rsid w:val="008B4A22"/>
    <w:rsid w:val="008B501E"/>
    <w:rsid w:val="008C08D0"/>
    <w:rsid w:val="008D069A"/>
    <w:rsid w:val="008D44EB"/>
    <w:rsid w:val="008D5EC6"/>
    <w:rsid w:val="008D6DC9"/>
    <w:rsid w:val="008E3D44"/>
    <w:rsid w:val="008E53C8"/>
    <w:rsid w:val="008F2909"/>
    <w:rsid w:val="008F3F0B"/>
    <w:rsid w:val="0090171B"/>
    <w:rsid w:val="00905F3E"/>
    <w:rsid w:val="00914F5C"/>
    <w:rsid w:val="00921C3E"/>
    <w:rsid w:val="00923FA5"/>
    <w:rsid w:val="00923FC6"/>
    <w:rsid w:val="00926F5A"/>
    <w:rsid w:val="0095086A"/>
    <w:rsid w:val="00952D36"/>
    <w:rsid w:val="00954FAA"/>
    <w:rsid w:val="00955441"/>
    <w:rsid w:val="00975758"/>
    <w:rsid w:val="0098034E"/>
    <w:rsid w:val="00985457"/>
    <w:rsid w:val="00986583"/>
    <w:rsid w:val="00987E96"/>
    <w:rsid w:val="009940EF"/>
    <w:rsid w:val="0099763D"/>
    <w:rsid w:val="009A42A3"/>
    <w:rsid w:val="009A4424"/>
    <w:rsid w:val="009B27B0"/>
    <w:rsid w:val="009B6FE0"/>
    <w:rsid w:val="009B791A"/>
    <w:rsid w:val="009C5E77"/>
    <w:rsid w:val="009D03F6"/>
    <w:rsid w:val="009D1AF4"/>
    <w:rsid w:val="009D2089"/>
    <w:rsid w:val="009E00BA"/>
    <w:rsid w:val="009E0C96"/>
    <w:rsid w:val="009E0E33"/>
    <w:rsid w:val="009E44B4"/>
    <w:rsid w:val="009E798F"/>
    <w:rsid w:val="009F460E"/>
    <w:rsid w:val="009F4D55"/>
    <w:rsid w:val="009F5C23"/>
    <w:rsid w:val="00A00214"/>
    <w:rsid w:val="00A0649B"/>
    <w:rsid w:val="00A12701"/>
    <w:rsid w:val="00A144FC"/>
    <w:rsid w:val="00A155CC"/>
    <w:rsid w:val="00A17943"/>
    <w:rsid w:val="00A20246"/>
    <w:rsid w:val="00A209B9"/>
    <w:rsid w:val="00A20AC6"/>
    <w:rsid w:val="00A20DB8"/>
    <w:rsid w:val="00A347F4"/>
    <w:rsid w:val="00A37CDC"/>
    <w:rsid w:val="00A41662"/>
    <w:rsid w:val="00A423E7"/>
    <w:rsid w:val="00A45444"/>
    <w:rsid w:val="00A47415"/>
    <w:rsid w:val="00A55FC4"/>
    <w:rsid w:val="00A61344"/>
    <w:rsid w:val="00A627E2"/>
    <w:rsid w:val="00A74558"/>
    <w:rsid w:val="00A75CFB"/>
    <w:rsid w:val="00A761FD"/>
    <w:rsid w:val="00A7704B"/>
    <w:rsid w:val="00A807B8"/>
    <w:rsid w:val="00A80E45"/>
    <w:rsid w:val="00A90A6E"/>
    <w:rsid w:val="00A9194C"/>
    <w:rsid w:val="00AA3C8D"/>
    <w:rsid w:val="00AA678F"/>
    <w:rsid w:val="00AB35C4"/>
    <w:rsid w:val="00AB5C85"/>
    <w:rsid w:val="00AC40DD"/>
    <w:rsid w:val="00AC6A21"/>
    <w:rsid w:val="00AE7497"/>
    <w:rsid w:val="00AF0689"/>
    <w:rsid w:val="00AF2770"/>
    <w:rsid w:val="00AF305C"/>
    <w:rsid w:val="00B000B0"/>
    <w:rsid w:val="00B026A3"/>
    <w:rsid w:val="00B06CF8"/>
    <w:rsid w:val="00B11637"/>
    <w:rsid w:val="00B128A6"/>
    <w:rsid w:val="00B13E26"/>
    <w:rsid w:val="00B14F50"/>
    <w:rsid w:val="00B20532"/>
    <w:rsid w:val="00B238D4"/>
    <w:rsid w:val="00B257D1"/>
    <w:rsid w:val="00B32EE3"/>
    <w:rsid w:val="00B33DAB"/>
    <w:rsid w:val="00B46C6B"/>
    <w:rsid w:val="00B50FC1"/>
    <w:rsid w:val="00B53AB9"/>
    <w:rsid w:val="00B56700"/>
    <w:rsid w:val="00B640C8"/>
    <w:rsid w:val="00B7030A"/>
    <w:rsid w:val="00B712BB"/>
    <w:rsid w:val="00B721CF"/>
    <w:rsid w:val="00B80E49"/>
    <w:rsid w:val="00B8146D"/>
    <w:rsid w:val="00B8528B"/>
    <w:rsid w:val="00B86190"/>
    <w:rsid w:val="00B97F12"/>
    <w:rsid w:val="00BA2081"/>
    <w:rsid w:val="00BA5154"/>
    <w:rsid w:val="00BB0AB0"/>
    <w:rsid w:val="00BB0D9B"/>
    <w:rsid w:val="00BB18A0"/>
    <w:rsid w:val="00BB1FD8"/>
    <w:rsid w:val="00BB5E3D"/>
    <w:rsid w:val="00BB5E68"/>
    <w:rsid w:val="00BC025F"/>
    <w:rsid w:val="00BC04CD"/>
    <w:rsid w:val="00BC1B5D"/>
    <w:rsid w:val="00BC7454"/>
    <w:rsid w:val="00BD62A1"/>
    <w:rsid w:val="00BF2266"/>
    <w:rsid w:val="00BF6A19"/>
    <w:rsid w:val="00BF71DF"/>
    <w:rsid w:val="00C008BC"/>
    <w:rsid w:val="00C00CCE"/>
    <w:rsid w:val="00C06A96"/>
    <w:rsid w:val="00C10A77"/>
    <w:rsid w:val="00C12023"/>
    <w:rsid w:val="00C14231"/>
    <w:rsid w:val="00C16467"/>
    <w:rsid w:val="00C16FA8"/>
    <w:rsid w:val="00C223F9"/>
    <w:rsid w:val="00C23BD5"/>
    <w:rsid w:val="00C25512"/>
    <w:rsid w:val="00C31900"/>
    <w:rsid w:val="00C412AE"/>
    <w:rsid w:val="00C42EB9"/>
    <w:rsid w:val="00C50E07"/>
    <w:rsid w:val="00C52057"/>
    <w:rsid w:val="00C550E5"/>
    <w:rsid w:val="00C57B41"/>
    <w:rsid w:val="00C64D02"/>
    <w:rsid w:val="00C659D4"/>
    <w:rsid w:val="00C70807"/>
    <w:rsid w:val="00C75B02"/>
    <w:rsid w:val="00C83C38"/>
    <w:rsid w:val="00C922BD"/>
    <w:rsid w:val="00C9489C"/>
    <w:rsid w:val="00C95C75"/>
    <w:rsid w:val="00C961A2"/>
    <w:rsid w:val="00CA0003"/>
    <w:rsid w:val="00CA08CC"/>
    <w:rsid w:val="00CA76B5"/>
    <w:rsid w:val="00CC48E0"/>
    <w:rsid w:val="00CD3563"/>
    <w:rsid w:val="00CE36AD"/>
    <w:rsid w:val="00CF2827"/>
    <w:rsid w:val="00D109E8"/>
    <w:rsid w:val="00D1153E"/>
    <w:rsid w:val="00D3193C"/>
    <w:rsid w:val="00D31D54"/>
    <w:rsid w:val="00D33F8C"/>
    <w:rsid w:val="00D34FC1"/>
    <w:rsid w:val="00D37AB9"/>
    <w:rsid w:val="00D42168"/>
    <w:rsid w:val="00D46558"/>
    <w:rsid w:val="00D46887"/>
    <w:rsid w:val="00D50337"/>
    <w:rsid w:val="00D503E4"/>
    <w:rsid w:val="00D54611"/>
    <w:rsid w:val="00D57FE5"/>
    <w:rsid w:val="00D60310"/>
    <w:rsid w:val="00D622BF"/>
    <w:rsid w:val="00D62613"/>
    <w:rsid w:val="00D71C67"/>
    <w:rsid w:val="00D7236E"/>
    <w:rsid w:val="00D80EA3"/>
    <w:rsid w:val="00D8515E"/>
    <w:rsid w:val="00D856B5"/>
    <w:rsid w:val="00D930C6"/>
    <w:rsid w:val="00D932AB"/>
    <w:rsid w:val="00D9429F"/>
    <w:rsid w:val="00D97D2A"/>
    <w:rsid w:val="00DA2D56"/>
    <w:rsid w:val="00DA7754"/>
    <w:rsid w:val="00DC5A9E"/>
    <w:rsid w:val="00DC5F6A"/>
    <w:rsid w:val="00DD0BC0"/>
    <w:rsid w:val="00DD1D54"/>
    <w:rsid w:val="00DD5CFF"/>
    <w:rsid w:val="00DE033A"/>
    <w:rsid w:val="00DF1B24"/>
    <w:rsid w:val="00DF1F3C"/>
    <w:rsid w:val="00DF3F0B"/>
    <w:rsid w:val="00DF5C9D"/>
    <w:rsid w:val="00DF7E2D"/>
    <w:rsid w:val="00E029A2"/>
    <w:rsid w:val="00E035CF"/>
    <w:rsid w:val="00E0469A"/>
    <w:rsid w:val="00E1142E"/>
    <w:rsid w:val="00E1367A"/>
    <w:rsid w:val="00E1388A"/>
    <w:rsid w:val="00E16415"/>
    <w:rsid w:val="00E17A80"/>
    <w:rsid w:val="00E207AE"/>
    <w:rsid w:val="00E27648"/>
    <w:rsid w:val="00E32E24"/>
    <w:rsid w:val="00E361BE"/>
    <w:rsid w:val="00E36ADE"/>
    <w:rsid w:val="00E50424"/>
    <w:rsid w:val="00E54621"/>
    <w:rsid w:val="00E547C8"/>
    <w:rsid w:val="00E5555A"/>
    <w:rsid w:val="00E575D4"/>
    <w:rsid w:val="00E65200"/>
    <w:rsid w:val="00E741FB"/>
    <w:rsid w:val="00E75415"/>
    <w:rsid w:val="00E8004D"/>
    <w:rsid w:val="00E8115A"/>
    <w:rsid w:val="00E8328F"/>
    <w:rsid w:val="00E8413E"/>
    <w:rsid w:val="00E91E89"/>
    <w:rsid w:val="00E9638D"/>
    <w:rsid w:val="00EA63D6"/>
    <w:rsid w:val="00EA6A77"/>
    <w:rsid w:val="00EB6DBB"/>
    <w:rsid w:val="00EC3AE4"/>
    <w:rsid w:val="00EC6179"/>
    <w:rsid w:val="00ED3DA8"/>
    <w:rsid w:val="00ED5D5F"/>
    <w:rsid w:val="00EE5D77"/>
    <w:rsid w:val="00EE6890"/>
    <w:rsid w:val="00EE7D28"/>
    <w:rsid w:val="00EF1D82"/>
    <w:rsid w:val="00EF5FE7"/>
    <w:rsid w:val="00EF6ECA"/>
    <w:rsid w:val="00F016D2"/>
    <w:rsid w:val="00F01870"/>
    <w:rsid w:val="00F04FE8"/>
    <w:rsid w:val="00F07905"/>
    <w:rsid w:val="00F2083E"/>
    <w:rsid w:val="00F30BA9"/>
    <w:rsid w:val="00F32B7D"/>
    <w:rsid w:val="00F37F43"/>
    <w:rsid w:val="00F37F7B"/>
    <w:rsid w:val="00F449C3"/>
    <w:rsid w:val="00F460AF"/>
    <w:rsid w:val="00F46777"/>
    <w:rsid w:val="00F541FE"/>
    <w:rsid w:val="00F56E9B"/>
    <w:rsid w:val="00F60181"/>
    <w:rsid w:val="00F6159F"/>
    <w:rsid w:val="00F658B7"/>
    <w:rsid w:val="00F66FE7"/>
    <w:rsid w:val="00F71DE4"/>
    <w:rsid w:val="00F741B4"/>
    <w:rsid w:val="00F8093B"/>
    <w:rsid w:val="00F93F2C"/>
    <w:rsid w:val="00F9558E"/>
    <w:rsid w:val="00F955E0"/>
    <w:rsid w:val="00F95A4D"/>
    <w:rsid w:val="00F96FEA"/>
    <w:rsid w:val="00F97A90"/>
    <w:rsid w:val="00FA01A8"/>
    <w:rsid w:val="00FB0576"/>
    <w:rsid w:val="00FB6607"/>
    <w:rsid w:val="00FB7FC2"/>
    <w:rsid w:val="00FC04AA"/>
    <w:rsid w:val="00FC167D"/>
    <w:rsid w:val="00FC3069"/>
    <w:rsid w:val="00FC45CC"/>
    <w:rsid w:val="00FC4A29"/>
    <w:rsid w:val="00FD0F7A"/>
    <w:rsid w:val="00FD2602"/>
    <w:rsid w:val="00FD2C0B"/>
    <w:rsid w:val="00FD2CD1"/>
    <w:rsid w:val="00FD56B6"/>
    <w:rsid w:val="00FD7BC4"/>
    <w:rsid w:val="00FE18D1"/>
    <w:rsid w:val="00FE1FBC"/>
    <w:rsid w:val="00FE34C7"/>
    <w:rsid w:val="00FE65A2"/>
    <w:rsid w:val="00FE731D"/>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3A6730"/>
    <w:pPr>
      <w:keepNext/>
      <w:numPr>
        <w:numId w:val="31"/>
      </w:numPr>
      <w:outlineLvl w:val="0"/>
    </w:pPr>
    <w:rPr>
      <w:rFonts w:asciiTheme="majorHAnsi" w:eastAsiaTheme="majorEastAsia" w:hAnsiTheme="majorHAnsi" w:cstheme="majorBidi"/>
      <w:szCs w:val="24"/>
    </w:rPr>
  </w:style>
  <w:style w:type="paragraph" w:styleId="Heading2">
    <w:name w:val="heading 2"/>
    <w:basedOn w:val="Normal"/>
    <w:next w:val="Normal"/>
    <w:link w:val="Heading2Char"/>
    <w:uiPriority w:val="9"/>
    <w:unhideWhenUsed/>
    <w:qFormat/>
    <w:rsid w:val="003A6730"/>
    <w:pPr>
      <w:keepNext/>
      <w:numPr>
        <w:ilvl w:val="1"/>
        <w:numId w:val="31"/>
      </w:numPr>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3A6730"/>
    <w:pPr>
      <w:keepNext/>
      <w:numPr>
        <w:ilvl w:val="2"/>
        <w:numId w:val="31"/>
      </w:num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3A6730"/>
    <w:pPr>
      <w:keepNext/>
      <w:numPr>
        <w:ilvl w:val="3"/>
        <w:numId w:val="31"/>
      </w:numPr>
      <w:outlineLvl w:val="3"/>
    </w:pPr>
    <w:rPr>
      <w:b/>
      <w:bCs/>
    </w:rPr>
  </w:style>
  <w:style w:type="paragraph" w:styleId="Heading5">
    <w:name w:val="heading 5"/>
    <w:basedOn w:val="Normal"/>
    <w:next w:val="Normal"/>
    <w:link w:val="Heading5Char"/>
    <w:uiPriority w:val="9"/>
    <w:semiHidden/>
    <w:unhideWhenUsed/>
    <w:qFormat/>
    <w:rsid w:val="003A6730"/>
    <w:pPr>
      <w:keepNext/>
      <w:numPr>
        <w:ilvl w:val="4"/>
        <w:numId w:val="31"/>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A6730"/>
    <w:pPr>
      <w:keepNext/>
      <w:numPr>
        <w:ilvl w:val="5"/>
        <w:numId w:val="31"/>
      </w:numPr>
      <w:outlineLvl w:val="5"/>
    </w:pPr>
    <w:rPr>
      <w:b/>
      <w:bCs/>
    </w:rPr>
  </w:style>
  <w:style w:type="paragraph" w:styleId="Heading7">
    <w:name w:val="heading 7"/>
    <w:basedOn w:val="Normal"/>
    <w:next w:val="Normal"/>
    <w:link w:val="Heading7Char"/>
    <w:uiPriority w:val="9"/>
    <w:semiHidden/>
    <w:unhideWhenUsed/>
    <w:qFormat/>
    <w:rsid w:val="003A6730"/>
    <w:pPr>
      <w:keepNext/>
      <w:numPr>
        <w:ilvl w:val="6"/>
        <w:numId w:val="31"/>
      </w:numPr>
      <w:outlineLvl w:val="6"/>
    </w:pPr>
  </w:style>
  <w:style w:type="paragraph" w:styleId="Heading8">
    <w:name w:val="heading 8"/>
    <w:basedOn w:val="Normal"/>
    <w:next w:val="Normal"/>
    <w:link w:val="Heading8Char"/>
    <w:uiPriority w:val="9"/>
    <w:semiHidden/>
    <w:unhideWhenUsed/>
    <w:qFormat/>
    <w:rsid w:val="003A6730"/>
    <w:pPr>
      <w:keepNext/>
      <w:numPr>
        <w:ilvl w:val="7"/>
        <w:numId w:val="31"/>
      </w:numPr>
      <w:outlineLvl w:val="7"/>
    </w:pPr>
  </w:style>
  <w:style w:type="paragraph" w:styleId="Heading9">
    <w:name w:val="heading 9"/>
    <w:basedOn w:val="Normal"/>
    <w:next w:val="Normal"/>
    <w:link w:val="Heading9Char"/>
    <w:uiPriority w:val="9"/>
    <w:semiHidden/>
    <w:unhideWhenUsed/>
    <w:qFormat/>
    <w:rsid w:val="003A6730"/>
    <w:pPr>
      <w:keepNext/>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1">
    <w:name w:val="未解決のメンション1"/>
    <w:basedOn w:val="DefaultParagraphFont"/>
    <w:uiPriority w:val="99"/>
    <w:semiHidden/>
    <w:unhideWhenUsed/>
    <w:rsid w:val="00D34FC1"/>
    <w:rPr>
      <w:color w:val="808080"/>
      <w:shd w:val="clear" w:color="auto" w:fill="E6E6E6"/>
    </w:rPr>
  </w:style>
  <w:style w:type="paragraph" w:styleId="Bibliography">
    <w:name w:val="Bibliography"/>
    <w:basedOn w:val="Normal"/>
    <w:next w:val="Normal"/>
    <w:uiPriority w:val="37"/>
    <w:unhideWhenUsed/>
    <w:rsid w:val="0032691E"/>
    <w:pPr>
      <w:spacing w:after="240"/>
      <w:ind w:left="720" w:hanging="720"/>
    </w:pPr>
  </w:style>
  <w:style w:type="paragraph" w:styleId="Revision">
    <w:name w:val="Revision"/>
    <w:hidden/>
    <w:uiPriority w:val="99"/>
    <w:semiHidden/>
    <w:rsid w:val="00583395"/>
    <w:rPr>
      <w:rFonts w:ascii="Times New Roman" w:hAnsi="Times New Roman"/>
      <w:sz w:val="24"/>
    </w:rPr>
  </w:style>
  <w:style w:type="table" w:styleId="GridTable1Light">
    <w:name w:val="Grid Table 1 Light"/>
    <w:basedOn w:val="TableNormal"/>
    <w:uiPriority w:val="46"/>
    <w:rsid w:val="006A7E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3A6730"/>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3A6730"/>
    <w:rPr>
      <w:rFonts w:asciiTheme="majorHAnsi" w:eastAsiaTheme="majorEastAsia" w:hAnsiTheme="majorHAnsi" w:cstheme="majorBidi"/>
      <w:sz w:val="24"/>
    </w:rPr>
  </w:style>
  <w:style w:type="character" w:customStyle="1" w:styleId="Heading3Char">
    <w:name w:val="Heading 3 Char"/>
    <w:basedOn w:val="DefaultParagraphFont"/>
    <w:link w:val="Heading3"/>
    <w:uiPriority w:val="9"/>
    <w:semiHidden/>
    <w:rsid w:val="003A6730"/>
    <w:rPr>
      <w:rFonts w:asciiTheme="majorHAnsi" w:eastAsiaTheme="majorEastAsia" w:hAnsiTheme="majorHAnsi" w:cstheme="majorBidi"/>
      <w:sz w:val="24"/>
    </w:rPr>
  </w:style>
  <w:style w:type="character" w:customStyle="1" w:styleId="Heading4Char">
    <w:name w:val="Heading 4 Char"/>
    <w:basedOn w:val="DefaultParagraphFont"/>
    <w:link w:val="Heading4"/>
    <w:uiPriority w:val="9"/>
    <w:semiHidden/>
    <w:rsid w:val="003A6730"/>
    <w:rPr>
      <w:rFonts w:ascii="Times New Roman" w:hAnsi="Times New Roman"/>
      <w:b/>
      <w:bCs/>
      <w:sz w:val="24"/>
    </w:rPr>
  </w:style>
  <w:style w:type="character" w:customStyle="1" w:styleId="Heading5Char">
    <w:name w:val="Heading 5 Char"/>
    <w:basedOn w:val="DefaultParagraphFont"/>
    <w:link w:val="Heading5"/>
    <w:uiPriority w:val="9"/>
    <w:semiHidden/>
    <w:rsid w:val="003A6730"/>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3A6730"/>
    <w:rPr>
      <w:rFonts w:ascii="Times New Roman" w:hAnsi="Times New Roman"/>
      <w:b/>
      <w:bCs/>
      <w:sz w:val="24"/>
    </w:rPr>
  </w:style>
  <w:style w:type="character" w:customStyle="1" w:styleId="Heading7Char">
    <w:name w:val="Heading 7 Char"/>
    <w:basedOn w:val="DefaultParagraphFont"/>
    <w:link w:val="Heading7"/>
    <w:uiPriority w:val="9"/>
    <w:semiHidden/>
    <w:rsid w:val="003A6730"/>
    <w:rPr>
      <w:rFonts w:ascii="Times New Roman" w:hAnsi="Times New Roman"/>
      <w:sz w:val="24"/>
    </w:rPr>
  </w:style>
  <w:style w:type="character" w:customStyle="1" w:styleId="Heading8Char">
    <w:name w:val="Heading 8 Char"/>
    <w:basedOn w:val="DefaultParagraphFont"/>
    <w:link w:val="Heading8"/>
    <w:uiPriority w:val="9"/>
    <w:semiHidden/>
    <w:rsid w:val="003A6730"/>
    <w:rPr>
      <w:rFonts w:ascii="Times New Roman" w:hAnsi="Times New Roman"/>
      <w:sz w:val="24"/>
    </w:rPr>
  </w:style>
  <w:style w:type="character" w:customStyle="1" w:styleId="Heading9Char">
    <w:name w:val="Heading 9 Char"/>
    <w:basedOn w:val="DefaultParagraphFont"/>
    <w:link w:val="Heading9"/>
    <w:uiPriority w:val="9"/>
    <w:semiHidden/>
    <w:rsid w:val="003A6730"/>
    <w:rPr>
      <w:rFonts w:ascii="Times New Roman" w:hAnsi="Times New Roman"/>
      <w:sz w:val="24"/>
    </w:rPr>
  </w:style>
  <w:style w:type="character" w:styleId="UnresolvedMention">
    <w:name w:val="Unresolved Mention"/>
    <w:basedOn w:val="DefaultParagraphFont"/>
    <w:uiPriority w:val="99"/>
    <w:semiHidden/>
    <w:unhideWhenUsed/>
    <w:rsid w:val="0019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942/X2X9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A2AF-030F-428C-BF8D-25F2E374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1728</Words>
  <Characters>9542</Characters>
  <Application>Microsoft Office Word</Application>
  <DocSecurity>0</DocSecurity>
  <Lines>217</Lines>
  <Paragraphs>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澤田　紘太</dc:creator>
  <cp:lastModifiedBy>Aleksandr Zavolokin</cp:lastModifiedBy>
  <cp:revision>11</cp:revision>
  <cp:lastPrinted>2017-09-04T06:52:00Z</cp:lastPrinted>
  <dcterms:created xsi:type="dcterms:W3CDTF">2025-11-07T08:16:00Z</dcterms:created>
  <dcterms:modified xsi:type="dcterms:W3CDTF">2025-11-08T01:33:00Z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id="VWUVboWn"/&gt;&lt;style id="http://www.zotero.org/styles/springer-basic-author-date-no-et-al-with-issue" hasBibliography="1" bibliographyStyleHasBeenSet="1"/&gt;&lt;prefs&gt;&lt;pref name="fieldType" value="Field"</vt:lpwstr>
  </property>
  <property fmtid="{D5CDD505-2E9C-101B-9397-08002B2CF9AE}" pid="3" name="ZOTERO_PREF_2">
    <vt:lpwstr>/&gt;&lt;/prefs&gt;&lt;/data&gt;</vt:lpwstr>
  </property>
</Properties>
</file>