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8D73" w14:textId="77777777" w:rsidR="00C00033" w:rsidRDefault="00C00033">
      <w:pPr>
        <w:widowControl/>
        <w:pBdr>
          <w:top w:val="nil"/>
          <w:left w:val="nil"/>
          <w:bottom w:val="nil"/>
          <w:right w:val="nil"/>
          <w:between w:val="nil"/>
        </w:pBdr>
        <w:spacing w:line="276" w:lineRule="auto"/>
        <w:rPr>
          <w:b/>
          <w:color w:val="000000"/>
          <w:sz w:val="24"/>
          <w:szCs w:val="24"/>
        </w:rPr>
      </w:pPr>
    </w:p>
    <w:p w14:paraId="3F75F321" w14:textId="15FFD7B6" w:rsidR="00C00033" w:rsidRPr="00C00033" w:rsidRDefault="00C00033" w:rsidP="00C00033">
      <w:pPr>
        <w:widowControl/>
        <w:pBdr>
          <w:top w:val="nil"/>
          <w:left w:val="nil"/>
          <w:bottom w:val="nil"/>
          <w:right w:val="nil"/>
          <w:between w:val="nil"/>
        </w:pBdr>
        <w:spacing w:line="276" w:lineRule="auto"/>
        <w:jc w:val="right"/>
        <w:rPr>
          <w:bCs/>
          <w:color w:val="000000"/>
          <w:sz w:val="24"/>
          <w:szCs w:val="24"/>
        </w:rPr>
      </w:pPr>
      <w:r w:rsidRPr="00C00033">
        <w:rPr>
          <w:bCs/>
          <w:color w:val="000000"/>
          <w:sz w:val="24"/>
          <w:szCs w:val="24"/>
        </w:rPr>
        <w:t>NPFC-202</w:t>
      </w:r>
      <w:r w:rsidR="004F3202">
        <w:rPr>
          <w:bCs/>
          <w:color w:val="000000"/>
          <w:sz w:val="24"/>
          <w:szCs w:val="24"/>
        </w:rPr>
        <w:t>5</w:t>
      </w:r>
      <w:r w:rsidRPr="00C00033">
        <w:rPr>
          <w:bCs/>
          <w:color w:val="000000"/>
          <w:sz w:val="24"/>
          <w:szCs w:val="24"/>
        </w:rPr>
        <w:t>-SSC BFME0</w:t>
      </w:r>
      <w:r w:rsidR="0091705D">
        <w:rPr>
          <w:bCs/>
          <w:color w:val="000000"/>
          <w:sz w:val="24"/>
          <w:szCs w:val="24"/>
        </w:rPr>
        <w:t>6</w:t>
      </w:r>
      <w:r w:rsidRPr="00C00033">
        <w:rPr>
          <w:bCs/>
          <w:color w:val="000000"/>
          <w:sz w:val="24"/>
          <w:szCs w:val="24"/>
        </w:rPr>
        <w:t>-IP</w:t>
      </w:r>
      <w:r w:rsidR="00B44ADD">
        <w:rPr>
          <w:bCs/>
          <w:color w:val="000000"/>
          <w:sz w:val="24"/>
          <w:szCs w:val="24"/>
        </w:rPr>
        <w:t>05</w:t>
      </w:r>
    </w:p>
    <w:p w14:paraId="4BF2E7BA" w14:textId="77777777" w:rsidR="00C00033" w:rsidRDefault="00C00033">
      <w:pPr>
        <w:widowControl/>
        <w:pBdr>
          <w:top w:val="nil"/>
          <w:left w:val="nil"/>
          <w:bottom w:val="nil"/>
          <w:right w:val="nil"/>
          <w:between w:val="nil"/>
        </w:pBdr>
        <w:spacing w:line="276" w:lineRule="auto"/>
        <w:rPr>
          <w:b/>
          <w:color w:val="000000"/>
          <w:sz w:val="24"/>
          <w:szCs w:val="24"/>
        </w:rPr>
      </w:pPr>
    </w:p>
    <w:p w14:paraId="7E2540A7" w14:textId="4C912869" w:rsidR="00722AB9" w:rsidRDefault="005F1ACF">
      <w:pPr>
        <w:widowControl/>
        <w:pBdr>
          <w:top w:val="nil"/>
          <w:left w:val="nil"/>
          <w:bottom w:val="nil"/>
          <w:right w:val="nil"/>
          <w:between w:val="nil"/>
        </w:pBdr>
        <w:spacing w:line="276" w:lineRule="auto"/>
        <w:rPr>
          <w:b/>
          <w:color w:val="000000"/>
          <w:sz w:val="24"/>
          <w:szCs w:val="24"/>
        </w:rPr>
      </w:pPr>
      <w:r w:rsidRPr="005F1ACF">
        <w:rPr>
          <w:b/>
          <w:color w:val="000000"/>
          <w:sz w:val="24"/>
          <w:szCs w:val="24"/>
        </w:rPr>
        <w:t>Joint Canada-USA International Seamount Survey</w:t>
      </w:r>
      <w:r w:rsidR="00A202A4">
        <w:rPr>
          <w:b/>
          <w:color w:val="000000"/>
          <w:sz w:val="24"/>
          <w:szCs w:val="24"/>
        </w:rPr>
        <w:t xml:space="preserve"> </w:t>
      </w:r>
      <w:r w:rsidR="0091705D">
        <w:rPr>
          <w:b/>
          <w:color w:val="000000"/>
          <w:sz w:val="24"/>
          <w:szCs w:val="24"/>
        </w:rPr>
        <w:t>–</w:t>
      </w:r>
      <w:r w:rsidR="00A202A4">
        <w:rPr>
          <w:b/>
          <w:color w:val="000000"/>
          <w:sz w:val="24"/>
          <w:szCs w:val="24"/>
        </w:rPr>
        <w:t xml:space="preserve"> </w:t>
      </w:r>
      <w:r w:rsidR="0091705D">
        <w:rPr>
          <w:b/>
          <w:color w:val="000000"/>
          <w:sz w:val="24"/>
          <w:szCs w:val="24"/>
        </w:rPr>
        <w:t xml:space="preserve">2022 &amp; </w:t>
      </w:r>
      <w:r w:rsidR="00A202A4">
        <w:rPr>
          <w:b/>
          <w:color w:val="000000"/>
          <w:sz w:val="24"/>
          <w:szCs w:val="24"/>
        </w:rPr>
        <w:t>2024</w:t>
      </w:r>
      <w:r w:rsidR="0091705D">
        <w:rPr>
          <w:b/>
          <w:color w:val="000000"/>
          <w:sz w:val="24"/>
          <w:szCs w:val="24"/>
        </w:rPr>
        <w:t xml:space="preserve"> Update for BFME06</w:t>
      </w:r>
    </w:p>
    <w:p w14:paraId="762E552E" w14:textId="77777777" w:rsidR="005F1ACF" w:rsidRDefault="005F1ACF">
      <w:pPr>
        <w:widowControl/>
        <w:pBdr>
          <w:top w:val="nil"/>
          <w:left w:val="nil"/>
          <w:bottom w:val="nil"/>
          <w:right w:val="nil"/>
          <w:between w:val="nil"/>
        </w:pBdr>
        <w:spacing w:line="276" w:lineRule="auto"/>
        <w:rPr>
          <w:color w:val="000000"/>
          <w:sz w:val="24"/>
          <w:szCs w:val="24"/>
        </w:rPr>
      </w:pPr>
    </w:p>
    <w:p w14:paraId="6A86B221" w14:textId="74EDC574" w:rsidR="00722AB9" w:rsidRDefault="00974CA5">
      <w:pPr>
        <w:widowControl/>
        <w:pBdr>
          <w:top w:val="nil"/>
          <w:left w:val="nil"/>
          <w:bottom w:val="nil"/>
          <w:right w:val="nil"/>
          <w:between w:val="nil"/>
        </w:pBdr>
        <w:spacing w:line="276" w:lineRule="auto"/>
        <w:rPr>
          <w:color w:val="000000"/>
          <w:sz w:val="24"/>
          <w:szCs w:val="24"/>
        </w:rPr>
      </w:pPr>
      <w:r>
        <w:rPr>
          <w:color w:val="000000"/>
          <w:sz w:val="24"/>
          <w:szCs w:val="24"/>
        </w:rPr>
        <w:t>Chris Rooper</w:t>
      </w:r>
      <w:r w:rsidR="000D1FB7">
        <w:rPr>
          <w:color w:val="000000"/>
          <w:sz w:val="24"/>
          <w:szCs w:val="24"/>
          <w:vertAlign w:val="superscript"/>
        </w:rPr>
        <w:t>1</w:t>
      </w:r>
      <w:r w:rsidR="000D1FB7">
        <w:rPr>
          <w:color w:val="000000"/>
          <w:sz w:val="24"/>
          <w:szCs w:val="24"/>
        </w:rPr>
        <w:t>,</w:t>
      </w:r>
      <w:r>
        <w:rPr>
          <w:color w:val="000000"/>
          <w:sz w:val="24"/>
          <w:szCs w:val="24"/>
        </w:rPr>
        <w:t xml:space="preserve"> Christina Conrath</w:t>
      </w:r>
      <w:r w:rsidRPr="00974CA5">
        <w:rPr>
          <w:color w:val="000000"/>
          <w:sz w:val="24"/>
          <w:szCs w:val="24"/>
          <w:vertAlign w:val="superscript"/>
        </w:rPr>
        <w:t>2</w:t>
      </w:r>
      <w:r w:rsidR="00A202A4">
        <w:rPr>
          <w:color w:val="000000"/>
          <w:sz w:val="24"/>
          <w:szCs w:val="24"/>
        </w:rPr>
        <w:t>, Pam Goddard</w:t>
      </w:r>
      <w:r w:rsidR="00724C69">
        <w:rPr>
          <w:color w:val="000000"/>
          <w:sz w:val="24"/>
          <w:szCs w:val="24"/>
          <w:vertAlign w:val="superscript"/>
        </w:rPr>
        <w:t>3</w:t>
      </w:r>
      <w:r w:rsidR="00724C69">
        <w:rPr>
          <w:color w:val="000000"/>
          <w:sz w:val="24"/>
          <w:szCs w:val="24"/>
        </w:rPr>
        <w:t>, Lauri Sadorus</w:t>
      </w:r>
      <w:r w:rsidR="00724C69" w:rsidRPr="00724C69">
        <w:rPr>
          <w:color w:val="000000"/>
          <w:sz w:val="24"/>
          <w:szCs w:val="24"/>
          <w:vertAlign w:val="superscript"/>
        </w:rPr>
        <w:t>3</w:t>
      </w:r>
      <w:r w:rsidR="00724C69">
        <w:rPr>
          <w:color w:val="000000"/>
          <w:sz w:val="24"/>
          <w:szCs w:val="24"/>
        </w:rPr>
        <w:t xml:space="preserve"> </w:t>
      </w:r>
      <w:r>
        <w:rPr>
          <w:color w:val="000000"/>
          <w:sz w:val="24"/>
          <w:szCs w:val="24"/>
        </w:rPr>
        <w:t>(</w:t>
      </w:r>
      <w:r w:rsidRPr="00974CA5">
        <w:rPr>
          <w:color w:val="000000"/>
          <w:sz w:val="24"/>
          <w:szCs w:val="24"/>
          <w:vertAlign w:val="superscript"/>
        </w:rPr>
        <w:t>1</w:t>
      </w:r>
      <w:r>
        <w:rPr>
          <w:color w:val="000000"/>
          <w:sz w:val="24"/>
          <w:szCs w:val="24"/>
        </w:rPr>
        <w:t xml:space="preserve"> Pacific Biological Station, Fisheries and Oceans Canada and </w:t>
      </w:r>
      <w:r>
        <w:rPr>
          <w:color w:val="000000"/>
          <w:sz w:val="24"/>
          <w:szCs w:val="24"/>
          <w:vertAlign w:val="superscript"/>
        </w:rPr>
        <w:t>2</w:t>
      </w:r>
      <w:r w:rsidR="000D1FB7">
        <w:rPr>
          <w:color w:val="000000"/>
          <w:sz w:val="24"/>
          <w:szCs w:val="24"/>
          <w:vertAlign w:val="superscript"/>
        </w:rPr>
        <w:t xml:space="preserve"> </w:t>
      </w:r>
      <w:r>
        <w:rPr>
          <w:color w:val="000000"/>
          <w:sz w:val="24"/>
          <w:szCs w:val="24"/>
        </w:rPr>
        <w:t>AFSC-RACE</w:t>
      </w:r>
      <w:r w:rsidR="00724C69">
        <w:rPr>
          <w:color w:val="000000"/>
          <w:sz w:val="24"/>
          <w:szCs w:val="24"/>
        </w:rPr>
        <w:t xml:space="preserve">, </w:t>
      </w:r>
      <w:r w:rsidR="00724C69" w:rsidRPr="00724C69">
        <w:rPr>
          <w:color w:val="000000"/>
          <w:sz w:val="24"/>
          <w:szCs w:val="24"/>
          <w:vertAlign w:val="superscript"/>
        </w:rPr>
        <w:t>3</w:t>
      </w:r>
      <w:r w:rsidR="00724C69">
        <w:rPr>
          <w:color w:val="000000"/>
          <w:sz w:val="24"/>
          <w:szCs w:val="24"/>
        </w:rPr>
        <w:t>Thalassa LLC</w:t>
      </w:r>
      <w:r w:rsidR="000D1FB7">
        <w:rPr>
          <w:color w:val="000000"/>
          <w:sz w:val="24"/>
          <w:szCs w:val="24"/>
        </w:rPr>
        <w:t>)</w:t>
      </w:r>
    </w:p>
    <w:p w14:paraId="4C6C95E5" w14:textId="77777777" w:rsidR="00722AB9" w:rsidRDefault="00722AB9">
      <w:pPr>
        <w:pBdr>
          <w:top w:val="nil"/>
          <w:left w:val="nil"/>
          <w:bottom w:val="nil"/>
          <w:right w:val="nil"/>
          <w:between w:val="nil"/>
        </w:pBdr>
        <w:spacing w:before="11" w:line="276" w:lineRule="auto"/>
        <w:rPr>
          <w:b/>
          <w:color w:val="000000"/>
          <w:sz w:val="24"/>
          <w:szCs w:val="24"/>
        </w:rPr>
      </w:pPr>
    </w:p>
    <w:p w14:paraId="7CBF6055" w14:textId="77777777" w:rsidR="00722AB9" w:rsidRDefault="000D1FB7">
      <w:pPr>
        <w:pBdr>
          <w:top w:val="nil"/>
          <w:left w:val="nil"/>
          <w:bottom w:val="nil"/>
          <w:right w:val="nil"/>
          <w:between w:val="nil"/>
        </w:pBdr>
        <w:spacing w:line="276" w:lineRule="auto"/>
        <w:ind w:right="615"/>
        <w:rPr>
          <w:b/>
          <w:color w:val="000000"/>
          <w:sz w:val="24"/>
          <w:szCs w:val="24"/>
        </w:rPr>
      </w:pPr>
      <w:r>
        <w:rPr>
          <w:b/>
          <w:color w:val="000000"/>
          <w:sz w:val="24"/>
          <w:szCs w:val="24"/>
        </w:rPr>
        <w:t xml:space="preserve">Background and Objectives: </w:t>
      </w:r>
    </w:p>
    <w:p w14:paraId="54DF9D88" w14:textId="293F3AD5" w:rsidR="005F1ACF" w:rsidRDefault="005F1ACF" w:rsidP="005F1ACF">
      <w:pPr>
        <w:pBdr>
          <w:top w:val="nil"/>
          <w:left w:val="nil"/>
          <w:bottom w:val="nil"/>
          <w:right w:val="nil"/>
          <w:between w:val="nil"/>
        </w:pBdr>
        <w:spacing w:line="276" w:lineRule="auto"/>
        <w:ind w:right="615"/>
        <w:rPr>
          <w:color w:val="000000"/>
          <w:sz w:val="24"/>
          <w:szCs w:val="24"/>
        </w:rPr>
      </w:pPr>
      <w:r w:rsidRPr="005F1ACF">
        <w:rPr>
          <w:color w:val="000000"/>
          <w:sz w:val="24"/>
          <w:szCs w:val="24"/>
        </w:rPr>
        <w:t>The Joint Canada-USA International Seamount Survey</w:t>
      </w:r>
      <w:r w:rsidR="0091705D">
        <w:rPr>
          <w:color w:val="000000"/>
          <w:sz w:val="24"/>
          <w:szCs w:val="24"/>
        </w:rPr>
        <w:t>s</w:t>
      </w:r>
      <w:r w:rsidRPr="005F1ACF">
        <w:rPr>
          <w:color w:val="000000"/>
          <w:sz w:val="24"/>
          <w:szCs w:val="24"/>
        </w:rPr>
        <w:t xml:space="preserve"> (JCUISS) </w:t>
      </w:r>
      <w:r w:rsidR="0091705D">
        <w:rPr>
          <w:color w:val="000000"/>
          <w:sz w:val="24"/>
          <w:szCs w:val="24"/>
        </w:rPr>
        <w:t>were</w:t>
      </w:r>
      <w:r w:rsidRPr="005F1ACF">
        <w:rPr>
          <w:color w:val="000000"/>
          <w:sz w:val="24"/>
          <w:szCs w:val="24"/>
        </w:rPr>
        <w:t xml:space="preserve"> designed to study deep-sea coral and sponge communities on seamounts in international waters. Deep sea coral and sponge distributions outside of US and Canada EEZ’s are relatively under explored, </w:t>
      </w:r>
      <w:proofErr w:type="gramStart"/>
      <w:r w:rsidRPr="005F1ACF">
        <w:rPr>
          <w:color w:val="000000"/>
          <w:sz w:val="24"/>
          <w:szCs w:val="24"/>
        </w:rPr>
        <w:t>with the exception of</w:t>
      </w:r>
      <w:proofErr w:type="gramEnd"/>
      <w:r w:rsidRPr="005F1ACF">
        <w:rPr>
          <w:color w:val="000000"/>
          <w:sz w:val="24"/>
          <w:szCs w:val="24"/>
        </w:rPr>
        <w:t xml:space="preserve"> a handful of studies conducted at the Cobb Seamount complex </w:t>
      </w:r>
      <w:proofErr w:type="gramStart"/>
      <w:r w:rsidRPr="005F1ACF">
        <w:rPr>
          <w:color w:val="000000"/>
          <w:sz w:val="24"/>
          <w:szCs w:val="24"/>
        </w:rPr>
        <w:t>off of</w:t>
      </w:r>
      <w:proofErr w:type="gramEnd"/>
      <w:r w:rsidRPr="005F1ACF">
        <w:rPr>
          <w:color w:val="000000"/>
          <w:sz w:val="24"/>
          <w:szCs w:val="24"/>
        </w:rPr>
        <w:t xml:space="preserve"> southern British Columbia. Historically (1970’s – 1990’s) many of these offshore seamounts were fished by both domestic (Canadian and USA) and foreign (Russia, Korea and Japan) fishing fleets. Currently, there is limited fishing by the Canadian Sablefish longline trap flee</w:t>
      </w:r>
      <w:r w:rsidR="00103FE9">
        <w:rPr>
          <w:color w:val="000000"/>
          <w:sz w:val="24"/>
          <w:szCs w:val="24"/>
        </w:rPr>
        <w:t>t a</w:t>
      </w:r>
      <w:r w:rsidR="00103FE9" w:rsidRPr="005F1ACF">
        <w:rPr>
          <w:color w:val="000000"/>
          <w:sz w:val="24"/>
          <w:szCs w:val="24"/>
        </w:rPr>
        <w:t>t seamounts in international wate</w:t>
      </w:r>
      <w:r w:rsidR="00103FE9">
        <w:rPr>
          <w:color w:val="000000"/>
          <w:sz w:val="24"/>
          <w:szCs w:val="24"/>
        </w:rPr>
        <w:t>rs</w:t>
      </w:r>
      <w:r w:rsidRPr="005F1ACF">
        <w:rPr>
          <w:color w:val="000000"/>
          <w:sz w:val="24"/>
          <w:szCs w:val="24"/>
        </w:rPr>
        <w:t xml:space="preserve">. The intersection between deep-sea coral and sponge distribution and fisheries is an ongoing concern of the North Pacific Fisheries Commission, the Regional Fisheries Management Organization for international waters of the North Pacific Ocean (www.npfc.int). The NPFC manages fisheries and vulnerable marine ecosystems (VME’s) to monitor potential significant and adverse impacts on deep sea corals and sponges. </w:t>
      </w:r>
    </w:p>
    <w:p w14:paraId="21AB3F9A" w14:textId="77777777" w:rsidR="00A202A4" w:rsidRDefault="00A202A4" w:rsidP="005F1ACF">
      <w:pPr>
        <w:pBdr>
          <w:top w:val="nil"/>
          <w:left w:val="nil"/>
          <w:bottom w:val="nil"/>
          <w:right w:val="nil"/>
          <w:between w:val="nil"/>
        </w:pBdr>
        <w:spacing w:line="276" w:lineRule="auto"/>
        <w:ind w:right="615"/>
        <w:rPr>
          <w:color w:val="000000"/>
          <w:sz w:val="24"/>
          <w:szCs w:val="24"/>
        </w:rPr>
      </w:pPr>
    </w:p>
    <w:p w14:paraId="41B3BE94" w14:textId="66F1041C" w:rsidR="00A202A4" w:rsidRDefault="00A202A4" w:rsidP="00A202A4">
      <w:pPr>
        <w:pBdr>
          <w:top w:val="nil"/>
          <w:left w:val="nil"/>
          <w:bottom w:val="nil"/>
          <w:right w:val="nil"/>
          <w:between w:val="nil"/>
        </w:pBdr>
        <w:spacing w:line="276" w:lineRule="auto"/>
        <w:ind w:right="615"/>
        <w:rPr>
          <w:color w:val="000000"/>
          <w:sz w:val="24"/>
          <w:szCs w:val="24"/>
        </w:rPr>
      </w:pPr>
      <w:r w:rsidRPr="00A202A4">
        <w:rPr>
          <w:color w:val="000000"/>
          <w:sz w:val="24"/>
          <w:szCs w:val="24"/>
        </w:rPr>
        <w:t>In 2022</w:t>
      </w:r>
      <w:r w:rsidR="004F3202">
        <w:rPr>
          <w:color w:val="000000"/>
          <w:sz w:val="24"/>
          <w:szCs w:val="24"/>
        </w:rPr>
        <w:t xml:space="preserve"> and 2024 ~</w:t>
      </w:r>
      <w:r w:rsidRPr="00A202A4">
        <w:rPr>
          <w:color w:val="000000"/>
          <w:sz w:val="24"/>
          <w:szCs w:val="24"/>
        </w:rPr>
        <w:t>two-week</w:t>
      </w:r>
      <w:r>
        <w:rPr>
          <w:color w:val="000000"/>
          <w:sz w:val="24"/>
          <w:szCs w:val="24"/>
        </w:rPr>
        <w:t xml:space="preserve"> </w:t>
      </w:r>
      <w:r w:rsidRPr="00A202A4">
        <w:rPr>
          <w:color w:val="000000"/>
          <w:sz w:val="24"/>
          <w:szCs w:val="24"/>
        </w:rPr>
        <w:t>survey</w:t>
      </w:r>
      <w:r w:rsidR="004F3202">
        <w:rPr>
          <w:color w:val="000000"/>
          <w:sz w:val="24"/>
          <w:szCs w:val="24"/>
        </w:rPr>
        <w:t>s</w:t>
      </w:r>
      <w:r w:rsidRPr="00A202A4">
        <w:rPr>
          <w:color w:val="000000"/>
          <w:sz w:val="24"/>
          <w:szCs w:val="24"/>
        </w:rPr>
        <w:t xml:space="preserve"> using an underwater stereo camera </w:t>
      </w:r>
      <w:r w:rsidR="004F3202">
        <w:rPr>
          <w:color w:val="000000"/>
          <w:sz w:val="24"/>
          <w:szCs w:val="24"/>
        </w:rPr>
        <w:t>were</w:t>
      </w:r>
      <w:r w:rsidRPr="00A202A4">
        <w:rPr>
          <w:color w:val="000000"/>
          <w:sz w:val="24"/>
          <w:szCs w:val="24"/>
        </w:rPr>
        <w:t xml:space="preserve"> undertaken at 5 seamounts in the Cobb Seamount Chain.</w:t>
      </w:r>
      <w:r>
        <w:rPr>
          <w:color w:val="000000"/>
          <w:sz w:val="24"/>
          <w:szCs w:val="24"/>
        </w:rPr>
        <w:t xml:space="preserve"> </w:t>
      </w:r>
      <w:r w:rsidRPr="00A202A4">
        <w:rPr>
          <w:color w:val="000000"/>
          <w:sz w:val="24"/>
          <w:szCs w:val="24"/>
        </w:rPr>
        <w:t xml:space="preserve">Data </w:t>
      </w:r>
      <w:proofErr w:type="gramStart"/>
      <w:r w:rsidRPr="00A202A4">
        <w:rPr>
          <w:color w:val="000000"/>
          <w:sz w:val="24"/>
          <w:szCs w:val="24"/>
        </w:rPr>
        <w:t>were</w:t>
      </w:r>
      <w:proofErr w:type="gramEnd"/>
      <w:r w:rsidRPr="00A202A4">
        <w:rPr>
          <w:color w:val="000000"/>
          <w:sz w:val="24"/>
          <w:szCs w:val="24"/>
        </w:rPr>
        <w:t xml:space="preserve"> collected at 77 transects</w:t>
      </w:r>
      <w:r w:rsidR="004F3202">
        <w:rPr>
          <w:color w:val="000000"/>
          <w:sz w:val="24"/>
          <w:szCs w:val="24"/>
        </w:rPr>
        <w:t xml:space="preserve"> in 2022 and 58 transects in 2024 (Figure 1)</w:t>
      </w:r>
      <w:r w:rsidRPr="00A202A4">
        <w:rPr>
          <w:color w:val="000000"/>
          <w:sz w:val="24"/>
          <w:szCs w:val="24"/>
        </w:rPr>
        <w:t xml:space="preserve">. </w:t>
      </w:r>
      <w:r w:rsidR="004F3202">
        <w:rPr>
          <w:color w:val="000000"/>
          <w:sz w:val="24"/>
          <w:szCs w:val="24"/>
        </w:rPr>
        <w:t>A</w:t>
      </w:r>
      <w:r w:rsidRPr="00A202A4">
        <w:rPr>
          <w:color w:val="000000"/>
          <w:sz w:val="24"/>
          <w:szCs w:val="24"/>
        </w:rPr>
        <w:t>nalyses of these data have shown that deep-sea corals are</w:t>
      </w:r>
      <w:r>
        <w:rPr>
          <w:color w:val="000000"/>
          <w:sz w:val="24"/>
          <w:szCs w:val="24"/>
        </w:rPr>
        <w:t xml:space="preserve"> </w:t>
      </w:r>
      <w:r w:rsidRPr="00A202A4">
        <w:rPr>
          <w:color w:val="000000"/>
          <w:sz w:val="24"/>
          <w:szCs w:val="24"/>
        </w:rPr>
        <w:t>widespread at</w:t>
      </w:r>
      <w:r w:rsidR="00C04F57">
        <w:rPr>
          <w:color w:val="000000"/>
          <w:sz w:val="24"/>
          <w:szCs w:val="24"/>
        </w:rPr>
        <w:t xml:space="preserve"> relatively</w:t>
      </w:r>
      <w:r w:rsidRPr="00A202A4">
        <w:rPr>
          <w:color w:val="000000"/>
          <w:sz w:val="24"/>
          <w:szCs w:val="24"/>
        </w:rPr>
        <w:t xml:space="preserve"> low densities across all the seamounts examined and especially at depths below 400 m where</w:t>
      </w:r>
      <w:r>
        <w:rPr>
          <w:color w:val="000000"/>
          <w:sz w:val="24"/>
          <w:szCs w:val="24"/>
        </w:rPr>
        <w:t xml:space="preserve"> </w:t>
      </w:r>
      <w:proofErr w:type="gramStart"/>
      <w:r w:rsidRPr="00A202A4">
        <w:rPr>
          <w:color w:val="000000"/>
          <w:sz w:val="24"/>
          <w:szCs w:val="24"/>
        </w:rPr>
        <w:t>the majority of</w:t>
      </w:r>
      <w:proofErr w:type="gramEnd"/>
      <w:r w:rsidRPr="00A202A4">
        <w:rPr>
          <w:color w:val="000000"/>
          <w:sz w:val="24"/>
          <w:szCs w:val="24"/>
        </w:rPr>
        <w:t xml:space="preserve"> the sampling occ</w:t>
      </w:r>
      <w:r>
        <w:rPr>
          <w:color w:val="000000"/>
          <w:sz w:val="24"/>
          <w:szCs w:val="24"/>
        </w:rPr>
        <w:t>u</w:t>
      </w:r>
      <w:r w:rsidRPr="00A202A4">
        <w:rPr>
          <w:color w:val="000000"/>
          <w:sz w:val="24"/>
          <w:szCs w:val="24"/>
        </w:rPr>
        <w:t>rred. Preliminary species distribution models have been developed for coral</w:t>
      </w:r>
      <w:r>
        <w:rPr>
          <w:color w:val="000000"/>
          <w:sz w:val="24"/>
          <w:szCs w:val="24"/>
        </w:rPr>
        <w:t xml:space="preserve"> </w:t>
      </w:r>
      <w:r w:rsidRPr="00A202A4">
        <w:rPr>
          <w:color w:val="000000"/>
          <w:sz w:val="24"/>
          <w:szCs w:val="24"/>
        </w:rPr>
        <w:t>and sponge taxonomic groups based on these data, but data from these international seamounts are limited.</w:t>
      </w:r>
      <w:r>
        <w:rPr>
          <w:color w:val="000000"/>
          <w:sz w:val="24"/>
          <w:szCs w:val="24"/>
        </w:rPr>
        <w:t xml:space="preserve"> </w:t>
      </w:r>
    </w:p>
    <w:p w14:paraId="27A3001F" w14:textId="77777777" w:rsidR="00A202A4" w:rsidRDefault="00A202A4" w:rsidP="00A202A4">
      <w:pPr>
        <w:pBdr>
          <w:top w:val="nil"/>
          <w:left w:val="nil"/>
          <w:bottom w:val="nil"/>
          <w:right w:val="nil"/>
          <w:between w:val="nil"/>
        </w:pBdr>
        <w:spacing w:line="276" w:lineRule="auto"/>
        <w:ind w:right="615"/>
        <w:rPr>
          <w:color w:val="000000"/>
          <w:sz w:val="24"/>
          <w:szCs w:val="24"/>
        </w:rPr>
      </w:pPr>
    </w:p>
    <w:p w14:paraId="28163322" w14:textId="77777777" w:rsidR="00722AB9" w:rsidRDefault="000D1FB7">
      <w:pPr>
        <w:pBdr>
          <w:top w:val="nil"/>
          <w:left w:val="nil"/>
          <w:bottom w:val="nil"/>
          <w:right w:val="nil"/>
          <w:between w:val="nil"/>
        </w:pBdr>
        <w:spacing w:line="276" w:lineRule="auto"/>
        <w:ind w:right="436"/>
        <w:rPr>
          <w:b/>
          <w:color w:val="000000"/>
          <w:sz w:val="24"/>
          <w:szCs w:val="24"/>
        </w:rPr>
      </w:pPr>
      <w:r>
        <w:rPr>
          <w:b/>
          <w:color w:val="000000"/>
          <w:sz w:val="24"/>
          <w:szCs w:val="24"/>
        </w:rPr>
        <w:t xml:space="preserve">Approach: </w:t>
      </w:r>
    </w:p>
    <w:p w14:paraId="76B458D2" w14:textId="77777777" w:rsidR="00103FE9" w:rsidRPr="005F1ACF" w:rsidRDefault="00103FE9" w:rsidP="00103FE9">
      <w:pPr>
        <w:pBdr>
          <w:top w:val="nil"/>
          <w:left w:val="nil"/>
          <w:bottom w:val="nil"/>
          <w:right w:val="nil"/>
          <w:between w:val="nil"/>
        </w:pBdr>
        <w:spacing w:line="276" w:lineRule="auto"/>
        <w:ind w:right="615"/>
        <w:rPr>
          <w:color w:val="000000"/>
          <w:sz w:val="24"/>
          <w:szCs w:val="24"/>
        </w:rPr>
      </w:pPr>
    </w:p>
    <w:p w14:paraId="450349C7" w14:textId="77777777" w:rsidR="00103FE9" w:rsidRDefault="003775EC" w:rsidP="003775EC">
      <w:pPr>
        <w:pBdr>
          <w:top w:val="nil"/>
          <w:left w:val="nil"/>
          <w:bottom w:val="nil"/>
          <w:right w:val="nil"/>
          <w:between w:val="nil"/>
        </w:pBdr>
        <w:spacing w:line="276" w:lineRule="auto"/>
        <w:ind w:right="615"/>
        <w:rPr>
          <w:color w:val="000000"/>
          <w:sz w:val="24"/>
          <w:szCs w:val="24"/>
        </w:rPr>
      </w:pPr>
      <w:r w:rsidRPr="005F1ACF">
        <w:rPr>
          <w:color w:val="000000"/>
          <w:sz w:val="24"/>
          <w:szCs w:val="24"/>
        </w:rPr>
        <w:t xml:space="preserve">The main tool used in this work </w:t>
      </w:r>
      <w:r>
        <w:rPr>
          <w:color w:val="000000"/>
          <w:sz w:val="24"/>
          <w:szCs w:val="24"/>
        </w:rPr>
        <w:t>was the</w:t>
      </w:r>
      <w:r w:rsidRPr="005F1ACF">
        <w:rPr>
          <w:color w:val="000000"/>
          <w:sz w:val="24"/>
          <w:szCs w:val="24"/>
        </w:rPr>
        <w:t xml:space="preserve"> underwater stereo camera system</w:t>
      </w:r>
      <w:r>
        <w:rPr>
          <w:color w:val="000000"/>
          <w:sz w:val="24"/>
          <w:szCs w:val="24"/>
        </w:rPr>
        <w:t xml:space="preserve"> developed during the Alaska Coral and Sponge Initiative in 2012-2015</w:t>
      </w:r>
      <w:r w:rsidRPr="005F1ACF">
        <w:rPr>
          <w:color w:val="000000"/>
          <w:sz w:val="24"/>
          <w:szCs w:val="24"/>
        </w:rPr>
        <w:t xml:space="preserve">. The stereo-camera survey </w:t>
      </w:r>
      <w:r>
        <w:rPr>
          <w:color w:val="000000"/>
          <w:sz w:val="24"/>
          <w:szCs w:val="24"/>
        </w:rPr>
        <w:t xml:space="preserve">followed </w:t>
      </w:r>
      <w:r w:rsidRPr="005F1ACF">
        <w:rPr>
          <w:color w:val="000000"/>
          <w:sz w:val="24"/>
          <w:szCs w:val="24"/>
        </w:rPr>
        <w:t xml:space="preserve">a standard protocol outlined in Rooper et al. (2016), with a target of 15 minutes of on-bottom time for each transect. Images will be processed to determine substrate type, density and size of structure forming invertebrates and density and size of fish species using Sebastes software (Williams et al. 2015). </w:t>
      </w:r>
      <w:r w:rsidR="00103FE9" w:rsidRPr="00974CA5">
        <w:rPr>
          <w:color w:val="000000"/>
          <w:sz w:val="24"/>
          <w:szCs w:val="24"/>
        </w:rPr>
        <w:t xml:space="preserve">The visual survey </w:t>
      </w:r>
      <w:r w:rsidR="00103FE9">
        <w:rPr>
          <w:color w:val="000000"/>
          <w:sz w:val="24"/>
          <w:szCs w:val="24"/>
        </w:rPr>
        <w:t>was</w:t>
      </w:r>
      <w:r w:rsidR="00103FE9" w:rsidRPr="00974CA5">
        <w:rPr>
          <w:color w:val="000000"/>
          <w:sz w:val="24"/>
          <w:szCs w:val="24"/>
        </w:rPr>
        <w:t xml:space="preserve"> designed in a robust statistically sound method so that inferences about the deep-sea coral and sponge communities on seamounts can be made. </w:t>
      </w:r>
      <w:r w:rsidR="00103FE9">
        <w:rPr>
          <w:color w:val="000000"/>
          <w:sz w:val="24"/>
          <w:szCs w:val="24"/>
        </w:rPr>
        <w:t xml:space="preserve">In </w:t>
      </w:r>
      <w:proofErr w:type="gramStart"/>
      <w:r w:rsidR="00103FE9">
        <w:rPr>
          <w:color w:val="000000"/>
          <w:sz w:val="24"/>
          <w:szCs w:val="24"/>
        </w:rPr>
        <w:t>addition</w:t>
      </w:r>
      <w:proofErr w:type="gramEnd"/>
      <w:r w:rsidR="00103FE9">
        <w:rPr>
          <w:color w:val="000000"/>
          <w:sz w:val="24"/>
          <w:szCs w:val="24"/>
        </w:rPr>
        <w:t xml:space="preserve"> distribution models for deep-sea coral and sponge taxa were developed to aid in the selection of depth strata. An estimate of the total abundance of deep-sea coral and sponge (and associated fishes) will be generated using the sampling for each of the seamounts and the seamount chain. Further species distribution modeling will also </w:t>
      </w:r>
      <w:r>
        <w:rPr>
          <w:color w:val="000000"/>
          <w:sz w:val="24"/>
          <w:szCs w:val="24"/>
        </w:rPr>
        <w:t xml:space="preserve">be conducted to predict hotspots of abundance and diversity in the seamounts that may warrant protection as </w:t>
      </w:r>
      <w:r>
        <w:rPr>
          <w:color w:val="000000"/>
          <w:sz w:val="24"/>
          <w:szCs w:val="24"/>
        </w:rPr>
        <w:lastRenderedPageBreak/>
        <w:t xml:space="preserve">vulnerable marine ecosystems (FAO 2009). </w:t>
      </w:r>
    </w:p>
    <w:p w14:paraId="2A323AF3" w14:textId="77777777" w:rsidR="00103FE9" w:rsidRPr="005F1ACF" w:rsidRDefault="00103FE9" w:rsidP="00103FE9">
      <w:pPr>
        <w:pBdr>
          <w:top w:val="nil"/>
          <w:left w:val="nil"/>
          <w:bottom w:val="nil"/>
          <w:right w:val="nil"/>
          <w:between w:val="nil"/>
        </w:pBdr>
        <w:spacing w:line="276" w:lineRule="auto"/>
        <w:ind w:right="615"/>
        <w:rPr>
          <w:color w:val="000000"/>
          <w:sz w:val="24"/>
          <w:szCs w:val="24"/>
        </w:rPr>
      </w:pPr>
    </w:p>
    <w:p w14:paraId="640C4614" w14:textId="77777777" w:rsidR="00974CA5" w:rsidRDefault="003775EC" w:rsidP="00974CA5">
      <w:pPr>
        <w:widowControl/>
        <w:pBdr>
          <w:top w:val="nil"/>
          <w:left w:val="nil"/>
          <w:bottom w:val="nil"/>
          <w:right w:val="nil"/>
          <w:between w:val="nil"/>
        </w:pBdr>
        <w:tabs>
          <w:tab w:val="left" w:pos="360"/>
        </w:tabs>
        <w:spacing w:line="276" w:lineRule="auto"/>
        <w:rPr>
          <w:color w:val="000000"/>
          <w:sz w:val="24"/>
          <w:szCs w:val="24"/>
        </w:rPr>
      </w:pPr>
      <w:r>
        <w:rPr>
          <w:color w:val="000000"/>
          <w:sz w:val="24"/>
          <w:szCs w:val="24"/>
        </w:rPr>
        <w:t xml:space="preserve">In addition to the visual survey, we also collected </w:t>
      </w:r>
      <w:r w:rsidR="001A194B">
        <w:rPr>
          <w:color w:val="000000"/>
          <w:sz w:val="24"/>
          <w:szCs w:val="24"/>
        </w:rPr>
        <w:t xml:space="preserve">temperature </w:t>
      </w:r>
      <w:r w:rsidR="00974CA5" w:rsidRPr="00974CA5">
        <w:rPr>
          <w:color w:val="000000"/>
          <w:sz w:val="24"/>
          <w:szCs w:val="24"/>
        </w:rPr>
        <w:t xml:space="preserve">data. We also </w:t>
      </w:r>
      <w:r>
        <w:rPr>
          <w:color w:val="000000"/>
          <w:sz w:val="24"/>
          <w:szCs w:val="24"/>
        </w:rPr>
        <w:t>collected</w:t>
      </w:r>
      <w:r w:rsidR="00974CA5" w:rsidRPr="00974CA5">
        <w:rPr>
          <w:color w:val="000000"/>
          <w:sz w:val="24"/>
          <w:szCs w:val="24"/>
        </w:rPr>
        <w:t xml:space="preserve"> water samples with adjoining images that can contribute to ongoing eDNA studies and taxonomic studies. Acoustic data from scientific echosounders </w:t>
      </w:r>
      <w:r w:rsidR="001A194B">
        <w:rPr>
          <w:color w:val="000000"/>
          <w:sz w:val="24"/>
          <w:szCs w:val="24"/>
        </w:rPr>
        <w:t>was</w:t>
      </w:r>
      <w:r w:rsidR="00974CA5" w:rsidRPr="00974CA5">
        <w:rPr>
          <w:color w:val="000000"/>
          <w:sz w:val="24"/>
          <w:szCs w:val="24"/>
        </w:rPr>
        <w:t xml:space="preserve"> also </w:t>
      </w:r>
      <w:r w:rsidR="001A194B">
        <w:rPr>
          <w:color w:val="000000"/>
          <w:sz w:val="24"/>
          <w:szCs w:val="24"/>
        </w:rPr>
        <w:t>collected during nighttime benthic mapping. A series of benthic grabs were collected to document the sediment at selected locations on Cobb seamount.</w:t>
      </w:r>
    </w:p>
    <w:p w14:paraId="45E96A3F" w14:textId="77777777" w:rsidR="00722AB9" w:rsidRDefault="00722AB9">
      <w:pPr>
        <w:pBdr>
          <w:top w:val="nil"/>
          <w:left w:val="nil"/>
          <w:bottom w:val="nil"/>
          <w:right w:val="nil"/>
          <w:between w:val="nil"/>
        </w:pBdr>
        <w:spacing w:before="6" w:line="276" w:lineRule="auto"/>
        <w:rPr>
          <w:color w:val="000000"/>
          <w:sz w:val="24"/>
          <w:szCs w:val="24"/>
        </w:rPr>
      </w:pPr>
    </w:p>
    <w:p w14:paraId="269DCBD4" w14:textId="4737A374" w:rsidR="001A194B" w:rsidRPr="001A194B" w:rsidRDefault="000D1FB7">
      <w:pPr>
        <w:pBdr>
          <w:top w:val="nil"/>
          <w:left w:val="nil"/>
          <w:bottom w:val="nil"/>
          <w:right w:val="nil"/>
          <w:between w:val="nil"/>
        </w:pBdr>
        <w:spacing w:before="1" w:line="276" w:lineRule="auto"/>
        <w:ind w:right="304"/>
        <w:rPr>
          <w:color w:val="000000"/>
          <w:sz w:val="24"/>
          <w:szCs w:val="24"/>
          <w:highlight w:val="yellow"/>
        </w:rPr>
      </w:pPr>
      <w:r>
        <w:rPr>
          <w:b/>
          <w:color w:val="000000"/>
          <w:sz w:val="24"/>
          <w:szCs w:val="24"/>
        </w:rPr>
        <w:t xml:space="preserve">Significant Results to </w:t>
      </w:r>
      <w:proofErr w:type="gramStart"/>
      <w:r>
        <w:rPr>
          <w:b/>
          <w:color w:val="000000"/>
          <w:sz w:val="24"/>
          <w:szCs w:val="24"/>
        </w:rPr>
        <w:t>Date:</w:t>
      </w:r>
      <w:r w:rsidR="001A194B" w:rsidRPr="0089485C">
        <w:rPr>
          <w:color w:val="000000"/>
          <w:sz w:val="24"/>
          <w:szCs w:val="24"/>
        </w:rPr>
        <w:t>.</w:t>
      </w:r>
      <w:proofErr w:type="gramEnd"/>
      <w:r w:rsidR="001A194B" w:rsidRPr="0089485C">
        <w:rPr>
          <w:color w:val="000000"/>
          <w:sz w:val="24"/>
          <w:szCs w:val="24"/>
        </w:rPr>
        <w:t xml:space="preserve"> </w:t>
      </w:r>
    </w:p>
    <w:p w14:paraId="0EA14ECC" w14:textId="77777777" w:rsidR="001A194B" w:rsidRPr="001A194B" w:rsidRDefault="001A194B">
      <w:pPr>
        <w:pBdr>
          <w:top w:val="nil"/>
          <w:left w:val="nil"/>
          <w:bottom w:val="nil"/>
          <w:right w:val="nil"/>
          <w:between w:val="nil"/>
        </w:pBdr>
        <w:spacing w:before="1" w:line="276" w:lineRule="auto"/>
        <w:ind w:right="304"/>
        <w:rPr>
          <w:color w:val="000000"/>
          <w:sz w:val="24"/>
          <w:szCs w:val="24"/>
          <w:highlight w:val="yellow"/>
        </w:rPr>
      </w:pPr>
    </w:p>
    <w:p w14:paraId="5D58A639" w14:textId="569C242F" w:rsidR="00A12DC7" w:rsidRPr="00C04F57" w:rsidRDefault="004F3202">
      <w:pPr>
        <w:pBdr>
          <w:top w:val="nil"/>
          <w:left w:val="nil"/>
          <w:bottom w:val="nil"/>
          <w:right w:val="nil"/>
          <w:between w:val="nil"/>
        </w:pBdr>
        <w:spacing w:before="1" w:line="276" w:lineRule="auto"/>
        <w:ind w:right="304"/>
        <w:rPr>
          <w:color w:val="000000"/>
          <w:sz w:val="24"/>
          <w:szCs w:val="24"/>
        </w:rPr>
      </w:pPr>
      <w:r>
        <w:rPr>
          <w:color w:val="000000"/>
          <w:sz w:val="24"/>
          <w:szCs w:val="24"/>
        </w:rPr>
        <w:t>I</w:t>
      </w:r>
      <w:r w:rsidR="00A12DC7" w:rsidRPr="00C04F57">
        <w:rPr>
          <w:color w:val="000000"/>
          <w:sz w:val="24"/>
          <w:szCs w:val="24"/>
        </w:rPr>
        <w:t>mage analysis</w:t>
      </w:r>
      <w:r>
        <w:rPr>
          <w:color w:val="000000"/>
          <w:sz w:val="24"/>
          <w:szCs w:val="24"/>
        </w:rPr>
        <w:t xml:space="preserve"> is complete for the 2022 transects and partially complete for the 2024 transects (anticipated completion by March 2026).</w:t>
      </w:r>
      <w:r w:rsidR="00A12DC7" w:rsidRPr="00C04F57">
        <w:rPr>
          <w:color w:val="000000"/>
          <w:sz w:val="24"/>
          <w:szCs w:val="24"/>
        </w:rPr>
        <w:t xml:space="preserve"> </w:t>
      </w:r>
      <w:r>
        <w:rPr>
          <w:color w:val="000000"/>
          <w:sz w:val="24"/>
          <w:szCs w:val="24"/>
        </w:rPr>
        <w:t xml:space="preserve">The preliminary results </w:t>
      </w:r>
      <w:r w:rsidR="00A12DC7" w:rsidRPr="00C04F57">
        <w:rPr>
          <w:color w:val="000000"/>
          <w:sz w:val="24"/>
          <w:szCs w:val="24"/>
        </w:rPr>
        <w:t xml:space="preserve">showed that </w:t>
      </w:r>
      <w:r w:rsidR="00C04F57" w:rsidRPr="00C04F57">
        <w:rPr>
          <w:color w:val="000000"/>
          <w:sz w:val="24"/>
          <w:szCs w:val="24"/>
        </w:rPr>
        <w:t xml:space="preserve">gorgonian </w:t>
      </w:r>
      <w:r w:rsidR="00A12DC7" w:rsidRPr="00C04F57">
        <w:rPr>
          <w:color w:val="000000"/>
          <w:sz w:val="24"/>
          <w:szCs w:val="24"/>
        </w:rPr>
        <w:t xml:space="preserve">corals were present at </w:t>
      </w:r>
      <w:r w:rsidR="005E43F6">
        <w:rPr>
          <w:color w:val="000000"/>
          <w:sz w:val="24"/>
          <w:szCs w:val="24"/>
        </w:rPr>
        <w:t>56</w:t>
      </w:r>
      <w:r w:rsidR="00A12DC7" w:rsidRPr="00C04F57">
        <w:rPr>
          <w:color w:val="000000"/>
          <w:sz w:val="24"/>
          <w:szCs w:val="24"/>
        </w:rPr>
        <w:t xml:space="preserve">% of the transects occupied. Most of the corals occurred at depths below 400 m and corals were present at most transects on all seamounts below this depth (Figure 2). Coral taxa appeared to consist of </w:t>
      </w:r>
      <w:proofErr w:type="spellStart"/>
      <w:r w:rsidR="00A12DC7" w:rsidRPr="00C04F57">
        <w:rPr>
          <w:color w:val="000000"/>
          <w:sz w:val="24"/>
          <w:szCs w:val="24"/>
        </w:rPr>
        <w:t>Primnoidae</w:t>
      </w:r>
      <w:proofErr w:type="spellEnd"/>
      <w:r w:rsidR="00055FB1" w:rsidRPr="00C04F57">
        <w:rPr>
          <w:color w:val="000000"/>
          <w:sz w:val="24"/>
          <w:szCs w:val="24"/>
        </w:rPr>
        <w:t xml:space="preserve">, </w:t>
      </w:r>
      <w:proofErr w:type="spellStart"/>
      <w:r w:rsidR="00055FB1" w:rsidRPr="00C04F57">
        <w:rPr>
          <w:color w:val="000000"/>
          <w:sz w:val="24"/>
          <w:szCs w:val="24"/>
        </w:rPr>
        <w:t>Isididae</w:t>
      </w:r>
      <w:proofErr w:type="spellEnd"/>
      <w:r w:rsidR="00A12DC7" w:rsidRPr="00C04F57">
        <w:rPr>
          <w:color w:val="000000"/>
          <w:sz w:val="24"/>
          <w:szCs w:val="24"/>
        </w:rPr>
        <w:t xml:space="preserve"> and other </w:t>
      </w:r>
      <w:proofErr w:type="spellStart"/>
      <w:r w:rsidR="00A12DC7" w:rsidRPr="00C04F57">
        <w:rPr>
          <w:color w:val="000000"/>
          <w:sz w:val="24"/>
          <w:szCs w:val="24"/>
        </w:rPr>
        <w:t>Octocorallians</w:t>
      </w:r>
      <w:proofErr w:type="spellEnd"/>
      <w:r w:rsidR="00A12DC7" w:rsidRPr="00C04F57">
        <w:rPr>
          <w:color w:val="000000"/>
          <w:sz w:val="24"/>
          <w:szCs w:val="24"/>
        </w:rPr>
        <w:t xml:space="preserve"> and </w:t>
      </w:r>
      <w:proofErr w:type="spellStart"/>
      <w:r w:rsidR="00A12DC7" w:rsidRPr="00C04F57">
        <w:rPr>
          <w:color w:val="000000"/>
          <w:sz w:val="24"/>
          <w:szCs w:val="24"/>
        </w:rPr>
        <w:t>Antipatharians</w:t>
      </w:r>
      <w:proofErr w:type="spellEnd"/>
      <w:r w:rsidR="00A12DC7" w:rsidRPr="00C04F57">
        <w:rPr>
          <w:color w:val="000000"/>
          <w:sz w:val="24"/>
          <w:szCs w:val="24"/>
        </w:rPr>
        <w:t xml:space="preserve"> at deeper depths. Hexactinellid sponges had a similar distribution to the corals, although they occurred in only </w:t>
      </w:r>
      <w:r w:rsidR="005E43F6">
        <w:rPr>
          <w:color w:val="000000"/>
          <w:sz w:val="24"/>
          <w:szCs w:val="24"/>
        </w:rPr>
        <w:t>50</w:t>
      </w:r>
      <w:r w:rsidR="00A12DC7" w:rsidRPr="00C04F57">
        <w:rPr>
          <w:color w:val="000000"/>
          <w:sz w:val="24"/>
          <w:szCs w:val="24"/>
        </w:rPr>
        <w:t>% of the transects. Hydrocorals were common at shallow depths on Cobb and Corn seamount</w:t>
      </w:r>
      <w:r w:rsidR="002470DA" w:rsidRPr="00C04F57">
        <w:rPr>
          <w:color w:val="000000"/>
          <w:sz w:val="24"/>
          <w:szCs w:val="24"/>
        </w:rPr>
        <w:t>, while sea whips and sea pens were not c</w:t>
      </w:r>
      <w:r w:rsidR="00C04F57" w:rsidRPr="00C04F57">
        <w:rPr>
          <w:color w:val="000000"/>
          <w:sz w:val="24"/>
          <w:szCs w:val="24"/>
        </w:rPr>
        <w:t>ommon, but found at most depths</w:t>
      </w:r>
      <w:r w:rsidR="00E94905" w:rsidRPr="00C04F57">
        <w:rPr>
          <w:color w:val="000000"/>
          <w:sz w:val="24"/>
          <w:szCs w:val="24"/>
        </w:rPr>
        <w:t>.</w:t>
      </w:r>
      <w:r w:rsidR="00D33584" w:rsidRPr="00C04F57">
        <w:rPr>
          <w:color w:val="000000"/>
          <w:sz w:val="24"/>
          <w:szCs w:val="24"/>
        </w:rPr>
        <w:t xml:space="preserve"> </w:t>
      </w:r>
      <w:r w:rsidR="00C04F57">
        <w:rPr>
          <w:color w:val="000000"/>
          <w:sz w:val="24"/>
          <w:szCs w:val="24"/>
        </w:rPr>
        <w:t xml:space="preserve">Reef building </w:t>
      </w:r>
      <w:proofErr w:type="spellStart"/>
      <w:r w:rsidR="00C04F57">
        <w:rPr>
          <w:color w:val="000000"/>
          <w:sz w:val="24"/>
          <w:szCs w:val="24"/>
        </w:rPr>
        <w:t>scleractinians</w:t>
      </w:r>
      <w:proofErr w:type="spellEnd"/>
      <w:r w:rsidR="00C04F57">
        <w:rPr>
          <w:color w:val="000000"/>
          <w:sz w:val="24"/>
          <w:szCs w:val="24"/>
        </w:rPr>
        <w:t xml:space="preserve"> were observed at 8 transects across both years. Figure 3 shows the density for VME indicator taxa and Figure 4 shows the height of VME indicator taxa measured with the stereo camera system</w:t>
      </w:r>
      <w:r w:rsidR="00D33584" w:rsidRPr="00C04F57">
        <w:rPr>
          <w:color w:val="000000"/>
          <w:sz w:val="24"/>
          <w:szCs w:val="24"/>
        </w:rPr>
        <w:t>.</w:t>
      </w:r>
    </w:p>
    <w:p w14:paraId="2CEDC8CD" w14:textId="77777777" w:rsidR="002470DA" w:rsidRPr="001A194B" w:rsidRDefault="002470DA">
      <w:pPr>
        <w:pBdr>
          <w:top w:val="nil"/>
          <w:left w:val="nil"/>
          <w:bottom w:val="nil"/>
          <w:right w:val="nil"/>
          <w:between w:val="nil"/>
        </w:pBdr>
        <w:spacing w:before="1" w:line="276" w:lineRule="auto"/>
        <w:ind w:right="304"/>
        <w:rPr>
          <w:color w:val="000000"/>
          <w:sz w:val="24"/>
          <w:szCs w:val="24"/>
          <w:highlight w:val="yellow"/>
        </w:rPr>
      </w:pPr>
    </w:p>
    <w:p w14:paraId="267AF4D0" w14:textId="73E7F90A" w:rsidR="005E43F6" w:rsidRPr="005E43F6" w:rsidRDefault="005E43F6" w:rsidP="005E43F6">
      <w:pPr>
        <w:pBdr>
          <w:top w:val="nil"/>
          <w:left w:val="nil"/>
          <w:bottom w:val="nil"/>
          <w:right w:val="nil"/>
          <w:between w:val="nil"/>
        </w:pBdr>
        <w:spacing w:before="1" w:line="276" w:lineRule="auto"/>
        <w:ind w:right="304"/>
        <w:rPr>
          <w:color w:val="000000"/>
          <w:sz w:val="24"/>
          <w:szCs w:val="24"/>
        </w:rPr>
      </w:pPr>
      <w:r w:rsidRPr="005E43F6">
        <w:rPr>
          <w:color w:val="000000"/>
          <w:sz w:val="24"/>
          <w:szCs w:val="24"/>
        </w:rPr>
        <w:t xml:space="preserve">During the 2022 camera </w:t>
      </w:r>
      <w:proofErr w:type="gramStart"/>
      <w:r w:rsidRPr="005E43F6">
        <w:rPr>
          <w:color w:val="000000"/>
          <w:sz w:val="24"/>
          <w:szCs w:val="24"/>
        </w:rPr>
        <w:t>survey</w:t>
      </w:r>
      <w:proofErr w:type="gramEnd"/>
      <w:r w:rsidRPr="005E43F6">
        <w:rPr>
          <w:color w:val="000000"/>
          <w:sz w:val="24"/>
          <w:szCs w:val="24"/>
        </w:rPr>
        <w:t xml:space="preserve"> longline gear (mostly groundline)</w:t>
      </w:r>
      <w:r>
        <w:rPr>
          <w:color w:val="000000"/>
          <w:sz w:val="24"/>
          <w:szCs w:val="24"/>
        </w:rPr>
        <w:t xml:space="preserve"> </w:t>
      </w:r>
      <w:r w:rsidRPr="005E43F6">
        <w:rPr>
          <w:color w:val="000000"/>
          <w:sz w:val="24"/>
          <w:szCs w:val="24"/>
        </w:rPr>
        <w:t>was observed at ~55% of transects between 200 and 800 m on Cobb Seamount and at ~10% of transects at</w:t>
      </w:r>
      <w:r>
        <w:rPr>
          <w:color w:val="000000"/>
          <w:sz w:val="24"/>
          <w:szCs w:val="24"/>
        </w:rPr>
        <w:t xml:space="preserve"> </w:t>
      </w:r>
      <w:r w:rsidRPr="005E43F6">
        <w:rPr>
          <w:color w:val="000000"/>
          <w:sz w:val="24"/>
          <w:szCs w:val="24"/>
        </w:rPr>
        <w:t>these depths on Warwick and Corn Seamounts. No discarded gear was observed at Brown Bear or Eickelberg</w:t>
      </w:r>
    </w:p>
    <w:p w14:paraId="7B6BF252" w14:textId="560E8CA1" w:rsidR="002470DA" w:rsidRDefault="005E43F6" w:rsidP="005E43F6">
      <w:pPr>
        <w:pBdr>
          <w:top w:val="nil"/>
          <w:left w:val="nil"/>
          <w:bottom w:val="nil"/>
          <w:right w:val="nil"/>
          <w:between w:val="nil"/>
        </w:pBdr>
        <w:spacing w:before="1" w:line="276" w:lineRule="auto"/>
        <w:ind w:right="304"/>
        <w:rPr>
          <w:color w:val="000000"/>
          <w:sz w:val="24"/>
          <w:szCs w:val="24"/>
        </w:rPr>
      </w:pPr>
      <w:r w:rsidRPr="005E43F6">
        <w:rPr>
          <w:color w:val="000000"/>
          <w:sz w:val="24"/>
          <w:szCs w:val="24"/>
        </w:rPr>
        <w:t>Seamounts</w:t>
      </w:r>
    </w:p>
    <w:p w14:paraId="205F71A2" w14:textId="77777777" w:rsidR="005E43F6" w:rsidRPr="00C04F57" w:rsidRDefault="005E43F6" w:rsidP="005E43F6">
      <w:pPr>
        <w:pBdr>
          <w:top w:val="nil"/>
          <w:left w:val="nil"/>
          <w:bottom w:val="nil"/>
          <w:right w:val="nil"/>
          <w:between w:val="nil"/>
        </w:pBdr>
        <w:spacing w:before="1" w:line="276" w:lineRule="auto"/>
        <w:ind w:right="304"/>
        <w:rPr>
          <w:color w:val="000000"/>
          <w:sz w:val="24"/>
          <w:szCs w:val="24"/>
        </w:rPr>
      </w:pPr>
    </w:p>
    <w:p w14:paraId="773C248E" w14:textId="77777777" w:rsidR="002470DA" w:rsidRDefault="002470DA">
      <w:pPr>
        <w:pBdr>
          <w:top w:val="nil"/>
          <w:left w:val="nil"/>
          <w:bottom w:val="nil"/>
          <w:right w:val="nil"/>
          <w:between w:val="nil"/>
        </w:pBdr>
        <w:spacing w:before="1" w:line="276" w:lineRule="auto"/>
        <w:ind w:right="304"/>
        <w:rPr>
          <w:color w:val="000000"/>
          <w:sz w:val="24"/>
          <w:szCs w:val="24"/>
        </w:rPr>
      </w:pPr>
      <w:r w:rsidRPr="00C04F57">
        <w:rPr>
          <w:color w:val="000000"/>
          <w:sz w:val="24"/>
          <w:szCs w:val="24"/>
        </w:rPr>
        <w:t>It should be noted that these data are the result of a cursory look at the transect data and will change when detailed image analysis is completed.</w:t>
      </w:r>
    </w:p>
    <w:p w14:paraId="595343A9" w14:textId="77777777" w:rsidR="00722AB9" w:rsidRDefault="00722AB9">
      <w:pPr>
        <w:pBdr>
          <w:top w:val="nil"/>
          <w:left w:val="nil"/>
          <w:bottom w:val="nil"/>
          <w:right w:val="nil"/>
          <w:between w:val="nil"/>
        </w:pBdr>
        <w:spacing w:before="1" w:line="276" w:lineRule="auto"/>
        <w:ind w:right="373"/>
        <w:rPr>
          <w:color w:val="000000"/>
          <w:sz w:val="24"/>
          <w:szCs w:val="24"/>
        </w:rPr>
      </w:pPr>
    </w:p>
    <w:p w14:paraId="128DF000" w14:textId="77777777" w:rsidR="003F174C" w:rsidRDefault="005F1ACF" w:rsidP="005F1ACF">
      <w:pPr>
        <w:pStyle w:val="BodyText"/>
        <w:spacing w:before="2"/>
        <w:rPr>
          <w:b/>
          <w:color w:val="000000"/>
        </w:rPr>
      </w:pPr>
      <w:bookmarkStart w:id="0" w:name="_heading=h.gjdgxs" w:colFirst="0" w:colLast="0"/>
      <w:bookmarkEnd w:id="0"/>
      <w:r>
        <w:rPr>
          <w:b/>
          <w:color w:val="000000"/>
        </w:rPr>
        <w:t>Figures</w:t>
      </w:r>
      <w:r w:rsidR="000D1FB7">
        <w:rPr>
          <w:b/>
          <w:color w:val="000000"/>
        </w:rPr>
        <w:t xml:space="preserve">: </w:t>
      </w:r>
    </w:p>
    <w:p w14:paraId="6A3CF681" w14:textId="77777777" w:rsidR="003F174C" w:rsidRDefault="003F174C" w:rsidP="005F1ACF">
      <w:pPr>
        <w:pStyle w:val="BodyText"/>
        <w:spacing w:before="2"/>
        <w:rPr>
          <w:b/>
          <w:color w:val="000000"/>
        </w:rPr>
      </w:pPr>
    </w:p>
    <w:p w14:paraId="3FC9B025" w14:textId="77777777" w:rsidR="005F1ACF" w:rsidRDefault="00C04F57" w:rsidP="005F1ACF">
      <w:pPr>
        <w:pStyle w:val="BodyText"/>
        <w:spacing w:before="2"/>
        <w:rPr>
          <w:sz w:val="17"/>
        </w:rPr>
      </w:pPr>
      <w:r w:rsidRPr="00C04F57">
        <w:rPr>
          <w:rFonts w:ascii="Century Gothic" w:hAnsi="Century Gothic"/>
          <w:noProof/>
        </w:rPr>
        <w:lastRenderedPageBreak/>
        <w:drawing>
          <wp:inline distT="0" distB="0" distL="0" distR="0" wp14:anchorId="4A384C59" wp14:editId="4D65E76C">
            <wp:extent cx="6210300" cy="46577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4657725"/>
                    </a:xfrm>
                    <a:prstGeom prst="rect">
                      <a:avLst/>
                    </a:prstGeom>
                  </pic:spPr>
                </pic:pic>
              </a:graphicData>
            </a:graphic>
          </wp:inline>
        </w:drawing>
      </w:r>
    </w:p>
    <w:p w14:paraId="377749E4" w14:textId="77777777" w:rsidR="005F1ACF" w:rsidRPr="002838C9" w:rsidRDefault="005F1ACF" w:rsidP="005F1ACF">
      <w:pPr>
        <w:pStyle w:val="BodyText"/>
        <w:spacing w:before="208"/>
        <w:ind w:left="142" w:right="225"/>
        <w:rPr>
          <w:i/>
        </w:rPr>
      </w:pPr>
      <w:r w:rsidRPr="009840FB">
        <w:rPr>
          <w:i/>
        </w:rPr>
        <w:t>Figure 1</w:t>
      </w:r>
      <w:r w:rsidR="008E2E84">
        <w:rPr>
          <w:i/>
        </w:rPr>
        <w:t>.</w:t>
      </w:r>
      <w:r w:rsidRPr="009840FB">
        <w:rPr>
          <w:i/>
        </w:rPr>
        <w:t xml:space="preserve"> Map showing </w:t>
      </w:r>
      <w:r w:rsidR="00C04F57">
        <w:rPr>
          <w:i/>
        </w:rPr>
        <w:t xml:space="preserve">distribution of randomly sampled transects in 2022 and 2024 at </w:t>
      </w:r>
      <w:r w:rsidRPr="009840FB">
        <w:rPr>
          <w:i/>
        </w:rPr>
        <w:t xml:space="preserve">the </w:t>
      </w:r>
      <w:r w:rsidR="00C04F57">
        <w:rPr>
          <w:i/>
        </w:rPr>
        <w:t xml:space="preserve">five seamounts </w:t>
      </w:r>
      <w:r>
        <w:rPr>
          <w:i/>
        </w:rPr>
        <w:t xml:space="preserve">surveyed </w:t>
      </w:r>
      <w:r w:rsidRPr="009840FB">
        <w:rPr>
          <w:i/>
        </w:rPr>
        <w:t xml:space="preserve">on </w:t>
      </w:r>
      <w:r>
        <w:rPr>
          <w:i/>
        </w:rPr>
        <w:t>the</w:t>
      </w:r>
      <w:r w:rsidRPr="009840FB">
        <w:rPr>
          <w:i/>
        </w:rPr>
        <w:t xml:space="preserve"> cruise in bold text</w:t>
      </w:r>
      <w:r>
        <w:rPr>
          <w:i/>
        </w:rPr>
        <w:t xml:space="preserve"> (Cobb</w:t>
      </w:r>
      <w:r w:rsidR="00C04F57">
        <w:rPr>
          <w:i/>
        </w:rPr>
        <w:t>, Corn, Warwick, Eickelberg</w:t>
      </w:r>
      <w:r>
        <w:rPr>
          <w:i/>
        </w:rPr>
        <w:t xml:space="preserve"> and Brown Bear)</w:t>
      </w:r>
      <w:r w:rsidRPr="009840FB">
        <w:rPr>
          <w:i/>
        </w:rPr>
        <w:t>.</w:t>
      </w:r>
    </w:p>
    <w:p w14:paraId="765A907C" w14:textId="77777777" w:rsidR="005C3C8F" w:rsidRDefault="005C3C8F">
      <w:pPr>
        <w:autoSpaceDE/>
        <w:autoSpaceDN/>
        <w:rPr>
          <w:color w:val="000000"/>
          <w:sz w:val="24"/>
          <w:szCs w:val="24"/>
        </w:rPr>
      </w:pPr>
      <w:r>
        <w:rPr>
          <w:color w:val="000000"/>
          <w:sz w:val="24"/>
          <w:szCs w:val="24"/>
        </w:rPr>
        <w:br w:type="page"/>
      </w:r>
    </w:p>
    <w:p w14:paraId="0B65CB07" w14:textId="77777777" w:rsidR="002470DA" w:rsidRDefault="00C04F57">
      <w:pPr>
        <w:autoSpaceDE/>
        <w:autoSpaceDN/>
        <w:rPr>
          <w:color w:val="000000"/>
          <w:sz w:val="24"/>
          <w:szCs w:val="24"/>
        </w:rPr>
      </w:pPr>
      <w:r w:rsidRPr="00C04F57">
        <w:rPr>
          <w:noProof/>
          <w:color w:val="000000"/>
          <w:sz w:val="24"/>
          <w:szCs w:val="24"/>
        </w:rPr>
        <w:lastRenderedPageBreak/>
        <w:drawing>
          <wp:inline distT="0" distB="0" distL="0" distR="0" wp14:anchorId="605A0D6A" wp14:editId="79C18621">
            <wp:extent cx="6064479" cy="6064479"/>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4479" cy="6064479"/>
                    </a:xfrm>
                    <a:prstGeom prst="rect">
                      <a:avLst/>
                    </a:prstGeom>
                  </pic:spPr>
                </pic:pic>
              </a:graphicData>
            </a:graphic>
          </wp:inline>
        </w:drawing>
      </w:r>
    </w:p>
    <w:p w14:paraId="5B2A8742" w14:textId="77777777" w:rsidR="002470DA" w:rsidRPr="002470DA" w:rsidRDefault="002470DA">
      <w:pPr>
        <w:autoSpaceDE/>
        <w:autoSpaceDN/>
        <w:rPr>
          <w:i/>
          <w:color w:val="000000"/>
          <w:sz w:val="24"/>
          <w:szCs w:val="24"/>
        </w:rPr>
      </w:pPr>
      <w:r w:rsidRPr="002470DA">
        <w:rPr>
          <w:i/>
          <w:color w:val="000000"/>
          <w:sz w:val="24"/>
          <w:szCs w:val="24"/>
        </w:rPr>
        <w:t xml:space="preserve">Figure 2. Percentages present for the most common structure forming invertebrates at the five seamounts surveyed during the Joint Canada USA International Seamounts cruise. </w:t>
      </w:r>
    </w:p>
    <w:p w14:paraId="0993E644" w14:textId="77777777" w:rsidR="002470DA" w:rsidRDefault="002470DA">
      <w:pPr>
        <w:autoSpaceDE/>
        <w:autoSpaceDN/>
        <w:rPr>
          <w:color w:val="000000"/>
          <w:sz w:val="24"/>
          <w:szCs w:val="24"/>
        </w:rPr>
      </w:pPr>
      <w:r>
        <w:rPr>
          <w:color w:val="000000"/>
          <w:sz w:val="24"/>
          <w:szCs w:val="24"/>
        </w:rPr>
        <w:br w:type="page"/>
      </w:r>
    </w:p>
    <w:p w14:paraId="09F578C7" w14:textId="77777777" w:rsidR="00FA714C" w:rsidRDefault="00FA714C" w:rsidP="00C04F57">
      <w:pPr>
        <w:autoSpaceDE/>
        <w:autoSpaceDN/>
        <w:rPr>
          <w:i/>
          <w:color w:val="000000"/>
          <w:sz w:val="24"/>
          <w:szCs w:val="24"/>
        </w:rPr>
      </w:pPr>
    </w:p>
    <w:p w14:paraId="29271501" w14:textId="69E205B2" w:rsidR="00C04F57" w:rsidRDefault="0091705D">
      <w:pPr>
        <w:autoSpaceDE/>
        <w:autoSpaceDN/>
        <w:rPr>
          <w:i/>
          <w:color w:val="000000"/>
          <w:sz w:val="24"/>
          <w:szCs w:val="24"/>
        </w:rPr>
      </w:pPr>
      <w:r>
        <w:rPr>
          <w:noProof/>
          <w:color w:val="000000"/>
          <w:sz w:val="24"/>
          <w:szCs w:val="24"/>
        </w:rPr>
        <w:drawing>
          <wp:inline distT="0" distB="0" distL="0" distR="0" wp14:anchorId="2A4AD56C" wp14:editId="3D255E66">
            <wp:extent cx="5734050" cy="5734050"/>
            <wp:effectExtent l="0" t="0" r="0" b="0"/>
            <wp:docPr id="1206439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5734050"/>
                    </a:xfrm>
                    <a:prstGeom prst="rect">
                      <a:avLst/>
                    </a:prstGeom>
                    <a:noFill/>
                    <a:ln>
                      <a:noFill/>
                    </a:ln>
                  </pic:spPr>
                </pic:pic>
              </a:graphicData>
            </a:graphic>
          </wp:inline>
        </w:drawing>
      </w:r>
    </w:p>
    <w:p w14:paraId="5B5D8F5E" w14:textId="77777777" w:rsidR="00C04F57" w:rsidRDefault="00C04F57">
      <w:pPr>
        <w:autoSpaceDE/>
        <w:autoSpaceDN/>
        <w:rPr>
          <w:i/>
          <w:color w:val="000000"/>
          <w:sz w:val="24"/>
          <w:szCs w:val="24"/>
        </w:rPr>
      </w:pPr>
    </w:p>
    <w:p w14:paraId="2F51F858" w14:textId="77777777" w:rsidR="00FA714C" w:rsidRDefault="00FA714C">
      <w:pPr>
        <w:autoSpaceDE/>
        <w:autoSpaceDN/>
        <w:rPr>
          <w:color w:val="000000"/>
          <w:sz w:val="24"/>
          <w:szCs w:val="24"/>
        </w:rPr>
      </w:pPr>
      <w:r>
        <w:rPr>
          <w:i/>
          <w:color w:val="000000"/>
          <w:sz w:val="24"/>
          <w:szCs w:val="24"/>
        </w:rPr>
        <w:t>Figure 3</w:t>
      </w:r>
      <w:r w:rsidRPr="002470DA">
        <w:rPr>
          <w:i/>
          <w:color w:val="000000"/>
          <w:sz w:val="24"/>
          <w:szCs w:val="24"/>
        </w:rPr>
        <w:t xml:space="preserve">. </w:t>
      </w:r>
      <w:r w:rsidR="00C04F57">
        <w:rPr>
          <w:i/>
          <w:color w:val="000000"/>
          <w:sz w:val="24"/>
          <w:szCs w:val="24"/>
        </w:rPr>
        <w:t xml:space="preserve">Densities </w:t>
      </w:r>
      <w:proofErr w:type="gramStart"/>
      <w:r w:rsidR="00C04F57">
        <w:rPr>
          <w:i/>
          <w:color w:val="000000"/>
          <w:sz w:val="24"/>
          <w:szCs w:val="24"/>
        </w:rPr>
        <w:t xml:space="preserve">of </w:t>
      </w:r>
      <w:r>
        <w:rPr>
          <w:i/>
          <w:color w:val="000000"/>
          <w:sz w:val="24"/>
          <w:szCs w:val="24"/>
        </w:rPr>
        <w:t xml:space="preserve"> the</w:t>
      </w:r>
      <w:proofErr w:type="gramEnd"/>
      <w:r>
        <w:rPr>
          <w:i/>
          <w:color w:val="000000"/>
          <w:sz w:val="24"/>
          <w:szCs w:val="24"/>
        </w:rPr>
        <w:t xml:space="preserve"> </w:t>
      </w:r>
      <w:r w:rsidRPr="002470DA">
        <w:rPr>
          <w:i/>
          <w:color w:val="000000"/>
          <w:sz w:val="24"/>
          <w:szCs w:val="24"/>
        </w:rPr>
        <w:t>most common structure forming invertebrates</w:t>
      </w:r>
      <w:r>
        <w:rPr>
          <w:i/>
          <w:color w:val="000000"/>
          <w:sz w:val="24"/>
          <w:szCs w:val="24"/>
        </w:rPr>
        <w:t xml:space="preserve"> occurring</w:t>
      </w:r>
      <w:r w:rsidRPr="002470DA">
        <w:rPr>
          <w:i/>
          <w:color w:val="000000"/>
          <w:sz w:val="24"/>
          <w:szCs w:val="24"/>
        </w:rPr>
        <w:t xml:space="preserve"> at the five seamounts surveyed during the Joint Canada USA Int</w:t>
      </w:r>
      <w:r>
        <w:rPr>
          <w:i/>
          <w:color w:val="000000"/>
          <w:sz w:val="24"/>
          <w:szCs w:val="24"/>
        </w:rPr>
        <w:t xml:space="preserve">ernational Seamounts cruise. </w:t>
      </w:r>
      <w:r>
        <w:rPr>
          <w:color w:val="000000"/>
          <w:sz w:val="24"/>
          <w:szCs w:val="24"/>
        </w:rPr>
        <w:br w:type="page"/>
      </w:r>
    </w:p>
    <w:p w14:paraId="76B110B9" w14:textId="1EBDD098" w:rsidR="00722AB9" w:rsidRDefault="004F3202">
      <w:pPr>
        <w:pBdr>
          <w:top w:val="nil"/>
          <w:left w:val="nil"/>
          <w:bottom w:val="nil"/>
          <w:right w:val="nil"/>
          <w:between w:val="nil"/>
        </w:pBdr>
        <w:spacing w:before="40" w:line="276" w:lineRule="auto"/>
        <w:ind w:right="573"/>
        <w:rPr>
          <w:color w:val="000000"/>
          <w:sz w:val="24"/>
          <w:szCs w:val="24"/>
        </w:rPr>
      </w:pPr>
      <w:r>
        <w:rPr>
          <w:noProof/>
          <w:color w:val="000000"/>
          <w:sz w:val="24"/>
          <w:szCs w:val="24"/>
        </w:rPr>
        <w:lastRenderedPageBreak/>
        <w:drawing>
          <wp:inline distT="0" distB="0" distL="0" distR="0" wp14:anchorId="420F81EA" wp14:editId="3D91D5A4">
            <wp:extent cx="6210300" cy="3724275"/>
            <wp:effectExtent l="0" t="0" r="0" b="9525"/>
            <wp:docPr id="1925832394" name="Picture 6"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32394" name="Picture 6" descr="A graph of different sizes and colo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300" cy="3724275"/>
                    </a:xfrm>
                    <a:prstGeom prst="rect">
                      <a:avLst/>
                    </a:prstGeom>
                    <a:noFill/>
                    <a:ln>
                      <a:noFill/>
                    </a:ln>
                  </pic:spPr>
                </pic:pic>
              </a:graphicData>
            </a:graphic>
          </wp:inline>
        </w:drawing>
      </w:r>
    </w:p>
    <w:p w14:paraId="01DB715D" w14:textId="5991024C" w:rsidR="005C3C8F" w:rsidRDefault="004F3202">
      <w:pPr>
        <w:spacing w:line="276" w:lineRule="auto"/>
        <w:jc w:val="center"/>
        <w:rPr>
          <w:i/>
          <w:sz w:val="24"/>
          <w:szCs w:val="24"/>
        </w:rPr>
      </w:pPr>
      <w:r>
        <w:rPr>
          <w:noProof/>
          <w:color w:val="000000"/>
          <w:sz w:val="24"/>
          <w:szCs w:val="24"/>
        </w:rPr>
        <w:drawing>
          <wp:inline distT="0" distB="0" distL="0" distR="0" wp14:anchorId="113339B9" wp14:editId="7D263396">
            <wp:extent cx="4733925" cy="3155950"/>
            <wp:effectExtent l="0" t="0" r="9525" b="6350"/>
            <wp:docPr id="617887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4201" cy="3156134"/>
                    </a:xfrm>
                    <a:prstGeom prst="rect">
                      <a:avLst/>
                    </a:prstGeom>
                    <a:noFill/>
                    <a:ln>
                      <a:noFill/>
                    </a:ln>
                  </pic:spPr>
                </pic:pic>
              </a:graphicData>
            </a:graphic>
          </wp:inline>
        </w:drawing>
      </w:r>
    </w:p>
    <w:p w14:paraId="5A989C7B" w14:textId="50C69848" w:rsidR="00C04F57" w:rsidRDefault="00C04F57">
      <w:pPr>
        <w:spacing w:line="276" w:lineRule="auto"/>
        <w:jc w:val="center"/>
        <w:rPr>
          <w:i/>
          <w:sz w:val="24"/>
          <w:szCs w:val="24"/>
        </w:rPr>
      </w:pPr>
    </w:p>
    <w:p w14:paraId="2BB7EE28" w14:textId="77777777" w:rsidR="00722AB9" w:rsidRDefault="000D1FB7" w:rsidP="005C3C8F">
      <w:pPr>
        <w:spacing w:line="276" w:lineRule="auto"/>
        <w:ind w:left="120"/>
        <w:jc w:val="center"/>
        <w:rPr>
          <w:i/>
          <w:sz w:val="24"/>
          <w:szCs w:val="24"/>
        </w:rPr>
      </w:pPr>
      <w:r>
        <w:rPr>
          <w:i/>
          <w:sz w:val="24"/>
          <w:szCs w:val="24"/>
        </w:rPr>
        <w:t xml:space="preserve">Figure </w:t>
      </w:r>
      <w:r w:rsidR="002470DA">
        <w:rPr>
          <w:i/>
          <w:sz w:val="24"/>
          <w:szCs w:val="24"/>
        </w:rPr>
        <w:t>4</w:t>
      </w:r>
      <w:r>
        <w:rPr>
          <w:i/>
          <w:sz w:val="24"/>
          <w:szCs w:val="24"/>
        </w:rPr>
        <w:t xml:space="preserve">. </w:t>
      </w:r>
      <w:r w:rsidR="00C04F57">
        <w:rPr>
          <w:i/>
          <w:sz w:val="24"/>
          <w:szCs w:val="24"/>
        </w:rPr>
        <w:t>Height distributions of common families of</w:t>
      </w:r>
      <w:r w:rsidR="005C3C8F">
        <w:rPr>
          <w:i/>
          <w:sz w:val="24"/>
          <w:szCs w:val="24"/>
        </w:rPr>
        <w:t xml:space="preserve"> corals </w:t>
      </w:r>
      <w:r w:rsidR="00DC11C2">
        <w:rPr>
          <w:i/>
          <w:sz w:val="24"/>
          <w:szCs w:val="24"/>
        </w:rPr>
        <w:t xml:space="preserve">and classes of sponges observed </w:t>
      </w:r>
      <w:r w:rsidR="00C90538">
        <w:rPr>
          <w:i/>
          <w:sz w:val="24"/>
          <w:szCs w:val="24"/>
        </w:rPr>
        <w:t>at seamounts in international waters</w:t>
      </w:r>
      <w:r>
        <w:rPr>
          <w:i/>
          <w:sz w:val="24"/>
          <w:szCs w:val="24"/>
        </w:rPr>
        <w:t>.</w:t>
      </w:r>
    </w:p>
    <w:sectPr w:rsidR="00722AB9" w:rsidSect="00C00033">
      <w:headerReference w:type="even" r:id="rId13"/>
      <w:headerReference w:type="first" r:id="rId14"/>
      <w:type w:val="continuous"/>
      <w:pgSz w:w="12240" w:h="15840"/>
      <w:pgMar w:top="1440" w:right="1140" w:bottom="280" w:left="13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B27B" w14:textId="77777777" w:rsidR="000B2238" w:rsidRDefault="000B2238" w:rsidP="00C00033">
      <w:r>
        <w:separator/>
      </w:r>
    </w:p>
  </w:endnote>
  <w:endnote w:type="continuationSeparator" w:id="0">
    <w:p w14:paraId="23A015BB" w14:textId="77777777" w:rsidR="000B2238" w:rsidRDefault="000B2238" w:rsidP="00C0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93E7" w14:textId="77777777" w:rsidR="000B2238" w:rsidRDefault="000B2238" w:rsidP="00C00033">
      <w:r>
        <w:separator/>
      </w:r>
    </w:p>
  </w:footnote>
  <w:footnote w:type="continuationSeparator" w:id="0">
    <w:p w14:paraId="71CBAD6F" w14:textId="77777777" w:rsidR="000B2238" w:rsidRDefault="000B2238" w:rsidP="00C0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D5AB" w14:textId="2FB48176" w:rsidR="0091705D" w:rsidRDefault="0091705D">
    <w:pPr>
      <w:pStyle w:val="Header"/>
    </w:pPr>
    <w:r>
      <w:rPr>
        <w:noProof/>
      </w:rPr>
      <mc:AlternateContent>
        <mc:Choice Requires="wps">
          <w:drawing>
            <wp:anchor distT="0" distB="0" distL="0" distR="0" simplePos="0" relativeHeight="251662336" behindDoc="0" locked="0" layoutInCell="1" allowOverlap="1" wp14:anchorId="3AD75213" wp14:editId="67816663">
              <wp:simplePos x="635" y="635"/>
              <wp:positionH relativeFrom="page">
                <wp:align>right</wp:align>
              </wp:positionH>
              <wp:positionV relativeFrom="page">
                <wp:align>top</wp:align>
              </wp:positionV>
              <wp:extent cx="1917700" cy="376555"/>
              <wp:effectExtent l="0" t="0" r="0" b="4445"/>
              <wp:wrapNone/>
              <wp:docPr id="120403056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3EC8B16" w14:textId="14A09FAA" w:rsidR="0091705D" w:rsidRPr="0091705D" w:rsidRDefault="0091705D" w:rsidP="0091705D">
                          <w:pPr>
                            <w:rPr>
                              <w:rFonts w:ascii="Calibri" w:eastAsia="Calibri" w:hAnsi="Calibri" w:cs="Calibri"/>
                              <w:noProof/>
                              <w:color w:val="000000"/>
                              <w:sz w:val="24"/>
                              <w:szCs w:val="24"/>
                            </w:rPr>
                          </w:pPr>
                          <w:r w:rsidRPr="0091705D">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D75213" id="_x0000_t202" coordsize="21600,21600" o:spt="202" path="m,l,21600r21600,l21600,xe">
              <v:stroke joinstyle="miter"/>
              <v:path gradientshapeok="t" o:connecttype="rect"/>
            </v:shapetype>
            <v:shape id="Text Box 3" o:spid="_x0000_s1026" type="#_x0000_t202" alt="Unclassified - Non-Classifié" style="position:absolute;margin-left:99.8pt;margin-top:0;width:151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33EC8B16" w14:textId="14A09FAA" w:rsidR="0091705D" w:rsidRPr="0091705D" w:rsidRDefault="0091705D" w:rsidP="0091705D">
                    <w:pPr>
                      <w:rPr>
                        <w:rFonts w:ascii="Calibri" w:eastAsia="Calibri" w:hAnsi="Calibri" w:cs="Calibri"/>
                        <w:noProof/>
                        <w:color w:val="000000"/>
                        <w:sz w:val="24"/>
                        <w:szCs w:val="24"/>
                      </w:rPr>
                    </w:pPr>
                    <w:r w:rsidRPr="0091705D">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7EE8" w14:textId="489308E8" w:rsidR="00C00033" w:rsidRDefault="00C00033">
    <w:pPr>
      <w:pStyle w:val="Header"/>
    </w:pPr>
    <w:r>
      <w:rPr>
        <w:noProof/>
      </w:rPr>
      <w:drawing>
        <wp:anchor distT="0" distB="0" distL="114300" distR="114300" simplePos="0" relativeHeight="251659264" behindDoc="1" locked="0" layoutInCell="1" allowOverlap="1" wp14:anchorId="76C4077A" wp14:editId="4BC98C1D">
          <wp:simplePos x="0" y="0"/>
          <wp:positionH relativeFrom="margin">
            <wp:posOffset>2332990</wp:posOffset>
          </wp:positionH>
          <wp:positionV relativeFrom="paragraph">
            <wp:posOffset>-361950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mc:AlternateContent>
        <mc:Choice Requires="wps">
          <w:drawing>
            <wp:anchor distT="0" distB="0" distL="114300" distR="114300" simplePos="0" relativeHeight="251660288" behindDoc="1" locked="0" layoutInCell="1" allowOverlap="0" wp14:anchorId="4BE9715C" wp14:editId="45ADFE56">
              <wp:simplePos x="0" y="0"/>
              <wp:positionH relativeFrom="margin">
                <wp:posOffset>1177925</wp:posOffset>
              </wp:positionH>
              <wp:positionV relativeFrom="paragraph">
                <wp:posOffset>412750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6804B205" w14:textId="77777777" w:rsidR="00C00033" w:rsidRPr="00D42168" w:rsidRDefault="00C00033" w:rsidP="00C00033">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9715C" id="_x0000_t202" coordsize="21600,21600" o:spt="202" path="m,l,21600r21600,l21600,xe">
              <v:stroke joinstyle="miter"/>
              <v:path gradientshapeok="t" o:connecttype="rect"/>
            </v:shapetype>
            <v:shape id="テキスト ボックス 15" o:spid="_x0000_s1027" type="#_x0000_t202" style="position:absolute;margin-left:92.75pt;margin-top:32.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" o:allowoverlap="f" filled="f" stroked="f" strokeweight=".5pt">
              <v:textbox>
                <w:txbxContent>
                  <w:p w14:paraId="6804B205" w14:textId="77777777" w:rsidR="00C00033" w:rsidRPr="00D42168" w:rsidRDefault="00C00033" w:rsidP="00C00033">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0D46"/>
    <w:multiLevelType w:val="hybridMultilevel"/>
    <w:tmpl w:val="BA7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3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B9"/>
    <w:rsid w:val="000214F4"/>
    <w:rsid w:val="00055FB1"/>
    <w:rsid w:val="000B2238"/>
    <w:rsid w:val="000C7558"/>
    <w:rsid w:val="000D1FB7"/>
    <w:rsid w:val="00103FE9"/>
    <w:rsid w:val="00197F0F"/>
    <w:rsid w:val="001A194B"/>
    <w:rsid w:val="002470DA"/>
    <w:rsid w:val="002B3897"/>
    <w:rsid w:val="002F29F8"/>
    <w:rsid w:val="003775EC"/>
    <w:rsid w:val="003F174C"/>
    <w:rsid w:val="00490E51"/>
    <w:rsid w:val="00493696"/>
    <w:rsid w:val="004F3202"/>
    <w:rsid w:val="00515CED"/>
    <w:rsid w:val="005C3C8F"/>
    <w:rsid w:val="005E43F6"/>
    <w:rsid w:val="005F1ACF"/>
    <w:rsid w:val="00722AB9"/>
    <w:rsid w:val="00724C69"/>
    <w:rsid w:val="0089485C"/>
    <w:rsid w:val="008E2E84"/>
    <w:rsid w:val="0090678C"/>
    <w:rsid w:val="0091705D"/>
    <w:rsid w:val="00974CA5"/>
    <w:rsid w:val="00A12DC7"/>
    <w:rsid w:val="00A202A4"/>
    <w:rsid w:val="00B44ADD"/>
    <w:rsid w:val="00C00033"/>
    <w:rsid w:val="00C04F57"/>
    <w:rsid w:val="00C90538"/>
    <w:rsid w:val="00CA6922"/>
    <w:rsid w:val="00CF41EA"/>
    <w:rsid w:val="00CF5A66"/>
    <w:rsid w:val="00D33584"/>
    <w:rsid w:val="00DC0777"/>
    <w:rsid w:val="00DC11C2"/>
    <w:rsid w:val="00E94905"/>
    <w:rsid w:val="00EC46A3"/>
    <w:rsid w:val="00EE752B"/>
    <w:rsid w:val="00FA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BD78"/>
  <w15:docId w15:val="{ECC49F25-6B1B-4062-BD29-234B0116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3BBD"/>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B03BBD"/>
    <w:rPr>
      <w:sz w:val="24"/>
      <w:szCs w:val="24"/>
    </w:rPr>
  </w:style>
  <w:style w:type="character" w:customStyle="1" w:styleId="BodyTextChar">
    <w:name w:val="Body Text Char"/>
    <w:basedOn w:val="DefaultParagraphFont"/>
    <w:link w:val="BodyText"/>
    <w:uiPriority w:val="1"/>
    <w:rsid w:val="00B03BBD"/>
    <w:rPr>
      <w:rFonts w:ascii="Times New Roman" w:eastAsia="Times New Roman" w:hAnsi="Times New Roman" w:cs="Times New Roman"/>
      <w:sz w:val="24"/>
      <w:szCs w:val="24"/>
    </w:rPr>
  </w:style>
  <w:style w:type="paragraph" w:styleId="ListParagraph">
    <w:name w:val="List Paragraph"/>
    <w:basedOn w:val="Normal"/>
    <w:uiPriority w:val="1"/>
    <w:qFormat/>
    <w:rsid w:val="00B03BBD"/>
    <w:pPr>
      <w:ind w:left="840" w:hanging="360"/>
    </w:pPr>
  </w:style>
  <w:style w:type="paragraph" w:customStyle="1" w:styleId="Default">
    <w:name w:val="Default"/>
    <w:rsid w:val="00B03BBD"/>
    <w:pPr>
      <w:autoSpaceDE w:val="0"/>
      <w:autoSpaceDN w:val="0"/>
      <w:adjustRightInd w:val="0"/>
    </w:pPr>
    <w:rPr>
      <w:color w:val="000000"/>
      <w:sz w:val="24"/>
      <w:szCs w:val="24"/>
    </w:rPr>
  </w:style>
  <w:style w:type="paragraph" w:styleId="NormalWeb">
    <w:name w:val="Normal (Web)"/>
    <w:basedOn w:val="Normal"/>
    <w:uiPriority w:val="99"/>
    <w:unhideWhenUsed/>
    <w:rsid w:val="00B03BBD"/>
    <w:pPr>
      <w:widowControl/>
      <w:autoSpaceDE/>
      <w:autoSpaceDN/>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D1FB7"/>
    <w:rPr>
      <w:color w:val="0563C1" w:themeColor="hyperlink"/>
      <w:u w:val="single"/>
    </w:rPr>
  </w:style>
  <w:style w:type="paragraph" w:styleId="Header">
    <w:name w:val="header"/>
    <w:basedOn w:val="Normal"/>
    <w:link w:val="HeaderChar"/>
    <w:uiPriority w:val="99"/>
    <w:unhideWhenUsed/>
    <w:rsid w:val="00C00033"/>
    <w:pPr>
      <w:tabs>
        <w:tab w:val="center" w:pos="4513"/>
        <w:tab w:val="right" w:pos="9026"/>
      </w:tabs>
    </w:pPr>
  </w:style>
  <w:style w:type="character" w:customStyle="1" w:styleId="HeaderChar">
    <w:name w:val="Header Char"/>
    <w:basedOn w:val="DefaultParagraphFont"/>
    <w:link w:val="Header"/>
    <w:uiPriority w:val="99"/>
    <w:rsid w:val="00C00033"/>
  </w:style>
  <w:style w:type="paragraph" w:styleId="Footer">
    <w:name w:val="footer"/>
    <w:basedOn w:val="Normal"/>
    <w:link w:val="FooterChar"/>
    <w:uiPriority w:val="99"/>
    <w:unhideWhenUsed/>
    <w:rsid w:val="00C00033"/>
    <w:pPr>
      <w:tabs>
        <w:tab w:val="center" w:pos="4513"/>
        <w:tab w:val="right" w:pos="9026"/>
      </w:tabs>
    </w:pPr>
  </w:style>
  <w:style w:type="character" w:customStyle="1" w:styleId="FooterChar">
    <w:name w:val="Footer Char"/>
    <w:basedOn w:val="DefaultParagraphFont"/>
    <w:link w:val="Footer"/>
    <w:uiPriority w:val="99"/>
    <w:rsid w:val="00C0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id1j29MNwdggSoregrsXkaNwCQ==">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856</Words>
  <Characters>4748</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Sean.Rooney</dc:creator>
  <cp:lastModifiedBy>Aleksandr Zavolokin</cp:lastModifiedBy>
  <cp:revision>7</cp:revision>
  <dcterms:created xsi:type="dcterms:W3CDTF">2025-12-03T23:10:00Z</dcterms:created>
  <dcterms:modified xsi:type="dcterms:W3CDTF">2025-12-04T00:53:00Z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31a07a55,47c40c61,530dcc9f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2025-12-03T23:10:33Z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402a171d-d903-4bd2-9244-451ef288fb3d</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