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FF7D" w14:textId="1BA9AE22" w:rsidR="0062445F" w:rsidRPr="0062445F" w:rsidRDefault="0062445F" w:rsidP="00507A8C">
      <w:pPr>
        <w:spacing w:before="600"/>
        <w:jc w:val="right"/>
      </w:pPr>
      <w:r w:rsidRPr="0062445F">
        <w:t>NPFC-2025-SSC BFME06-IP06</w:t>
      </w:r>
    </w:p>
    <w:p w14:paraId="52B1529C" w14:textId="3A42B25A" w:rsidR="005B669D" w:rsidRPr="00841EB1" w:rsidRDefault="005B669D" w:rsidP="005B669D">
      <w:pPr>
        <w:rPr>
          <w:b/>
          <w:bCs/>
        </w:rPr>
      </w:pPr>
      <w:r w:rsidRPr="00841EB1">
        <w:rPr>
          <w:b/>
          <w:bCs/>
        </w:rPr>
        <w:t>Summary of Symposium on applying the EAFM to Fisheries Management in ABNJ</w:t>
      </w:r>
    </w:p>
    <w:p w14:paraId="2792EDF0" w14:textId="5A807877" w:rsidR="005B669D" w:rsidRDefault="005B669D" w:rsidP="005B669D">
      <w:r>
        <w:t xml:space="preserve">The goal of the symposium was to bring together practitioners from RFMOs around the world to talk about how EAFM was or was not being implemented in their region. The Symposium lasted for three days. Day 1 focused on science issues, in particular issues with management of target species, bycatch species and VME indicators. Most organizations appear to be developing EAFM along similar paths, but the diversity of advancement along these paths was striking. For </w:t>
      </w:r>
      <w:proofErr w:type="gramStart"/>
      <w:r>
        <w:t>example,  ICES</w:t>
      </w:r>
      <w:proofErr w:type="gramEnd"/>
      <w:r>
        <w:t xml:space="preserve"> has very well developed process for providing advice and incorporating ecosystem science into their advice giving process. However, we here in NPFC have not done as much (but we are not alone). Other topics addressed on Day 1 included science to address discarded and vulnerable species and examples of accounting for ecosystems effects and applying spatial management.  From my perspective there were two key messages from Day 1’s discussion </w:t>
      </w:r>
    </w:p>
    <w:p w14:paraId="771A7BDE" w14:textId="3ECC1D22" w:rsidR="005B669D" w:rsidRDefault="005B669D" w:rsidP="00B17110">
      <w:pPr>
        <w:pStyle w:val="ListParagraph"/>
        <w:numPr>
          <w:ilvl w:val="0"/>
          <w:numId w:val="1"/>
        </w:numPr>
      </w:pPr>
      <w:r>
        <w:t xml:space="preserve">Collecting data on all catch and other impacts is a weak spot for most RFMOs and prevents advancement of </w:t>
      </w:r>
      <w:r w:rsidR="00B17110">
        <w:t xml:space="preserve">EAFM in some cases (almost all RFMOs were data limited when it came to assessing their </w:t>
      </w:r>
      <w:proofErr w:type="gramStart"/>
      <w:r w:rsidR="00B17110">
        <w:t>fisheries</w:t>
      </w:r>
      <w:proofErr w:type="gramEnd"/>
      <w:r w:rsidR="00B17110">
        <w:t xml:space="preserve"> impacts on the ecosystem and vice-versa).</w:t>
      </w:r>
    </w:p>
    <w:p w14:paraId="7EF6C375" w14:textId="2538D64F" w:rsidR="00B17110" w:rsidRDefault="00B17110" w:rsidP="00B17110">
      <w:pPr>
        <w:pStyle w:val="ListParagraph"/>
        <w:numPr>
          <w:ilvl w:val="0"/>
          <w:numId w:val="1"/>
        </w:numPr>
      </w:pPr>
      <w:r>
        <w:t xml:space="preserve">It is important to start doing something. Taking the initial steps toward EAFM even if minor can help to build capacity and interest in implementation of more developed steps. </w:t>
      </w:r>
    </w:p>
    <w:p w14:paraId="6C2B5241" w14:textId="217BB46B" w:rsidR="005B669D" w:rsidRDefault="005B669D" w:rsidP="005B669D">
      <w:r>
        <w:t xml:space="preserve">Day 2 focused on management </w:t>
      </w:r>
      <w:proofErr w:type="gramStart"/>
      <w:r>
        <w:t>issues in particular</w:t>
      </w:r>
      <w:proofErr w:type="gramEnd"/>
      <w:r w:rsidR="00B17110">
        <w:t xml:space="preserve">. There were talks on biodiversity conservation, trade-offs between fisheries and the ecosystem, and the implementation of EAFM under international law. Examples of approaches from tuna RFMOs were particularly good, as tuna respond strongly to environmental and ecosystem changes. </w:t>
      </w:r>
    </w:p>
    <w:p w14:paraId="26C3B679" w14:textId="00D9C30F" w:rsidR="00B17110" w:rsidRDefault="00B17110" w:rsidP="005B669D">
      <w:r>
        <w:t>Day 3. Provided more examples of how to implement an ecosystem approach to fisheries management. The example from the USA on ecosystem and socio-economic profiles was an important example of how to bring the information from science to management in a format that can be easily digested and understood. The Symposium ended with a series of panel discussions on how to best implement EAFM in RFMOs.</w:t>
      </w:r>
    </w:p>
    <w:p w14:paraId="4092540C" w14:textId="77777777" w:rsidR="00CA4039" w:rsidRDefault="00B17110" w:rsidP="005B669D">
      <w:r>
        <w:t xml:space="preserve">On Day 1, Chris Rooper </w:t>
      </w:r>
      <w:r w:rsidR="00CA4039">
        <w:t xml:space="preserve">(representing the NPFC) </w:t>
      </w:r>
      <w:r>
        <w:t xml:space="preserve">presented on </w:t>
      </w:r>
      <w:r w:rsidR="00CA4039">
        <w:t>“</w:t>
      </w:r>
      <w:r w:rsidR="00CA4039" w:rsidRPr="00CA4039">
        <w:t>Recent steps towards incorporating assessment of impacts to vulnerable and discarded bycatch species into ecosystem-based management of fisheries in the NPFC Convention Area and pathways for future improvement</w:t>
      </w:r>
      <w:r w:rsidR="00CA4039">
        <w:t xml:space="preserve">” (abstract below) and he Chaired a Session and discussion on Day 3. </w:t>
      </w:r>
    </w:p>
    <w:p w14:paraId="2111E5CC" w14:textId="69831F74" w:rsidR="00CA4039" w:rsidRDefault="00CA4039" w:rsidP="005B669D">
      <w:r>
        <w:lastRenderedPageBreak/>
        <w:t xml:space="preserve">This was a great Symposium, not only for providing information on EAFM that can be brought to bear on NPFC issues, but also as a mechanism for bringing together scientists and managers from different RFMOs around the world to discuss our work, issues and solutions. We are all struggling with the same types of </w:t>
      </w:r>
      <w:proofErr w:type="gramStart"/>
      <w:r>
        <w:t>issues, but</w:t>
      </w:r>
      <w:proofErr w:type="gramEnd"/>
      <w:r>
        <w:t xml:space="preserve"> can learn much from the approaches </w:t>
      </w:r>
      <w:proofErr w:type="gramStart"/>
      <w:r>
        <w:t>taken  in</w:t>
      </w:r>
      <w:proofErr w:type="gramEnd"/>
      <w:r>
        <w:t xml:space="preserve"> other RMFOs. </w:t>
      </w:r>
    </w:p>
    <w:p w14:paraId="3EC52FCC" w14:textId="77777777" w:rsidR="00CA4039" w:rsidRDefault="00CA4039" w:rsidP="005B669D"/>
    <w:p w14:paraId="16AEC16D" w14:textId="5CED2F0F" w:rsidR="00B17110" w:rsidRDefault="00CA4039" w:rsidP="005B669D">
      <w:r w:rsidRPr="00CA4039">
        <w:rPr>
          <w:b/>
          <w:bCs/>
        </w:rPr>
        <w:t>Abstract</w:t>
      </w:r>
      <w:r>
        <w:t xml:space="preserve">: </w:t>
      </w:r>
      <w:r w:rsidRPr="00CA4039">
        <w:t xml:space="preserve">Fisheries in the North Pacific Fisheries Commission (NPFC) Convention area focus on small pelagic species in the </w:t>
      </w:r>
      <w:proofErr w:type="spellStart"/>
      <w:r w:rsidRPr="00CA4039">
        <w:t>Kurioshio</w:t>
      </w:r>
      <w:proofErr w:type="spellEnd"/>
      <w:r w:rsidRPr="00CA4039">
        <w:t>-current ecosystem (e.g. Pacific saury, Japanese sardine, mackerels and squids) and bottom fishes at seamounts (e.g. Sablefish, North Pacific Armorhead and Splendid Alfonsino).  To date, most of the ecosystem research and ecosystem-based management in this region has focused on mitigating risk and preventing bottom-fishing impacts to vulnerable marine ecosystems (VME) at seamounts. The primary tools used in managing VME have been related to identifying areas of high probability of VME presence through modeling, underwater camera surveys and mapping areas of elevated VME species bycatch to identify and implement spatial closures. This has been a process that has generally followed examples from other RFMOs (primarily NAFO and SPRFMO</w:t>
      </w:r>
      <w:proofErr w:type="gramStart"/>
      <w:r w:rsidRPr="00CA4039">
        <w:t>), but</w:t>
      </w:r>
      <w:proofErr w:type="gramEnd"/>
      <w:r w:rsidRPr="00CA4039">
        <w:t xml:space="preserve"> has suffered from a paucity of ecosystem data. Concern for other ecosystem components, such as discarded fish bycatch species, </w:t>
      </w:r>
      <w:proofErr w:type="gramStart"/>
      <w:r w:rsidRPr="00CA4039">
        <w:t>has</w:t>
      </w:r>
      <w:proofErr w:type="gramEnd"/>
      <w:r w:rsidRPr="00CA4039">
        <w:t xml:space="preserve"> increased in recent years due in part to perceived changes in the ecosystem and fisheries characteristics. For instance, much of the effort targeting Pacific saury and </w:t>
      </w:r>
      <w:proofErr w:type="gramStart"/>
      <w:r w:rsidRPr="00CA4039">
        <w:t>sardine</w:t>
      </w:r>
      <w:proofErr w:type="gramEnd"/>
      <w:r w:rsidRPr="00CA4039">
        <w:t xml:space="preserve"> has shifted eastward into the Convention Area following changes in fish distribution and abundance. Some measures have been put in place to protect specific components of the bycatch, for example in 2024 a ban on Pacific salmon retention was enacted in the Convention Area. These measures are one way to address and mitigate ecosystem risks, but the impact of the fisheries both in terms of directed </w:t>
      </w:r>
      <w:proofErr w:type="gramStart"/>
      <w:r w:rsidRPr="00CA4039">
        <w:t>bycatch</w:t>
      </w:r>
      <w:proofErr w:type="gramEnd"/>
      <w:r w:rsidRPr="00CA4039">
        <w:t xml:space="preserve"> and removal of species, as well as indirect impacts of removing a large biomass of small pelagic fish from the system are largely unknown. Systematic data collection and sharing, both in terms of scientific surveys and better </w:t>
      </w:r>
      <w:proofErr w:type="gramStart"/>
      <w:r w:rsidRPr="00CA4039">
        <w:t>data on</w:t>
      </w:r>
      <w:proofErr w:type="gramEnd"/>
      <w:r w:rsidRPr="00CA4039">
        <w:t xml:space="preserve"> discarded bycatch (including VME species) in the fishery are needed to more fully evaluate the impacts of these fisheries on the North Pacific ecosystem. These new or enhanced data could then support better and more robust analysis tools, such as ecosystem models, that can integrate information and serve managers more effectively, leading to a more fulsome way to assess the impacts of removing all bycatch on the ecosystem and the services it provides.</w:t>
      </w:r>
    </w:p>
    <w:sectPr w:rsidR="00B17110" w:rsidSect="00507A8C">
      <w:headerReference w:type="even"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D498" w14:textId="77777777" w:rsidR="00D74D1A" w:rsidRDefault="00D74D1A" w:rsidP="00CA4039">
      <w:pPr>
        <w:spacing w:after="0" w:line="240" w:lineRule="auto"/>
      </w:pPr>
      <w:r>
        <w:separator/>
      </w:r>
    </w:p>
  </w:endnote>
  <w:endnote w:type="continuationSeparator" w:id="0">
    <w:p w14:paraId="6E61405D" w14:textId="77777777" w:rsidR="00D74D1A" w:rsidRDefault="00D74D1A" w:rsidP="00CA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5F98F" w14:textId="77777777" w:rsidR="00D74D1A" w:rsidRDefault="00D74D1A" w:rsidP="00CA4039">
      <w:pPr>
        <w:spacing w:after="0" w:line="240" w:lineRule="auto"/>
      </w:pPr>
      <w:r>
        <w:separator/>
      </w:r>
    </w:p>
  </w:footnote>
  <w:footnote w:type="continuationSeparator" w:id="0">
    <w:p w14:paraId="5943661A" w14:textId="77777777" w:rsidR="00D74D1A" w:rsidRDefault="00D74D1A" w:rsidP="00CA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51C1" w14:textId="49D87FF5" w:rsidR="00CA4039" w:rsidRDefault="00CA4039">
    <w:pPr>
      <w:pStyle w:val="Header"/>
    </w:pPr>
    <w:r>
      <w:rPr>
        <w:noProof/>
      </w:rPr>
      <mc:AlternateContent>
        <mc:Choice Requires="wps">
          <w:drawing>
            <wp:anchor distT="0" distB="0" distL="0" distR="0" simplePos="0" relativeHeight="251659264" behindDoc="0" locked="0" layoutInCell="1" allowOverlap="1" wp14:anchorId="11B1AEFA" wp14:editId="08727D1C">
              <wp:simplePos x="635" y="635"/>
              <wp:positionH relativeFrom="page">
                <wp:align>right</wp:align>
              </wp:positionH>
              <wp:positionV relativeFrom="page">
                <wp:align>top</wp:align>
              </wp:positionV>
              <wp:extent cx="1916430" cy="405765"/>
              <wp:effectExtent l="0" t="0" r="0" b="13335"/>
              <wp:wrapNone/>
              <wp:docPr id="1678873280"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6430" cy="405765"/>
                      </a:xfrm>
                      <a:prstGeom prst="rect">
                        <a:avLst/>
                      </a:prstGeom>
                      <a:noFill/>
                      <a:ln>
                        <a:noFill/>
                      </a:ln>
                    </wps:spPr>
                    <wps:txbx>
                      <w:txbxContent>
                        <w:p w14:paraId="07CE21A5" w14:textId="09ED5B0F" w:rsidR="00CA4039" w:rsidRPr="00CA4039" w:rsidRDefault="00CA4039" w:rsidP="00CA4039">
                          <w:pPr>
                            <w:spacing w:after="0"/>
                            <w:rPr>
                              <w:rFonts w:ascii="Calibri" w:eastAsia="Calibri" w:hAnsi="Calibri" w:cs="Calibri"/>
                              <w:noProof/>
                              <w:color w:val="000000"/>
                            </w:rPr>
                          </w:pPr>
                          <w:r w:rsidRPr="00CA4039">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1B1AEFA" id="_x0000_t202" coordsize="21600,21600" o:spt="202" path="m,l,21600r21600,l21600,xe">
              <v:stroke joinstyle="miter"/>
              <v:path gradientshapeok="t" o:connecttype="rect"/>
            </v:shapetype>
            <v:shape id="Text Box 2" o:spid="_x0000_s1026" type="#_x0000_t202" alt="Unclassified - Non-Classifié" style="position:absolute;margin-left:99.7pt;margin-top:0;width:150.9pt;height:31.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" filled="f" stroked="f">
              <v:textbox style="mso-fit-shape-to-text:t" inset="0,15pt,20pt,0">
                <w:txbxContent>
                  <w:p w14:paraId="07CE21A5" w14:textId="09ED5B0F" w:rsidR="00CA4039" w:rsidRPr="00CA4039" w:rsidRDefault="00CA4039" w:rsidP="00CA4039">
                    <w:pPr>
                      <w:spacing w:after="0"/>
                      <w:rPr>
                        <w:rFonts w:ascii="Calibri" w:eastAsia="Calibri" w:hAnsi="Calibri" w:cs="Calibri"/>
                        <w:noProof/>
                        <w:color w:val="000000"/>
                      </w:rPr>
                    </w:pPr>
                    <w:r w:rsidRPr="00CA4039">
                      <w:rPr>
                        <w:rFonts w:ascii="Calibri" w:eastAsia="Calibri" w:hAnsi="Calibri" w:cs="Calibri"/>
                        <w:noProof/>
                        <w:color w:val="000000"/>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6C51" w14:textId="7B279DB5" w:rsidR="00CA4039" w:rsidRDefault="00507A8C">
    <w:pPr>
      <w:pStyle w:val="Header"/>
    </w:pPr>
    <w:r>
      <w:rPr>
        <w:noProof/>
      </w:rPr>
      <w:drawing>
        <wp:anchor distT="0" distB="0" distL="114300" distR="114300" simplePos="0" relativeHeight="251661312" behindDoc="1" locked="0" layoutInCell="1" allowOverlap="1" wp14:anchorId="5C715900" wp14:editId="149AAD31">
          <wp:simplePos x="0" y="0"/>
          <wp:positionH relativeFrom="margin">
            <wp:posOffset>2383790</wp:posOffset>
          </wp:positionH>
          <wp:positionV relativeFrom="paragraph">
            <wp:posOffset>-304800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rPr>
      <mc:AlternateContent>
        <mc:Choice Requires="wps">
          <w:drawing>
            <wp:anchor distT="0" distB="0" distL="114300" distR="114300" simplePos="0" relativeHeight="251662336" behindDoc="1" locked="0" layoutInCell="1" allowOverlap="0" wp14:anchorId="068A48B0" wp14:editId="01D99E4D">
              <wp:simplePos x="0" y="0"/>
              <wp:positionH relativeFrom="margin">
                <wp:posOffset>1219200</wp:posOffset>
              </wp:positionH>
              <wp:positionV relativeFrom="paragraph">
                <wp:posOffset>469900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531681AF" w14:textId="77777777" w:rsidR="00507A8C" w:rsidRPr="00D42168" w:rsidRDefault="00507A8C" w:rsidP="00507A8C">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A48B0" id="_x0000_t202" coordsize="21600,21600" o:spt="202" path="m,l,21600r21600,l21600,xe">
              <v:stroke joinstyle="miter"/>
              <v:path gradientshapeok="t" o:connecttype="rect"/>
            </v:shapetype>
            <v:shape id="テキスト ボックス 15" o:spid="_x0000_s1027" type="#_x0000_t202" style="position:absolute;margin-left:96pt;margin-top:37pt;width:266.25pt;height:18.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" o:allowoverlap="f" filled="f" stroked="f" strokeweight=".5pt">
              <v:textbox>
                <w:txbxContent>
                  <w:p w14:paraId="531681AF" w14:textId="77777777" w:rsidR="00507A8C" w:rsidRPr="00D42168" w:rsidRDefault="00507A8C" w:rsidP="00507A8C">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E2AA6"/>
    <w:multiLevelType w:val="hybridMultilevel"/>
    <w:tmpl w:val="A8C4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47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9D"/>
    <w:rsid w:val="000214F4"/>
    <w:rsid w:val="00053463"/>
    <w:rsid w:val="00340FB0"/>
    <w:rsid w:val="00507A8C"/>
    <w:rsid w:val="005B669D"/>
    <w:rsid w:val="0062445F"/>
    <w:rsid w:val="00756DA0"/>
    <w:rsid w:val="00841EB1"/>
    <w:rsid w:val="009D1024"/>
    <w:rsid w:val="00B17110"/>
    <w:rsid w:val="00CA4039"/>
    <w:rsid w:val="00D74D1A"/>
    <w:rsid w:val="00E846EC"/>
    <w:rsid w:val="00FB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1AC6"/>
  <w15:chartTrackingRefBased/>
  <w15:docId w15:val="{15FB994E-989F-49FA-9DAD-4B1AE625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69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B669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B669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B669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B669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B6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69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B669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B669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B669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B669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B6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69D"/>
    <w:rPr>
      <w:rFonts w:eastAsiaTheme="majorEastAsia" w:cstheme="majorBidi"/>
      <w:color w:val="272727" w:themeColor="text1" w:themeTint="D8"/>
    </w:rPr>
  </w:style>
  <w:style w:type="paragraph" w:styleId="Title">
    <w:name w:val="Title"/>
    <w:basedOn w:val="Normal"/>
    <w:next w:val="Normal"/>
    <w:link w:val="TitleChar"/>
    <w:uiPriority w:val="10"/>
    <w:qFormat/>
    <w:rsid w:val="005B6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69D"/>
    <w:pPr>
      <w:spacing w:before="160"/>
      <w:jc w:val="center"/>
    </w:pPr>
    <w:rPr>
      <w:i/>
      <w:iCs/>
      <w:color w:val="404040" w:themeColor="text1" w:themeTint="BF"/>
    </w:rPr>
  </w:style>
  <w:style w:type="character" w:customStyle="1" w:styleId="QuoteChar">
    <w:name w:val="Quote Char"/>
    <w:basedOn w:val="DefaultParagraphFont"/>
    <w:link w:val="Quote"/>
    <w:uiPriority w:val="29"/>
    <w:rsid w:val="005B669D"/>
    <w:rPr>
      <w:i/>
      <w:iCs/>
      <w:color w:val="404040" w:themeColor="text1" w:themeTint="BF"/>
    </w:rPr>
  </w:style>
  <w:style w:type="paragraph" w:styleId="ListParagraph">
    <w:name w:val="List Paragraph"/>
    <w:basedOn w:val="Normal"/>
    <w:uiPriority w:val="34"/>
    <w:qFormat/>
    <w:rsid w:val="005B669D"/>
    <w:pPr>
      <w:ind w:left="720"/>
      <w:contextualSpacing/>
    </w:pPr>
  </w:style>
  <w:style w:type="character" w:styleId="IntenseEmphasis">
    <w:name w:val="Intense Emphasis"/>
    <w:basedOn w:val="DefaultParagraphFont"/>
    <w:uiPriority w:val="21"/>
    <w:qFormat/>
    <w:rsid w:val="005B669D"/>
    <w:rPr>
      <w:i/>
      <w:iCs/>
      <w:color w:val="2E74B5" w:themeColor="accent1" w:themeShade="BF"/>
    </w:rPr>
  </w:style>
  <w:style w:type="paragraph" w:styleId="IntenseQuote">
    <w:name w:val="Intense Quote"/>
    <w:basedOn w:val="Normal"/>
    <w:next w:val="Normal"/>
    <w:link w:val="IntenseQuoteChar"/>
    <w:uiPriority w:val="30"/>
    <w:qFormat/>
    <w:rsid w:val="005B66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B669D"/>
    <w:rPr>
      <w:i/>
      <w:iCs/>
      <w:color w:val="2E74B5" w:themeColor="accent1" w:themeShade="BF"/>
    </w:rPr>
  </w:style>
  <w:style w:type="character" w:styleId="IntenseReference">
    <w:name w:val="Intense Reference"/>
    <w:basedOn w:val="DefaultParagraphFont"/>
    <w:uiPriority w:val="32"/>
    <w:qFormat/>
    <w:rsid w:val="005B669D"/>
    <w:rPr>
      <w:b/>
      <w:bCs/>
      <w:smallCaps/>
      <w:color w:val="2E74B5" w:themeColor="accent1" w:themeShade="BF"/>
      <w:spacing w:val="5"/>
    </w:rPr>
  </w:style>
  <w:style w:type="paragraph" w:styleId="Header">
    <w:name w:val="header"/>
    <w:basedOn w:val="Normal"/>
    <w:link w:val="HeaderChar"/>
    <w:uiPriority w:val="99"/>
    <w:unhideWhenUsed/>
    <w:rsid w:val="00CA4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039"/>
  </w:style>
  <w:style w:type="paragraph" w:styleId="Footer">
    <w:name w:val="footer"/>
    <w:basedOn w:val="Normal"/>
    <w:link w:val="FooterChar"/>
    <w:uiPriority w:val="99"/>
    <w:unhideWhenUsed/>
    <w:rsid w:val="00841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813</Words>
  <Characters>4366</Characters>
  <Application>Microsoft Office Word</Application>
  <DocSecurity>0</DocSecurity>
  <Lines>121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Rooper, Chris (he, him / il, lui) (DFO/MPO)</dc:creator>
  <cp:keywords/>
  <dc:description/>
  <cp:lastModifiedBy>Aleksandr Zavolokin</cp:lastModifiedBy>
  <cp:revision>4</cp:revision>
  <dcterms:created xsi:type="dcterms:W3CDTF">2025-12-04T00:43:00Z</dcterms:created>
  <dcterms:modified xsi:type="dcterms:W3CDTF">2025-12-04T04:38:00Z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2c4e6b0,641192c0,4f625e1d</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2025-12-04T01:08:38Z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43ebe92c-7f5d-4f6b-a6ae-e7e79f7cf25e</vt:lpwstr>
  </property>
  <property fmtid="{D5CDD505-2E9C-101B-9397-08002B2CF9AE}" pid="11" name="MSIP_Label_4e6cdb53-fd15-486d-84de-c510e3a62203_ContentBits">
    <vt:lpwstr>1</vt:lpwstr>
  </property>
  <property fmtid="{D5CDD505-2E9C-101B-9397-08002B2CF9AE}" pid="12" name="MSIP_Label_4e6cdb53-fd15-486d-84de-c510e3a62203_Tag">
    <vt:lpwstr>10, 3, 0, 1</vt:lpwstr>
  </property>
</Properties>
</file>