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55368" w14:textId="069E9B7C" w:rsidR="00462042" w:rsidRPr="006B64AB" w:rsidRDefault="00542114" w:rsidP="00915D92">
      <w:pPr>
        <w:wordWrap w:val="0"/>
        <w:spacing w:before="600" w:line="276" w:lineRule="auto"/>
        <w:jc w:val="right"/>
        <w:rPr>
          <w:rFonts w:ascii="Times New Roman" w:hAnsi="Times New Roman" w:cs="Times New Roman"/>
        </w:rPr>
      </w:pPr>
      <w:r>
        <w:rPr>
          <w:rFonts w:ascii="Times New Roman" w:hAnsi="Times New Roman" w:cs="Times New Roman" w:hint="eastAsia"/>
        </w:rPr>
        <w:t>N</w:t>
      </w:r>
      <w:r>
        <w:rPr>
          <w:rFonts w:ascii="Times New Roman" w:hAnsi="Times New Roman" w:cs="Times New Roman"/>
        </w:rPr>
        <w:t>PFC-2026-SSC NFS03-WP</w:t>
      </w:r>
      <w:r w:rsidR="001A6346">
        <w:rPr>
          <w:rFonts w:ascii="Times New Roman" w:hAnsi="Times New Roman" w:cs="Times New Roman"/>
        </w:rPr>
        <w:t>03</w:t>
      </w:r>
    </w:p>
    <w:p w14:paraId="224C4501" w14:textId="77777777" w:rsidR="00462042" w:rsidRPr="006B64AB" w:rsidRDefault="00462042" w:rsidP="0019715E">
      <w:pPr>
        <w:spacing w:line="276" w:lineRule="auto"/>
        <w:jc w:val="center"/>
        <w:rPr>
          <w:rFonts w:ascii="Times New Roman" w:hAnsi="Times New Roman" w:cs="Times New Roman"/>
        </w:rPr>
      </w:pPr>
    </w:p>
    <w:p w14:paraId="630009C8" w14:textId="62F504F3" w:rsidR="00FD691E" w:rsidRPr="006A7365" w:rsidRDefault="00FD691E" w:rsidP="0019715E">
      <w:pPr>
        <w:spacing w:line="276" w:lineRule="auto"/>
        <w:jc w:val="center"/>
        <w:rPr>
          <w:rFonts w:ascii="Times New Roman" w:hAnsi="Times New Roman" w:cs="Times New Roman"/>
          <w:b/>
          <w:szCs w:val="28"/>
        </w:rPr>
      </w:pPr>
      <w:r w:rsidRPr="006A7365">
        <w:rPr>
          <w:rFonts w:ascii="Times New Roman" w:hAnsi="Times New Roman" w:cs="Times New Roman" w:hint="eastAsia"/>
          <w:b/>
        </w:rPr>
        <w:t>C</w:t>
      </w:r>
      <w:r w:rsidRPr="006A7365">
        <w:rPr>
          <w:rFonts w:ascii="Times New Roman" w:hAnsi="Times New Roman" w:cs="Times New Roman"/>
          <w:b/>
        </w:rPr>
        <w:t>PUE standardization of neo</w:t>
      </w:r>
      <w:r w:rsidRPr="006A7365">
        <w:rPr>
          <w:rFonts w:ascii="Times New Roman" w:hAnsi="Times New Roman" w:cs="Times New Roman"/>
          <w:b/>
          <w:szCs w:val="28"/>
        </w:rPr>
        <w:t xml:space="preserve">n flying squid caught by </w:t>
      </w:r>
      <w:r w:rsidR="002C20A8" w:rsidRPr="006A7365">
        <w:rPr>
          <w:rFonts w:ascii="Times New Roman" w:hAnsi="Times New Roman" w:cs="Times New Roman"/>
          <w:b/>
          <w:szCs w:val="28"/>
        </w:rPr>
        <w:t>Chinese Taipei’s</w:t>
      </w:r>
      <w:r w:rsidRPr="006A7365">
        <w:rPr>
          <w:rFonts w:ascii="Times New Roman" w:hAnsi="Times New Roman" w:cs="Times New Roman"/>
          <w:b/>
          <w:szCs w:val="28"/>
        </w:rPr>
        <w:t xml:space="preserve"> squid jigging </w:t>
      </w:r>
      <w:r w:rsidR="002C20A8" w:rsidRPr="006A7365">
        <w:rPr>
          <w:rFonts w:ascii="Times New Roman" w:hAnsi="Times New Roman" w:cs="Times New Roman"/>
          <w:b/>
          <w:szCs w:val="28"/>
        </w:rPr>
        <w:t>fishery</w:t>
      </w:r>
      <w:r w:rsidR="006B64AB" w:rsidRPr="006A7365">
        <w:rPr>
          <w:rFonts w:ascii="Times New Roman" w:hAnsi="Times New Roman" w:cs="Times New Roman" w:hint="eastAsia"/>
          <w:b/>
          <w:szCs w:val="28"/>
        </w:rPr>
        <w:t xml:space="preserve"> u</w:t>
      </w:r>
      <w:r w:rsidR="006B64AB" w:rsidRPr="006A7365">
        <w:rPr>
          <w:rFonts w:ascii="Times New Roman" w:hAnsi="Times New Roman" w:cs="Times New Roman"/>
          <w:b/>
          <w:szCs w:val="28"/>
        </w:rPr>
        <w:t>p to 2024</w:t>
      </w:r>
    </w:p>
    <w:p w14:paraId="1384365E" w14:textId="77777777" w:rsidR="00FD691E" w:rsidRPr="006B64AB" w:rsidRDefault="00FD691E" w:rsidP="0019715E">
      <w:pPr>
        <w:spacing w:line="276" w:lineRule="auto"/>
        <w:jc w:val="center"/>
        <w:rPr>
          <w:rFonts w:ascii="Times New Roman" w:hAnsi="Times New Roman" w:cs="Times New Roman"/>
        </w:rPr>
      </w:pPr>
    </w:p>
    <w:p w14:paraId="52267F87" w14:textId="437A773D" w:rsidR="00FD691E" w:rsidRPr="006B64AB" w:rsidRDefault="006B64AB" w:rsidP="0019715E">
      <w:pPr>
        <w:spacing w:line="276" w:lineRule="auto"/>
        <w:jc w:val="center"/>
        <w:rPr>
          <w:rFonts w:ascii="Times New Roman" w:hAnsi="Times New Roman" w:cs="Times New Roman"/>
          <w:sz w:val="22"/>
          <w:vertAlign w:val="superscript"/>
        </w:rPr>
      </w:pPr>
      <w:r>
        <w:rPr>
          <w:rFonts w:ascii="Times New Roman" w:hAnsi="Times New Roman" w:cs="Times New Roman"/>
          <w:sz w:val="22"/>
        </w:rPr>
        <w:t>Chih-Shin Chen</w:t>
      </w:r>
      <w:r>
        <w:rPr>
          <w:rFonts w:ascii="Times New Roman" w:hAnsi="Times New Roman" w:cs="Times New Roman"/>
          <w:sz w:val="22"/>
          <w:vertAlign w:val="superscript"/>
        </w:rPr>
        <w:t>1</w:t>
      </w:r>
      <w:r>
        <w:rPr>
          <w:rFonts w:ascii="Times New Roman" w:hAnsi="Times New Roman" w:cs="Times New Roman"/>
          <w:sz w:val="22"/>
        </w:rPr>
        <w:t>, Don-Hsieh Chiang</w:t>
      </w:r>
      <w:r>
        <w:rPr>
          <w:rFonts w:ascii="Times New Roman" w:hAnsi="Times New Roman" w:cs="Times New Roman"/>
          <w:sz w:val="22"/>
          <w:vertAlign w:val="superscript"/>
        </w:rPr>
        <w:t>2</w:t>
      </w:r>
      <w:r>
        <w:rPr>
          <w:rFonts w:ascii="Times New Roman" w:hAnsi="Times New Roman" w:cs="Times New Roman"/>
          <w:sz w:val="22"/>
        </w:rPr>
        <w:t>, Ren-Fen Wu</w:t>
      </w:r>
      <w:r>
        <w:rPr>
          <w:rFonts w:ascii="Times New Roman" w:hAnsi="Times New Roman" w:cs="Times New Roman"/>
          <w:sz w:val="22"/>
          <w:vertAlign w:val="superscript"/>
        </w:rPr>
        <w:t>2</w:t>
      </w:r>
      <w:r>
        <w:rPr>
          <w:rFonts w:ascii="Times New Roman" w:hAnsi="Times New Roman" w:cs="Times New Roman"/>
          <w:sz w:val="22"/>
        </w:rPr>
        <w:t>, Han-Ching Chuang</w:t>
      </w:r>
      <w:r>
        <w:rPr>
          <w:rFonts w:ascii="Times New Roman" w:hAnsi="Times New Roman" w:cs="Times New Roman"/>
          <w:sz w:val="22"/>
          <w:vertAlign w:val="superscript"/>
        </w:rPr>
        <w:t>3</w:t>
      </w:r>
    </w:p>
    <w:p w14:paraId="4F1725FD" w14:textId="687C3F59" w:rsidR="00E04629" w:rsidRDefault="00E04629" w:rsidP="0019715E">
      <w:pPr>
        <w:spacing w:line="276" w:lineRule="auto"/>
        <w:jc w:val="center"/>
        <w:rPr>
          <w:rFonts w:ascii="Times New Roman" w:hAnsi="Times New Roman" w:cs="Times New Roman"/>
          <w:sz w:val="22"/>
        </w:rPr>
      </w:pPr>
    </w:p>
    <w:p w14:paraId="019734AC" w14:textId="265AD173" w:rsidR="006B64AB" w:rsidRDefault="006B64AB" w:rsidP="0019715E">
      <w:pPr>
        <w:spacing w:line="276" w:lineRule="auto"/>
        <w:jc w:val="center"/>
        <w:rPr>
          <w:rFonts w:ascii="Times New Roman" w:hAnsi="Times New Roman" w:cs="Times New Roman"/>
          <w:sz w:val="22"/>
        </w:rPr>
      </w:pPr>
      <w:r w:rsidRPr="006B64AB">
        <w:rPr>
          <w:rFonts w:ascii="Times New Roman" w:hAnsi="Times New Roman" w:cs="Times New Roman" w:hint="eastAsia"/>
          <w:sz w:val="22"/>
          <w:vertAlign w:val="superscript"/>
        </w:rPr>
        <w:t>1</w:t>
      </w:r>
      <w:r>
        <w:rPr>
          <w:rFonts w:ascii="Times New Roman" w:hAnsi="Times New Roman" w:cs="Times New Roman"/>
          <w:sz w:val="22"/>
        </w:rPr>
        <w:t>Institute of Marine Affairs and Resource Management, National Taiwan Ocean University, Keelung 202301.</w:t>
      </w:r>
    </w:p>
    <w:p w14:paraId="0521F309" w14:textId="6742BD5B" w:rsidR="006B64AB" w:rsidRDefault="006B64AB" w:rsidP="0019715E">
      <w:pPr>
        <w:spacing w:line="276" w:lineRule="auto"/>
        <w:jc w:val="center"/>
        <w:rPr>
          <w:rFonts w:ascii="Times New Roman" w:hAnsi="Times New Roman" w:cs="Times New Roman"/>
          <w:sz w:val="22"/>
        </w:rPr>
      </w:pPr>
      <w:r w:rsidRPr="006B64AB">
        <w:rPr>
          <w:rFonts w:ascii="Times New Roman" w:hAnsi="Times New Roman" w:cs="Times New Roman"/>
          <w:sz w:val="22"/>
          <w:vertAlign w:val="superscript"/>
        </w:rPr>
        <w:t>2</w:t>
      </w:r>
      <w:r w:rsidRPr="006B64AB">
        <w:rPr>
          <w:rFonts w:ascii="Times New Roman" w:hAnsi="Times New Roman" w:cs="Times New Roman"/>
          <w:sz w:val="22"/>
        </w:rPr>
        <w:t xml:space="preserve">Overseas Fisheries Development Council of the Republic of China, </w:t>
      </w:r>
      <w:r w:rsidR="006A7365">
        <w:rPr>
          <w:rFonts w:ascii="Times New Roman" w:hAnsi="Times New Roman" w:cs="Times New Roman"/>
          <w:sz w:val="22"/>
        </w:rPr>
        <w:t>Taipei 106018</w:t>
      </w:r>
    </w:p>
    <w:p w14:paraId="58D373D8" w14:textId="4CE997E2" w:rsidR="006B64AB" w:rsidRDefault="006A7365" w:rsidP="0019715E">
      <w:pPr>
        <w:spacing w:line="276" w:lineRule="auto"/>
        <w:jc w:val="center"/>
        <w:rPr>
          <w:rFonts w:ascii="Times New Roman" w:hAnsi="Times New Roman" w:cs="Times New Roman"/>
          <w:sz w:val="22"/>
        </w:rPr>
      </w:pPr>
      <w:r>
        <w:rPr>
          <w:rFonts w:ascii="Times New Roman" w:hAnsi="Times New Roman" w:cs="Times New Roman"/>
          <w:sz w:val="22"/>
          <w:vertAlign w:val="superscript"/>
        </w:rPr>
        <w:t>3</w:t>
      </w:r>
      <w:r>
        <w:rPr>
          <w:rFonts w:ascii="Times New Roman" w:hAnsi="Times New Roman" w:cs="Times New Roman" w:hint="eastAsia"/>
          <w:sz w:val="22"/>
        </w:rPr>
        <w:t>F</w:t>
      </w:r>
      <w:r>
        <w:rPr>
          <w:rFonts w:ascii="Times New Roman" w:hAnsi="Times New Roman" w:cs="Times New Roman"/>
          <w:sz w:val="22"/>
        </w:rPr>
        <w:t>isheries Agency, Ministry of Agriculture, Taipei 100060</w:t>
      </w:r>
    </w:p>
    <w:p w14:paraId="58004B0A" w14:textId="1E4BAF41" w:rsidR="006B64AB" w:rsidRDefault="006B64AB" w:rsidP="0019715E">
      <w:pPr>
        <w:spacing w:line="276" w:lineRule="auto"/>
        <w:jc w:val="center"/>
        <w:rPr>
          <w:rFonts w:ascii="Times New Roman" w:hAnsi="Times New Roman" w:cs="Times New Roman"/>
          <w:sz w:val="22"/>
        </w:rPr>
      </w:pPr>
    </w:p>
    <w:p w14:paraId="588F0450" w14:textId="77777777" w:rsidR="006B64AB" w:rsidRPr="006B64AB" w:rsidRDefault="006B64AB" w:rsidP="0019715E">
      <w:pPr>
        <w:spacing w:line="276" w:lineRule="auto"/>
        <w:jc w:val="center"/>
        <w:rPr>
          <w:rFonts w:ascii="Times New Roman" w:hAnsi="Times New Roman" w:cs="Times New Roman"/>
          <w:sz w:val="22"/>
        </w:rPr>
      </w:pPr>
    </w:p>
    <w:p w14:paraId="29F72D8B" w14:textId="1705B2F4" w:rsidR="00E60791" w:rsidRPr="00733A38" w:rsidRDefault="00E04629" w:rsidP="00DA163B">
      <w:pPr>
        <w:spacing w:line="276" w:lineRule="auto"/>
        <w:jc w:val="center"/>
        <w:rPr>
          <w:rFonts w:ascii="Times New Roman" w:hAnsi="Times New Roman" w:cs="Times New Roman"/>
          <w:b/>
          <w:caps/>
        </w:rPr>
      </w:pPr>
      <w:r w:rsidRPr="00733A38">
        <w:rPr>
          <w:rFonts w:ascii="Times New Roman" w:hAnsi="Times New Roman" w:cs="Times New Roman" w:hint="eastAsia"/>
          <w:b/>
          <w:caps/>
        </w:rPr>
        <w:t>Summary</w:t>
      </w:r>
    </w:p>
    <w:p w14:paraId="659F2F09" w14:textId="5216FE5A" w:rsidR="000D5110" w:rsidRDefault="002905DC" w:rsidP="00DA163B">
      <w:pPr>
        <w:spacing w:line="276" w:lineRule="auto"/>
        <w:jc w:val="both"/>
        <w:rPr>
          <w:rFonts w:ascii="Times New Roman" w:hAnsi="Times New Roman" w:cs="Times New Roman"/>
        </w:rPr>
      </w:pPr>
      <w:r w:rsidRPr="001F29D3">
        <w:rPr>
          <w:rFonts w:ascii="Times New Roman" w:hAnsi="Times New Roman" w:cs="Times New Roman"/>
        </w:rPr>
        <w:t>C</w:t>
      </w:r>
      <w:r w:rsidR="00733A38" w:rsidRPr="001F29D3">
        <w:rPr>
          <w:rFonts w:ascii="Times New Roman" w:hAnsi="Times New Roman" w:cs="Times New Roman"/>
        </w:rPr>
        <w:t xml:space="preserve">atch and effort data for </w:t>
      </w:r>
      <w:r w:rsidR="00D93716">
        <w:rPr>
          <w:rFonts w:ascii="Times New Roman" w:hAnsi="Times New Roman" w:cs="Times New Roman"/>
        </w:rPr>
        <w:t xml:space="preserve">the </w:t>
      </w:r>
      <w:r w:rsidR="00733A38" w:rsidRPr="001F29D3">
        <w:rPr>
          <w:rFonts w:ascii="Times New Roman" w:hAnsi="Times New Roman" w:cs="Times New Roman"/>
        </w:rPr>
        <w:t>Chinese Taipei neon flying squid fishery in the Northwest Pacific were collected from 2001</w:t>
      </w:r>
      <w:r w:rsidR="00D93716">
        <w:rPr>
          <w:rFonts w:ascii="Times New Roman" w:hAnsi="Times New Roman" w:cs="Times New Roman"/>
        </w:rPr>
        <w:t xml:space="preserve"> to </w:t>
      </w:r>
      <w:r w:rsidR="00733A38" w:rsidRPr="001F29D3">
        <w:rPr>
          <w:rFonts w:ascii="Times New Roman" w:hAnsi="Times New Roman" w:cs="Times New Roman"/>
        </w:rPr>
        <w:t>2024. However, the fishery</w:t>
      </w:r>
      <w:r w:rsidRPr="001F29D3">
        <w:rPr>
          <w:rFonts w:ascii="Times New Roman" w:hAnsi="Times New Roman" w:cs="Times New Roman"/>
        </w:rPr>
        <w:t xml:space="preserve"> was</w:t>
      </w:r>
      <w:r w:rsidR="00733A38" w:rsidRPr="001F29D3">
        <w:rPr>
          <w:rFonts w:ascii="Times New Roman" w:hAnsi="Times New Roman" w:cs="Times New Roman"/>
        </w:rPr>
        <w:t xml:space="preserve"> tempora</w:t>
      </w:r>
      <w:r w:rsidRPr="001F29D3">
        <w:rPr>
          <w:rFonts w:ascii="Times New Roman" w:hAnsi="Times New Roman" w:cs="Times New Roman"/>
        </w:rPr>
        <w:t>rily</w:t>
      </w:r>
      <w:r w:rsidR="00733A38" w:rsidRPr="001F29D3">
        <w:rPr>
          <w:rFonts w:ascii="Times New Roman" w:hAnsi="Times New Roman" w:cs="Times New Roman"/>
        </w:rPr>
        <w:t xml:space="preserve"> </w:t>
      </w:r>
      <w:r w:rsidRPr="001F29D3">
        <w:rPr>
          <w:rFonts w:ascii="Times New Roman" w:hAnsi="Times New Roman" w:cs="Times New Roman"/>
        </w:rPr>
        <w:t xml:space="preserve">halted </w:t>
      </w:r>
      <w:r w:rsidR="00733A38" w:rsidRPr="001F29D3">
        <w:rPr>
          <w:rFonts w:ascii="Times New Roman" w:hAnsi="Times New Roman" w:cs="Times New Roman"/>
        </w:rPr>
        <w:t xml:space="preserve">in 2010 and </w:t>
      </w:r>
      <w:r w:rsidRPr="001F29D3">
        <w:rPr>
          <w:rFonts w:ascii="Times New Roman" w:hAnsi="Times New Roman" w:cs="Times New Roman"/>
        </w:rPr>
        <w:t xml:space="preserve">during </w:t>
      </w:r>
      <w:r w:rsidR="00733A38" w:rsidRPr="001F29D3">
        <w:rPr>
          <w:rFonts w:ascii="Times New Roman" w:hAnsi="Times New Roman" w:cs="Times New Roman"/>
        </w:rPr>
        <w:t xml:space="preserve">2012-2015. </w:t>
      </w:r>
      <w:r w:rsidR="00A57D1D">
        <w:rPr>
          <w:rFonts w:ascii="Times New Roman" w:hAnsi="Times New Roman" w:cs="Times New Roman"/>
        </w:rPr>
        <w:t>C</w:t>
      </w:r>
      <w:r w:rsidRPr="001F29D3">
        <w:rPr>
          <w:rFonts w:ascii="Times New Roman" w:hAnsi="Times New Roman" w:cs="Times New Roman"/>
        </w:rPr>
        <w:t xml:space="preserve">atch per unit effort (CPUE) of neon flying squid was </w:t>
      </w:r>
      <w:r w:rsidR="00A57D1D">
        <w:rPr>
          <w:rFonts w:ascii="Times New Roman" w:hAnsi="Times New Roman" w:cs="Times New Roman"/>
        </w:rPr>
        <w:t xml:space="preserve">standardized </w:t>
      </w:r>
      <w:r w:rsidRPr="001F29D3">
        <w:rPr>
          <w:rFonts w:ascii="Times New Roman" w:hAnsi="Times New Roman" w:cs="Times New Roman"/>
        </w:rPr>
        <w:t>using a generalized linear model (GLM)</w:t>
      </w:r>
      <w:r w:rsidR="00A57D1D">
        <w:rPr>
          <w:rFonts w:ascii="Times New Roman" w:hAnsi="Times New Roman" w:cs="Times New Roman"/>
        </w:rPr>
        <w:t xml:space="preserve"> incorporating </w:t>
      </w:r>
      <w:r w:rsidR="0083770C">
        <w:rPr>
          <w:rFonts w:ascii="Times New Roman" w:hAnsi="Times New Roman" w:cs="Times New Roman"/>
        </w:rPr>
        <w:t>temporal, spatial, environmental, and vessel-related factors</w:t>
      </w:r>
      <w:r w:rsidRPr="001F29D3">
        <w:rPr>
          <w:rFonts w:ascii="Times New Roman" w:hAnsi="Times New Roman" w:cs="Times New Roman"/>
        </w:rPr>
        <w:t xml:space="preserve"> </w:t>
      </w:r>
      <w:r w:rsidR="00A57D1D">
        <w:rPr>
          <w:rFonts w:ascii="Times New Roman" w:hAnsi="Times New Roman" w:cs="Times New Roman"/>
        </w:rPr>
        <w:t>duri</w:t>
      </w:r>
      <w:r w:rsidRPr="001F29D3">
        <w:rPr>
          <w:rFonts w:ascii="Times New Roman" w:hAnsi="Times New Roman" w:cs="Times New Roman"/>
        </w:rPr>
        <w:t xml:space="preserve">ng 2016–2024. </w:t>
      </w:r>
      <w:r w:rsidR="0083770C" w:rsidRPr="0083770C">
        <w:rPr>
          <w:rFonts w:ascii="Times New Roman" w:hAnsi="Times New Roman" w:cs="Times New Roman"/>
          <w:color w:val="0070C0"/>
        </w:rPr>
        <w:t xml:space="preserve">Most main explanatory variables and interaction terms </w:t>
      </w:r>
      <w:r w:rsidR="00A57D1D">
        <w:rPr>
          <w:rFonts w:ascii="Times New Roman" w:hAnsi="Times New Roman" w:cs="Times New Roman"/>
          <w:color w:val="0070C0"/>
        </w:rPr>
        <w:t>included</w:t>
      </w:r>
      <w:r w:rsidR="0083770C" w:rsidRPr="0083770C">
        <w:rPr>
          <w:rFonts w:ascii="Times New Roman" w:hAnsi="Times New Roman" w:cs="Times New Roman"/>
          <w:color w:val="0070C0"/>
        </w:rPr>
        <w:t xml:space="preserve"> in the model</w:t>
      </w:r>
      <w:r w:rsidR="00A57D1D">
        <w:rPr>
          <w:rFonts w:ascii="Times New Roman" w:hAnsi="Times New Roman" w:cs="Times New Roman"/>
          <w:color w:val="0070C0"/>
        </w:rPr>
        <w:t>s</w:t>
      </w:r>
      <w:r w:rsidR="0083770C" w:rsidRPr="0083770C">
        <w:rPr>
          <w:rFonts w:ascii="Times New Roman" w:hAnsi="Times New Roman" w:cs="Times New Roman"/>
          <w:color w:val="0070C0"/>
        </w:rPr>
        <w:t xml:space="preserve"> were statistically significant.</w:t>
      </w:r>
      <w:r w:rsidR="00A57D1D">
        <w:rPr>
          <w:rFonts w:ascii="Times New Roman" w:hAnsi="Times New Roman" w:cs="Times New Roman"/>
          <w:color w:val="0070C0"/>
        </w:rPr>
        <w:t xml:space="preserve"> </w:t>
      </w:r>
      <w:r w:rsidR="000D5110" w:rsidRPr="000D5110">
        <w:rPr>
          <w:rFonts w:ascii="Times New Roman" w:hAnsi="Times New Roman" w:cs="Times New Roman"/>
        </w:rPr>
        <w:t xml:space="preserve">The standardized CPUE </w:t>
      </w:r>
      <w:r w:rsidR="00A57D1D">
        <w:rPr>
          <w:rFonts w:ascii="Times New Roman" w:hAnsi="Times New Roman" w:cs="Times New Roman"/>
        </w:rPr>
        <w:t xml:space="preserve">decreased </w:t>
      </w:r>
      <w:r w:rsidR="000D5110">
        <w:rPr>
          <w:rFonts w:ascii="Times New Roman" w:hAnsi="Times New Roman" w:cs="Times New Roman"/>
        </w:rPr>
        <w:t>from 2016 to 2018</w:t>
      </w:r>
      <w:r w:rsidR="00A57D1D">
        <w:rPr>
          <w:rFonts w:ascii="Times New Roman" w:hAnsi="Times New Roman" w:cs="Times New Roman"/>
        </w:rPr>
        <w:t xml:space="preserve"> and</w:t>
      </w:r>
      <w:r w:rsidR="000D5110">
        <w:rPr>
          <w:rFonts w:ascii="Times New Roman" w:hAnsi="Times New Roman" w:cs="Times New Roman"/>
        </w:rPr>
        <w:t xml:space="preserve"> </w:t>
      </w:r>
      <w:r w:rsidR="00A57D1D">
        <w:rPr>
          <w:rFonts w:ascii="Times New Roman" w:hAnsi="Times New Roman" w:cs="Times New Roman"/>
        </w:rPr>
        <w:t>exhibited relatively limited</w:t>
      </w:r>
      <w:r w:rsidR="00A05C11">
        <w:rPr>
          <w:rFonts w:ascii="Times New Roman" w:hAnsi="Times New Roman" w:cs="Times New Roman"/>
        </w:rPr>
        <w:t xml:space="preserve"> </w:t>
      </w:r>
      <w:r w:rsidR="00D904AB">
        <w:rPr>
          <w:rFonts w:ascii="Times New Roman" w:hAnsi="Times New Roman" w:cs="Times New Roman"/>
        </w:rPr>
        <w:t xml:space="preserve">interannual </w:t>
      </w:r>
      <w:r w:rsidR="00A05C11">
        <w:rPr>
          <w:rFonts w:ascii="Times New Roman" w:hAnsi="Times New Roman" w:cs="Times New Roman"/>
        </w:rPr>
        <w:t>variation during 2019–2024.</w:t>
      </w:r>
    </w:p>
    <w:p w14:paraId="2BCCA709" w14:textId="77777777" w:rsidR="00E60791" w:rsidRDefault="00E60791" w:rsidP="00DA163B">
      <w:pPr>
        <w:spacing w:line="276" w:lineRule="auto"/>
        <w:rPr>
          <w:rFonts w:ascii="Times New Roman" w:hAnsi="Times New Roman" w:cs="Times New Roman"/>
        </w:rPr>
      </w:pPr>
    </w:p>
    <w:p w14:paraId="1AC657E3" w14:textId="77777777" w:rsidR="00462042" w:rsidRDefault="00462042" w:rsidP="0019715E">
      <w:pPr>
        <w:widowControl/>
        <w:spacing w:line="276" w:lineRule="auto"/>
        <w:rPr>
          <w:rFonts w:ascii="Times New Roman" w:hAnsi="Times New Roman" w:cs="Times New Roman"/>
        </w:rPr>
      </w:pPr>
      <w:r>
        <w:rPr>
          <w:rFonts w:ascii="Times New Roman" w:hAnsi="Times New Roman" w:cs="Times New Roman"/>
        </w:rPr>
        <w:br w:type="page"/>
      </w:r>
    </w:p>
    <w:p w14:paraId="69D23815" w14:textId="5F081ED6" w:rsidR="00E04629" w:rsidRPr="008F6124" w:rsidRDefault="00E04629" w:rsidP="006F17CB">
      <w:pPr>
        <w:spacing w:line="276" w:lineRule="auto"/>
        <w:rPr>
          <w:rFonts w:ascii="Times New Roman" w:hAnsi="Times New Roman" w:cs="Times New Roman"/>
          <w:b/>
        </w:rPr>
      </w:pPr>
      <w:r w:rsidRPr="008F6124">
        <w:rPr>
          <w:rFonts w:ascii="Times New Roman" w:hAnsi="Times New Roman" w:cs="Times New Roman" w:hint="eastAsia"/>
          <w:b/>
        </w:rPr>
        <w:lastRenderedPageBreak/>
        <w:t xml:space="preserve">1. </w:t>
      </w:r>
      <w:r w:rsidRPr="008F6124">
        <w:rPr>
          <w:rFonts w:ascii="Times New Roman" w:hAnsi="Times New Roman" w:cs="Times New Roman"/>
          <w:b/>
        </w:rPr>
        <w:t>Introduction</w:t>
      </w:r>
    </w:p>
    <w:p w14:paraId="4782A3A8" w14:textId="3408030B" w:rsidR="0019715E" w:rsidRDefault="006F17CB" w:rsidP="003A5085">
      <w:pPr>
        <w:spacing w:line="276" w:lineRule="auto"/>
        <w:ind w:firstLineChars="200" w:firstLine="480"/>
        <w:rPr>
          <w:rFonts w:ascii="Times New Roman" w:hAnsi="Times New Roman" w:cs="Times New Roman"/>
        </w:rPr>
      </w:pPr>
      <w:r w:rsidRPr="006F17CB">
        <w:rPr>
          <w:rFonts w:ascii="Times New Roman" w:hAnsi="Times New Roman" w:cs="Times New Roman"/>
        </w:rPr>
        <w:t xml:space="preserve">The neon flying squid (NFS), </w:t>
      </w:r>
      <w:proofErr w:type="spellStart"/>
      <w:r w:rsidRPr="006F17CB">
        <w:rPr>
          <w:rFonts w:ascii="Times New Roman" w:hAnsi="Times New Roman" w:cs="Times New Roman"/>
          <w:i/>
        </w:rPr>
        <w:t>Ommastrephes</w:t>
      </w:r>
      <w:proofErr w:type="spellEnd"/>
      <w:r w:rsidRPr="006F17CB">
        <w:rPr>
          <w:rFonts w:ascii="Times New Roman" w:hAnsi="Times New Roman" w:cs="Times New Roman"/>
          <w:i/>
        </w:rPr>
        <w:t xml:space="preserve"> </w:t>
      </w:r>
      <w:proofErr w:type="spellStart"/>
      <w:r w:rsidRPr="006F17CB">
        <w:rPr>
          <w:rFonts w:ascii="Times New Roman" w:hAnsi="Times New Roman" w:cs="Times New Roman"/>
          <w:i/>
        </w:rPr>
        <w:t>bartramii</w:t>
      </w:r>
      <w:proofErr w:type="spellEnd"/>
      <w:r w:rsidRPr="006F17CB">
        <w:rPr>
          <w:rFonts w:ascii="Times New Roman" w:hAnsi="Times New Roman" w:cs="Times New Roman"/>
        </w:rPr>
        <w:t>, is a large oceanic squid widely distributed in the subtropical and temperate waters of the world’s oceans (Jereb and Roper, 2010).</w:t>
      </w:r>
      <w:r w:rsidR="009A478D">
        <w:rPr>
          <w:rFonts w:ascii="Times New Roman" w:hAnsi="Times New Roman" w:cs="Times New Roman"/>
        </w:rPr>
        <w:t xml:space="preserve"> </w:t>
      </w:r>
      <w:r w:rsidR="009A478D" w:rsidRPr="009A478D">
        <w:rPr>
          <w:rFonts w:ascii="Times New Roman" w:hAnsi="Times New Roman" w:cs="Times New Roman"/>
        </w:rPr>
        <w:t xml:space="preserve">In the North Pacific, </w:t>
      </w:r>
      <w:r w:rsidR="003A5085">
        <w:rPr>
          <w:rFonts w:ascii="Times New Roman" w:hAnsi="Times New Roman" w:cs="Times New Roman" w:hint="eastAsia"/>
        </w:rPr>
        <w:t>t</w:t>
      </w:r>
      <w:r w:rsidR="003A5085">
        <w:rPr>
          <w:rFonts w:ascii="Times New Roman" w:hAnsi="Times New Roman" w:cs="Times New Roman"/>
        </w:rPr>
        <w:t xml:space="preserve">he </w:t>
      </w:r>
      <w:r w:rsidR="009A478D" w:rsidRPr="009A478D">
        <w:rPr>
          <w:rFonts w:ascii="Times New Roman" w:hAnsi="Times New Roman" w:cs="Times New Roman"/>
        </w:rPr>
        <w:t>NFS population comprises two seasonal cohorts, an autumn cohort hatching from September to February</w:t>
      </w:r>
      <w:r w:rsidR="003A5085">
        <w:rPr>
          <w:rFonts w:ascii="Times New Roman" w:hAnsi="Times New Roman" w:cs="Times New Roman"/>
        </w:rPr>
        <w:t>,</w:t>
      </w:r>
      <w:r w:rsidR="009A478D" w:rsidRPr="009A478D">
        <w:rPr>
          <w:rFonts w:ascii="Times New Roman" w:hAnsi="Times New Roman" w:cs="Times New Roman"/>
        </w:rPr>
        <w:t xml:space="preserve"> and a winter-spring cohort hatching from January to August (</w:t>
      </w:r>
      <w:proofErr w:type="spellStart"/>
      <w:r w:rsidR="009A478D" w:rsidRPr="009A478D">
        <w:rPr>
          <w:rFonts w:ascii="Times New Roman" w:hAnsi="Times New Roman" w:cs="Times New Roman"/>
        </w:rPr>
        <w:t>Yatsu</w:t>
      </w:r>
      <w:proofErr w:type="spellEnd"/>
      <w:r w:rsidR="009A478D" w:rsidRPr="009A478D">
        <w:rPr>
          <w:rFonts w:ascii="Times New Roman" w:hAnsi="Times New Roman" w:cs="Times New Roman"/>
        </w:rPr>
        <w:t xml:space="preserve"> et al., 1997).</w:t>
      </w:r>
      <w:r w:rsidR="009A478D">
        <w:rPr>
          <w:rFonts w:ascii="Times New Roman" w:hAnsi="Times New Roman" w:cs="Times New Roman"/>
        </w:rPr>
        <w:t xml:space="preserve"> </w:t>
      </w:r>
      <w:r w:rsidR="009A478D" w:rsidRPr="009A478D">
        <w:rPr>
          <w:rFonts w:ascii="Times New Roman" w:hAnsi="Times New Roman" w:cs="Times New Roman"/>
        </w:rPr>
        <w:t>The feeding grounds of the autumn cohort are located just east of 170°E</w:t>
      </w:r>
      <w:r w:rsidR="00B44A51">
        <w:rPr>
          <w:rFonts w:ascii="Times New Roman" w:hAnsi="Times New Roman" w:cs="Times New Roman"/>
        </w:rPr>
        <w:t xml:space="preserve">, whereas </w:t>
      </w:r>
      <w:r w:rsidR="009A478D">
        <w:rPr>
          <w:rFonts w:ascii="Times New Roman" w:hAnsi="Times New Roman" w:cs="Times New Roman"/>
        </w:rPr>
        <w:t>t</w:t>
      </w:r>
      <w:r w:rsidR="009A478D" w:rsidRPr="0061052D">
        <w:rPr>
          <w:rFonts w:ascii="Times New Roman" w:hAnsi="Times New Roman" w:cs="Times New Roman"/>
        </w:rPr>
        <w:t>h</w:t>
      </w:r>
      <w:r w:rsidR="003A5085">
        <w:rPr>
          <w:rFonts w:ascii="Times New Roman" w:hAnsi="Times New Roman" w:cs="Times New Roman"/>
        </w:rPr>
        <w:t>ose</w:t>
      </w:r>
      <w:r w:rsidR="009A478D">
        <w:rPr>
          <w:rFonts w:ascii="Times New Roman" w:hAnsi="Times New Roman" w:cs="Times New Roman"/>
        </w:rPr>
        <w:t xml:space="preserve"> </w:t>
      </w:r>
      <w:r w:rsidR="003A5085">
        <w:rPr>
          <w:rFonts w:ascii="Times New Roman" w:hAnsi="Times New Roman" w:cs="Times New Roman"/>
        </w:rPr>
        <w:t>o</w:t>
      </w:r>
      <w:r w:rsidR="009A478D" w:rsidRPr="0061052D">
        <w:rPr>
          <w:rFonts w:ascii="Times New Roman" w:hAnsi="Times New Roman" w:cs="Times New Roman"/>
        </w:rPr>
        <w:t>f the winter–spring cohort are distributed</w:t>
      </w:r>
      <w:r w:rsidR="009A478D">
        <w:rPr>
          <w:rFonts w:ascii="Times New Roman" w:hAnsi="Times New Roman" w:cs="Times New Roman"/>
        </w:rPr>
        <w:t xml:space="preserve"> </w:t>
      </w:r>
      <w:r w:rsidR="009A478D" w:rsidRPr="0061052D">
        <w:rPr>
          <w:rFonts w:ascii="Times New Roman" w:hAnsi="Times New Roman" w:cs="Times New Roman"/>
        </w:rPr>
        <w:t>across the North Pacific</w:t>
      </w:r>
      <w:r w:rsidR="009A478D">
        <w:rPr>
          <w:rFonts w:ascii="Times New Roman" w:hAnsi="Times New Roman" w:cs="Times New Roman"/>
        </w:rPr>
        <w:t xml:space="preserve">. </w:t>
      </w:r>
      <w:r w:rsidR="00B44A51" w:rsidRPr="00B44A51">
        <w:rPr>
          <w:rFonts w:ascii="Times New Roman" w:hAnsi="Times New Roman" w:cs="Times New Roman"/>
        </w:rPr>
        <w:t xml:space="preserve">Thus, NFS caught west of 170°E are </w:t>
      </w:r>
      <w:r w:rsidR="003A5085">
        <w:rPr>
          <w:rFonts w:ascii="Times New Roman" w:hAnsi="Times New Roman" w:cs="Times New Roman"/>
        </w:rPr>
        <w:t xml:space="preserve">primarily </w:t>
      </w:r>
      <w:r w:rsidR="00B44A51" w:rsidRPr="00B44A51">
        <w:rPr>
          <w:rFonts w:ascii="Times New Roman" w:hAnsi="Times New Roman" w:cs="Times New Roman"/>
        </w:rPr>
        <w:t>considered part of the winter–spring cohort (the NW stock of Chen and Chiu, 2003).</w:t>
      </w:r>
      <w:r w:rsidR="00B44A51">
        <w:rPr>
          <w:rFonts w:ascii="Times New Roman" w:hAnsi="Times New Roman" w:cs="Times New Roman"/>
        </w:rPr>
        <w:t xml:space="preserve"> </w:t>
      </w:r>
    </w:p>
    <w:p w14:paraId="67391C6A" w14:textId="61AE11BD" w:rsidR="0019715E" w:rsidRDefault="00B44A51" w:rsidP="006F17CB">
      <w:pPr>
        <w:spacing w:line="276" w:lineRule="auto"/>
        <w:ind w:firstLineChars="200" w:firstLine="480"/>
        <w:rPr>
          <w:rFonts w:ascii="Times New Roman" w:hAnsi="Times New Roman" w:cs="Times New Roman"/>
        </w:rPr>
      </w:pPr>
      <w:r>
        <w:rPr>
          <w:rFonts w:ascii="Times New Roman" w:hAnsi="Times New Roman" w:cs="Times New Roman"/>
        </w:rPr>
        <w:t xml:space="preserve">In the North Pacific, </w:t>
      </w:r>
      <w:r w:rsidR="003D5372">
        <w:rPr>
          <w:rFonts w:ascii="Times New Roman" w:hAnsi="Times New Roman" w:cs="Times New Roman"/>
        </w:rPr>
        <w:t>NFS</w:t>
      </w:r>
      <w:r>
        <w:rPr>
          <w:rFonts w:ascii="Times New Roman" w:hAnsi="Times New Roman" w:cs="Times New Roman"/>
        </w:rPr>
        <w:t xml:space="preserve"> has been commercially exploited by international fishing fleets since the 1980s.</w:t>
      </w:r>
      <w:r w:rsidR="003D5372">
        <w:rPr>
          <w:rFonts w:ascii="Times New Roman" w:hAnsi="Times New Roman" w:cs="Times New Roman"/>
        </w:rPr>
        <w:t xml:space="preserve"> </w:t>
      </w:r>
      <w:r w:rsidR="003D5372" w:rsidRPr="003D5372">
        <w:rPr>
          <w:rFonts w:ascii="Times New Roman" w:hAnsi="Times New Roman" w:cs="Times New Roman"/>
        </w:rPr>
        <w:t>The neon flying squid fishery of Chinese Taipei commenced in 1977</w:t>
      </w:r>
      <w:r w:rsidR="00AD648E">
        <w:rPr>
          <w:rFonts w:ascii="Times New Roman" w:hAnsi="Times New Roman" w:cs="Times New Roman" w:hint="eastAsia"/>
        </w:rPr>
        <w:t>,</w:t>
      </w:r>
      <w:r w:rsidR="003D5372" w:rsidRPr="003D5372">
        <w:rPr>
          <w:rFonts w:ascii="Times New Roman" w:hAnsi="Times New Roman" w:cs="Times New Roman"/>
        </w:rPr>
        <w:t xml:space="preserve"> </w:t>
      </w:r>
      <w:r w:rsidR="00AD648E" w:rsidRPr="00AD648E">
        <w:rPr>
          <w:rFonts w:ascii="Times New Roman" w:hAnsi="Times New Roman" w:cs="Times New Roman"/>
        </w:rPr>
        <w:t>utilizing</w:t>
      </w:r>
      <w:r w:rsidR="003D5372" w:rsidRPr="003D5372">
        <w:rPr>
          <w:rFonts w:ascii="Times New Roman" w:hAnsi="Times New Roman" w:cs="Times New Roman"/>
        </w:rPr>
        <w:t xml:space="preserve"> jigging</w:t>
      </w:r>
      <w:r w:rsidR="003A5085">
        <w:rPr>
          <w:rFonts w:ascii="Times New Roman" w:hAnsi="Times New Roman" w:cs="Times New Roman"/>
        </w:rPr>
        <w:t xml:space="preserve"> gear</w:t>
      </w:r>
      <w:r w:rsidR="00AD648E">
        <w:rPr>
          <w:rFonts w:ascii="Times New Roman" w:hAnsi="Times New Roman" w:cs="Times New Roman" w:hint="eastAsia"/>
        </w:rPr>
        <w:t xml:space="preserve"> for harvesting</w:t>
      </w:r>
      <w:r w:rsidR="003D5372" w:rsidRPr="003D5372">
        <w:rPr>
          <w:rFonts w:ascii="Times New Roman" w:hAnsi="Times New Roman" w:cs="Times New Roman"/>
        </w:rPr>
        <w:t>.</w:t>
      </w:r>
      <w:r w:rsidR="003D5372">
        <w:rPr>
          <w:rFonts w:ascii="Times New Roman" w:hAnsi="Times New Roman" w:cs="Times New Roman"/>
        </w:rPr>
        <w:t xml:space="preserve"> </w:t>
      </w:r>
      <w:r w:rsidR="003A5085">
        <w:rPr>
          <w:rFonts w:ascii="Times New Roman" w:hAnsi="Times New Roman" w:cs="Times New Roman"/>
        </w:rPr>
        <w:t xml:space="preserve">During the 1980s, some </w:t>
      </w:r>
      <w:r w:rsidR="00995CC7" w:rsidRPr="00995CC7">
        <w:rPr>
          <w:rFonts w:ascii="Times New Roman" w:hAnsi="Times New Roman" w:cs="Times New Roman"/>
        </w:rPr>
        <w:t xml:space="preserve">fishing vessels </w:t>
      </w:r>
      <w:r w:rsidR="007210E4">
        <w:rPr>
          <w:rFonts w:ascii="Times New Roman" w:hAnsi="Times New Roman" w:cs="Times New Roman" w:hint="eastAsia"/>
        </w:rPr>
        <w:t>deploy</w:t>
      </w:r>
      <w:r w:rsidR="00995CC7" w:rsidRPr="00995CC7">
        <w:rPr>
          <w:rFonts w:ascii="Times New Roman" w:hAnsi="Times New Roman" w:cs="Times New Roman"/>
        </w:rPr>
        <w:t>ed driftnet</w:t>
      </w:r>
      <w:r w:rsidR="003A5085">
        <w:rPr>
          <w:rFonts w:ascii="Times New Roman" w:hAnsi="Times New Roman" w:cs="Times New Roman"/>
        </w:rPr>
        <w:t>s</w:t>
      </w:r>
      <w:r w:rsidR="00995CC7" w:rsidRPr="00995CC7">
        <w:rPr>
          <w:rFonts w:ascii="Times New Roman" w:hAnsi="Times New Roman" w:cs="Times New Roman"/>
        </w:rPr>
        <w:t xml:space="preserve"> to harvest </w:t>
      </w:r>
      <w:r w:rsidR="00AD648E">
        <w:rPr>
          <w:rFonts w:ascii="Times New Roman" w:hAnsi="Times New Roman" w:cs="Times New Roman" w:hint="eastAsia"/>
        </w:rPr>
        <w:t>NFS</w:t>
      </w:r>
      <w:r w:rsidR="00995CC7" w:rsidRPr="00995CC7">
        <w:rPr>
          <w:rFonts w:ascii="Times New Roman" w:hAnsi="Times New Roman" w:cs="Times New Roman"/>
        </w:rPr>
        <w:t>.</w:t>
      </w:r>
      <w:r w:rsidR="00995CC7">
        <w:rPr>
          <w:rFonts w:ascii="Times New Roman" w:hAnsi="Times New Roman" w:cs="Times New Roman"/>
        </w:rPr>
        <w:t xml:space="preserve"> </w:t>
      </w:r>
      <w:r w:rsidR="004D5F89" w:rsidRPr="004D5F89">
        <w:rPr>
          <w:rFonts w:ascii="Times New Roman" w:hAnsi="Times New Roman" w:cs="Times New Roman"/>
        </w:rPr>
        <w:t xml:space="preserve">After </w:t>
      </w:r>
      <w:r w:rsidR="004D5F89">
        <w:rPr>
          <w:rFonts w:ascii="Times New Roman" w:hAnsi="Times New Roman" w:cs="Times New Roman"/>
        </w:rPr>
        <w:t>the</w:t>
      </w:r>
      <w:r w:rsidR="004D5F89" w:rsidRPr="004D5F89">
        <w:rPr>
          <w:rFonts w:ascii="Times New Roman" w:hAnsi="Times New Roman" w:cs="Times New Roman"/>
        </w:rPr>
        <w:t xml:space="preserve"> moratorium on </w:t>
      </w:r>
      <w:r w:rsidR="003A1ADA">
        <w:rPr>
          <w:rFonts w:ascii="Times New Roman" w:hAnsi="Times New Roman" w:cs="Times New Roman"/>
        </w:rPr>
        <w:t>high</w:t>
      </w:r>
      <w:r w:rsidR="00B61C84">
        <w:rPr>
          <w:rFonts w:ascii="Times New Roman" w:hAnsi="Times New Roman" w:cs="Times New Roman" w:hint="eastAsia"/>
        </w:rPr>
        <w:t xml:space="preserve"> </w:t>
      </w:r>
      <w:r w:rsidR="003A1ADA">
        <w:rPr>
          <w:rFonts w:ascii="Times New Roman" w:hAnsi="Times New Roman" w:cs="Times New Roman"/>
        </w:rPr>
        <w:t xml:space="preserve">seas </w:t>
      </w:r>
      <w:r w:rsidR="004D5F89" w:rsidRPr="004D5F89">
        <w:rPr>
          <w:rFonts w:ascii="Times New Roman" w:hAnsi="Times New Roman" w:cs="Times New Roman"/>
        </w:rPr>
        <w:t xml:space="preserve">driftnet fishing </w:t>
      </w:r>
      <w:r w:rsidR="003A1ADA">
        <w:rPr>
          <w:rFonts w:ascii="Times New Roman" w:hAnsi="Times New Roman" w:cs="Times New Roman"/>
        </w:rPr>
        <w:t>took</w:t>
      </w:r>
      <w:r w:rsidR="004D5F89" w:rsidRPr="004D5F89">
        <w:rPr>
          <w:rFonts w:ascii="Times New Roman" w:hAnsi="Times New Roman" w:cs="Times New Roman"/>
        </w:rPr>
        <w:t xml:space="preserve"> effect </w:t>
      </w:r>
      <w:r w:rsidR="003A1ADA">
        <w:rPr>
          <w:rFonts w:ascii="Times New Roman" w:hAnsi="Times New Roman" w:cs="Times New Roman"/>
        </w:rPr>
        <w:t xml:space="preserve">in late </w:t>
      </w:r>
      <w:r w:rsidR="004D5F89" w:rsidRPr="004D5F89">
        <w:rPr>
          <w:rFonts w:ascii="Times New Roman" w:hAnsi="Times New Roman" w:cs="Times New Roman"/>
        </w:rPr>
        <w:t xml:space="preserve">1992, </w:t>
      </w:r>
      <w:r w:rsidR="00AD648E">
        <w:rPr>
          <w:rFonts w:ascii="Times New Roman" w:hAnsi="Times New Roman" w:cs="Times New Roman" w:hint="eastAsia"/>
        </w:rPr>
        <w:t>NFS</w:t>
      </w:r>
      <w:r w:rsidR="00995CC7">
        <w:rPr>
          <w:rFonts w:ascii="Times New Roman" w:hAnsi="Times New Roman" w:cs="Times New Roman"/>
        </w:rPr>
        <w:t xml:space="preserve"> </w:t>
      </w:r>
      <w:r w:rsidR="003A5085">
        <w:rPr>
          <w:rFonts w:ascii="Times New Roman" w:hAnsi="Times New Roman" w:cs="Times New Roman"/>
        </w:rPr>
        <w:t>ha</w:t>
      </w:r>
      <w:r w:rsidR="00AD648E">
        <w:rPr>
          <w:rFonts w:ascii="Times New Roman" w:hAnsi="Times New Roman" w:cs="Times New Roman" w:hint="eastAsia"/>
        </w:rPr>
        <w:t>s</w:t>
      </w:r>
      <w:r w:rsidR="003A5085">
        <w:rPr>
          <w:rFonts w:ascii="Times New Roman" w:hAnsi="Times New Roman" w:cs="Times New Roman"/>
        </w:rPr>
        <w:t xml:space="preserve"> been </w:t>
      </w:r>
      <w:r w:rsidR="00995CC7">
        <w:rPr>
          <w:rFonts w:ascii="Times New Roman" w:hAnsi="Times New Roman" w:cs="Times New Roman"/>
        </w:rPr>
        <w:t xml:space="preserve">harvested by </w:t>
      </w:r>
      <w:r w:rsidR="003A1ADA">
        <w:rPr>
          <w:rFonts w:ascii="Times New Roman" w:hAnsi="Times New Roman" w:cs="Times New Roman"/>
        </w:rPr>
        <w:t xml:space="preserve">jigging </w:t>
      </w:r>
      <w:r w:rsidR="00995CC7" w:rsidRPr="00995CC7">
        <w:rPr>
          <w:rFonts w:ascii="Times New Roman" w:hAnsi="Times New Roman" w:cs="Times New Roman"/>
        </w:rPr>
        <w:t xml:space="preserve">(hand and machine) </w:t>
      </w:r>
      <w:r w:rsidR="00995CC7">
        <w:rPr>
          <w:rFonts w:ascii="Times New Roman" w:hAnsi="Times New Roman" w:cs="Times New Roman"/>
        </w:rPr>
        <w:t>after</w:t>
      </w:r>
      <w:r w:rsidR="004D5F89" w:rsidRPr="004D5F89">
        <w:rPr>
          <w:rFonts w:ascii="Times New Roman" w:hAnsi="Times New Roman" w:cs="Times New Roman"/>
        </w:rPr>
        <w:t xml:space="preserve"> 1993.</w:t>
      </w:r>
      <w:r w:rsidR="003A5085">
        <w:rPr>
          <w:rFonts w:ascii="Times New Roman" w:hAnsi="Times New Roman" w:cs="Times New Roman"/>
        </w:rPr>
        <w:t xml:space="preserve"> </w:t>
      </w:r>
    </w:p>
    <w:p w14:paraId="2CC42B83" w14:textId="08F1C90A" w:rsidR="0019715E" w:rsidRDefault="003A5085" w:rsidP="009774C9">
      <w:pPr>
        <w:spacing w:line="276" w:lineRule="auto"/>
        <w:ind w:firstLineChars="200" w:firstLine="480"/>
        <w:rPr>
          <w:rFonts w:ascii="Times New Roman" w:hAnsi="Times New Roman" w:cs="Times New Roman"/>
        </w:rPr>
      </w:pPr>
      <w:r>
        <w:rPr>
          <w:rFonts w:ascii="Times New Roman" w:hAnsi="Times New Roman" w:cs="Times New Roman"/>
        </w:rPr>
        <w:t>Since 2000, t</w:t>
      </w:r>
      <w:r w:rsidR="00995CC7" w:rsidRPr="00995CC7">
        <w:rPr>
          <w:rFonts w:ascii="Times New Roman" w:hAnsi="Times New Roman" w:cs="Times New Roman"/>
        </w:rPr>
        <w:t xml:space="preserve">he number of vessels and catches </w:t>
      </w:r>
      <w:r>
        <w:rPr>
          <w:rFonts w:ascii="Times New Roman" w:hAnsi="Times New Roman" w:cs="Times New Roman"/>
        </w:rPr>
        <w:t>in</w:t>
      </w:r>
      <w:r w:rsidR="00995CC7" w:rsidRPr="00995CC7">
        <w:rPr>
          <w:rFonts w:ascii="Times New Roman" w:hAnsi="Times New Roman" w:cs="Times New Roman"/>
        </w:rPr>
        <w:t xml:space="preserve"> the </w:t>
      </w:r>
      <w:r w:rsidR="00AD648E" w:rsidRPr="00AD648E">
        <w:rPr>
          <w:rFonts w:ascii="Times New Roman" w:hAnsi="Times New Roman" w:cs="Times New Roman"/>
        </w:rPr>
        <w:t xml:space="preserve">neon flying </w:t>
      </w:r>
      <w:r w:rsidR="00995CC7" w:rsidRPr="00995CC7">
        <w:rPr>
          <w:rFonts w:ascii="Times New Roman" w:hAnsi="Times New Roman" w:cs="Times New Roman"/>
        </w:rPr>
        <w:t xml:space="preserve">squid fishery </w:t>
      </w:r>
      <w:r>
        <w:rPr>
          <w:rFonts w:ascii="Times New Roman" w:hAnsi="Times New Roman" w:cs="Times New Roman"/>
        </w:rPr>
        <w:t xml:space="preserve">have </w:t>
      </w:r>
      <w:r w:rsidR="00995CC7" w:rsidRPr="00995CC7">
        <w:rPr>
          <w:rFonts w:ascii="Times New Roman" w:hAnsi="Times New Roman" w:cs="Times New Roman"/>
        </w:rPr>
        <w:t xml:space="preserve">gradually declined, </w:t>
      </w:r>
      <w:r>
        <w:rPr>
          <w:rFonts w:ascii="Times New Roman" w:hAnsi="Times New Roman" w:cs="Times New Roman"/>
        </w:rPr>
        <w:t>as</w:t>
      </w:r>
      <w:r w:rsidR="00995CC7" w:rsidRPr="00995CC7">
        <w:rPr>
          <w:rFonts w:ascii="Times New Roman" w:hAnsi="Times New Roman" w:cs="Times New Roman"/>
        </w:rPr>
        <w:t xml:space="preserve"> most vessels were equipped with torch-light nets and </w:t>
      </w:r>
      <w:r>
        <w:rPr>
          <w:rFonts w:ascii="Times New Roman" w:hAnsi="Times New Roman" w:cs="Times New Roman"/>
        </w:rPr>
        <w:t xml:space="preserve">shifted their </w:t>
      </w:r>
      <w:r w:rsidR="00995CC7" w:rsidRPr="00995CC7">
        <w:rPr>
          <w:rFonts w:ascii="Times New Roman" w:hAnsi="Times New Roman" w:cs="Times New Roman"/>
        </w:rPr>
        <w:t>target</w:t>
      </w:r>
      <w:r>
        <w:rPr>
          <w:rFonts w:ascii="Times New Roman" w:hAnsi="Times New Roman" w:cs="Times New Roman"/>
        </w:rPr>
        <w:t xml:space="preserve"> to</w:t>
      </w:r>
      <w:r w:rsidR="00995CC7" w:rsidRPr="00995CC7">
        <w:rPr>
          <w:rFonts w:ascii="Times New Roman" w:hAnsi="Times New Roman" w:cs="Times New Roman"/>
        </w:rPr>
        <w:t xml:space="preserve"> Pacific saury in the Northwest Pacific. There were no vessels harvesting </w:t>
      </w:r>
      <w:r w:rsidR="00DF2B5B">
        <w:rPr>
          <w:rFonts w:ascii="Times New Roman" w:hAnsi="Times New Roman" w:cs="Times New Roman" w:hint="eastAsia"/>
        </w:rPr>
        <w:t>NFS</w:t>
      </w:r>
      <w:r w:rsidR="00995CC7" w:rsidRPr="00995CC7">
        <w:rPr>
          <w:rFonts w:ascii="Times New Roman" w:hAnsi="Times New Roman" w:cs="Times New Roman"/>
        </w:rPr>
        <w:t xml:space="preserve"> during 2012–2015. Nevertheless, the </w:t>
      </w:r>
      <w:bookmarkStart w:id="0" w:name="_Hlk221733055"/>
      <w:r w:rsidR="00DF2B5B" w:rsidRPr="00DF2B5B">
        <w:rPr>
          <w:rFonts w:ascii="Times New Roman" w:hAnsi="Times New Roman" w:cs="Times New Roman"/>
        </w:rPr>
        <w:t xml:space="preserve">neon flying </w:t>
      </w:r>
      <w:r w:rsidR="00995CC7" w:rsidRPr="00995CC7">
        <w:rPr>
          <w:rFonts w:ascii="Times New Roman" w:hAnsi="Times New Roman" w:cs="Times New Roman"/>
        </w:rPr>
        <w:t>squid fishery</w:t>
      </w:r>
      <w:bookmarkEnd w:id="0"/>
      <w:r w:rsidR="00995CC7" w:rsidRPr="00995CC7">
        <w:rPr>
          <w:rFonts w:ascii="Times New Roman" w:hAnsi="Times New Roman" w:cs="Times New Roman"/>
        </w:rPr>
        <w:t xml:space="preserve"> of Chinese Taipei </w:t>
      </w:r>
      <w:r w:rsidR="007210E4" w:rsidRPr="007210E4">
        <w:rPr>
          <w:rFonts w:ascii="Times New Roman" w:hAnsi="Times New Roman" w:cs="Times New Roman"/>
        </w:rPr>
        <w:t>resumed</w:t>
      </w:r>
      <w:r w:rsidR="00995CC7" w:rsidRPr="00995CC7">
        <w:rPr>
          <w:rFonts w:ascii="Times New Roman" w:hAnsi="Times New Roman" w:cs="Times New Roman"/>
        </w:rPr>
        <w:t xml:space="preserve"> in 2016, </w:t>
      </w:r>
      <w:r w:rsidR="00AF5FA9">
        <w:rPr>
          <w:rFonts w:ascii="Times New Roman" w:hAnsi="Times New Roman" w:cs="Times New Roman"/>
        </w:rPr>
        <w:t>operating as a</w:t>
      </w:r>
      <w:r w:rsidR="00995CC7" w:rsidRPr="00995CC7">
        <w:rPr>
          <w:rFonts w:ascii="Times New Roman" w:hAnsi="Times New Roman" w:cs="Times New Roman"/>
        </w:rPr>
        <w:t xml:space="preserve"> part-time fisher</w:t>
      </w:r>
      <w:r w:rsidR="00AF5FA9">
        <w:rPr>
          <w:rFonts w:ascii="Times New Roman" w:hAnsi="Times New Roman" w:cs="Times New Roman"/>
        </w:rPr>
        <w:t>y</w:t>
      </w:r>
      <w:r w:rsidR="00995CC7" w:rsidRPr="00995CC7">
        <w:rPr>
          <w:rFonts w:ascii="Times New Roman" w:hAnsi="Times New Roman" w:cs="Times New Roman"/>
        </w:rPr>
        <w:t xml:space="preserve"> </w:t>
      </w:r>
      <w:r w:rsidR="00AF5FA9">
        <w:rPr>
          <w:rFonts w:ascii="Times New Roman" w:hAnsi="Times New Roman" w:cs="Times New Roman"/>
        </w:rPr>
        <w:t xml:space="preserve">in conjunction with </w:t>
      </w:r>
      <w:r w:rsidR="00995CC7" w:rsidRPr="00995CC7">
        <w:rPr>
          <w:rFonts w:ascii="Times New Roman" w:hAnsi="Times New Roman" w:cs="Times New Roman"/>
        </w:rPr>
        <w:t>the Pacific saury fisher</w:t>
      </w:r>
      <w:r w:rsidR="00AF5FA9">
        <w:rPr>
          <w:rFonts w:ascii="Times New Roman" w:hAnsi="Times New Roman" w:cs="Times New Roman"/>
        </w:rPr>
        <w:t>y</w:t>
      </w:r>
      <w:r w:rsidR="00995CC7" w:rsidRPr="00995CC7">
        <w:rPr>
          <w:rFonts w:ascii="Times New Roman" w:hAnsi="Times New Roman" w:cs="Times New Roman"/>
        </w:rPr>
        <w:t xml:space="preserve">. </w:t>
      </w:r>
      <w:r w:rsidR="00AF5FA9">
        <w:rPr>
          <w:rFonts w:ascii="Times New Roman" w:hAnsi="Times New Roman" w:cs="Times New Roman"/>
        </w:rPr>
        <w:t>During 2016–2024, t</w:t>
      </w:r>
      <w:r w:rsidR="00995CC7" w:rsidRPr="00995CC7">
        <w:rPr>
          <w:rFonts w:ascii="Times New Roman" w:hAnsi="Times New Roman" w:cs="Times New Roman"/>
        </w:rPr>
        <w:t xml:space="preserve">he number of </w:t>
      </w:r>
      <w:r w:rsidR="007210E4">
        <w:rPr>
          <w:rFonts w:ascii="Times New Roman" w:hAnsi="Times New Roman" w:cs="Times New Roman" w:hint="eastAsia"/>
        </w:rPr>
        <w:t xml:space="preserve">active </w:t>
      </w:r>
      <w:r w:rsidR="00995CC7" w:rsidRPr="00995CC7">
        <w:rPr>
          <w:rFonts w:ascii="Times New Roman" w:hAnsi="Times New Roman" w:cs="Times New Roman"/>
        </w:rPr>
        <w:t xml:space="preserve">vessels </w:t>
      </w:r>
      <w:r w:rsidR="00AF5FA9">
        <w:rPr>
          <w:rFonts w:ascii="Times New Roman" w:hAnsi="Times New Roman" w:cs="Times New Roman"/>
        </w:rPr>
        <w:t xml:space="preserve">ranged from </w:t>
      </w:r>
      <w:r w:rsidR="00995CC7" w:rsidRPr="00995CC7">
        <w:rPr>
          <w:rFonts w:ascii="Times New Roman" w:hAnsi="Times New Roman" w:cs="Times New Roman"/>
        </w:rPr>
        <w:t xml:space="preserve">2 </w:t>
      </w:r>
      <w:r w:rsidR="00AF5FA9">
        <w:rPr>
          <w:rFonts w:ascii="Times New Roman" w:hAnsi="Times New Roman" w:cs="Times New Roman"/>
        </w:rPr>
        <w:t xml:space="preserve">to </w:t>
      </w:r>
      <w:r w:rsidR="00995CC7" w:rsidRPr="00995CC7">
        <w:rPr>
          <w:rFonts w:ascii="Times New Roman" w:hAnsi="Times New Roman" w:cs="Times New Roman"/>
        </w:rPr>
        <w:t>91</w:t>
      </w:r>
      <w:r w:rsidR="00AF5FA9">
        <w:rPr>
          <w:rFonts w:ascii="Times New Roman" w:hAnsi="Times New Roman" w:cs="Times New Roman"/>
        </w:rPr>
        <w:t>,</w:t>
      </w:r>
      <w:r w:rsidR="00995CC7" w:rsidRPr="00995CC7">
        <w:rPr>
          <w:rFonts w:ascii="Times New Roman" w:hAnsi="Times New Roman" w:cs="Times New Roman"/>
        </w:rPr>
        <w:t xml:space="preserve"> and the </w:t>
      </w:r>
      <w:r w:rsidR="007210E4">
        <w:rPr>
          <w:rFonts w:ascii="Times New Roman" w:hAnsi="Times New Roman" w:cs="Times New Roman" w:hint="eastAsia"/>
        </w:rPr>
        <w:t xml:space="preserve">annual </w:t>
      </w:r>
      <w:r w:rsidR="00995CC7" w:rsidRPr="00995CC7">
        <w:rPr>
          <w:rFonts w:ascii="Times New Roman" w:hAnsi="Times New Roman" w:cs="Times New Roman"/>
        </w:rPr>
        <w:t xml:space="preserve">catches </w:t>
      </w:r>
      <w:r w:rsidR="00AF5FA9">
        <w:rPr>
          <w:rFonts w:ascii="Times New Roman" w:hAnsi="Times New Roman" w:cs="Times New Roman"/>
        </w:rPr>
        <w:t xml:space="preserve">ranged from </w:t>
      </w:r>
      <w:r w:rsidR="00995CC7" w:rsidRPr="00995CC7">
        <w:rPr>
          <w:rFonts w:ascii="Times New Roman" w:hAnsi="Times New Roman" w:cs="Times New Roman"/>
        </w:rPr>
        <w:t xml:space="preserve">2 </w:t>
      </w:r>
      <w:r w:rsidR="00AF5FA9">
        <w:rPr>
          <w:rFonts w:ascii="Times New Roman" w:hAnsi="Times New Roman" w:cs="Times New Roman"/>
        </w:rPr>
        <w:t xml:space="preserve">to </w:t>
      </w:r>
      <w:r w:rsidR="00995CC7" w:rsidRPr="00995CC7">
        <w:rPr>
          <w:rFonts w:ascii="Times New Roman" w:hAnsi="Times New Roman" w:cs="Times New Roman"/>
        </w:rPr>
        <w:t>3,589 tons.</w:t>
      </w:r>
    </w:p>
    <w:p w14:paraId="78ED8159" w14:textId="77777777" w:rsidR="00E04629" w:rsidRDefault="00E04629" w:rsidP="0019715E">
      <w:pPr>
        <w:spacing w:line="276" w:lineRule="auto"/>
        <w:rPr>
          <w:rFonts w:ascii="Times New Roman" w:hAnsi="Times New Roman" w:cs="Times New Roman"/>
        </w:rPr>
      </w:pPr>
    </w:p>
    <w:p w14:paraId="27331746" w14:textId="5D941953" w:rsidR="00E04629" w:rsidRPr="001B31E5" w:rsidRDefault="00E04629" w:rsidP="00C77204">
      <w:pPr>
        <w:spacing w:line="276" w:lineRule="auto"/>
        <w:rPr>
          <w:rFonts w:ascii="Times New Roman" w:hAnsi="Times New Roman" w:cs="Times New Roman"/>
          <w:b/>
        </w:rPr>
      </w:pPr>
      <w:r w:rsidRPr="001B31E5">
        <w:rPr>
          <w:rFonts w:ascii="Times New Roman" w:hAnsi="Times New Roman" w:cs="Times New Roman" w:hint="eastAsia"/>
          <w:b/>
        </w:rPr>
        <w:t>2. Materials and methods</w:t>
      </w:r>
    </w:p>
    <w:p w14:paraId="67EE61CE" w14:textId="14F55941" w:rsidR="00E04629" w:rsidRDefault="00E04629" w:rsidP="00C77204">
      <w:pPr>
        <w:spacing w:line="276" w:lineRule="auto"/>
        <w:rPr>
          <w:rFonts w:ascii="Times New Roman" w:hAnsi="Times New Roman" w:cs="Times New Roman"/>
        </w:rPr>
      </w:pPr>
      <w:r>
        <w:rPr>
          <w:rFonts w:ascii="Times New Roman" w:hAnsi="Times New Roman" w:cs="Times New Roman" w:hint="eastAsia"/>
        </w:rPr>
        <w:t xml:space="preserve">2.1. </w:t>
      </w:r>
      <w:r>
        <w:rPr>
          <w:rFonts w:ascii="Times New Roman" w:hAnsi="Times New Roman" w:cs="Times New Roman"/>
        </w:rPr>
        <w:t>Fisheries data and water temperature</w:t>
      </w:r>
    </w:p>
    <w:p w14:paraId="7709705E" w14:textId="6266F82C" w:rsidR="002F2BFF" w:rsidRPr="002F2BFF" w:rsidRDefault="002F2BFF" w:rsidP="002F2BFF">
      <w:pPr>
        <w:spacing w:line="276" w:lineRule="auto"/>
        <w:ind w:firstLineChars="200" w:firstLine="480"/>
        <w:rPr>
          <w:rFonts w:ascii="Times New Roman" w:hAnsi="Times New Roman" w:cs="Times New Roman"/>
        </w:rPr>
      </w:pPr>
      <w:r w:rsidRPr="002F2BFF">
        <w:rPr>
          <w:rFonts w:ascii="Times New Roman" w:hAnsi="Times New Roman" w:cs="Times New Roman"/>
        </w:rPr>
        <w:t>The catch data series of neon flying squid catch of Chinese Taipei’s squid-jigging fishery during 2016–2024 was used in this study.</w:t>
      </w:r>
      <w:r>
        <w:rPr>
          <w:rFonts w:ascii="Times New Roman" w:hAnsi="Times New Roman" w:cs="Times New Roman"/>
        </w:rPr>
        <w:t xml:space="preserve"> </w:t>
      </w:r>
      <w:r w:rsidRPr="002F2BFF">
        <w:rPr>
          <w:rFonts w:ascii="Times New Roman" w:hAnsi="Times New Roman" w:cs="Times New Roman"/>
        </w:rPr>
        <w:t>The fishery data for Chinese Taipei’s squid-jigging fishery have been collected by the Fisheries Agency and are maintained by the Overseas Fisheries Development Council (OFDC). The records include operation dates and locations, total squid catch (by weight category), and sea surface temperature (SST).</w:t>
      </w:r>
    </w:p>
    <w:p w14:paraId="7ABB1DF5" w14:textId="1D74512A" w:rsidR="00A95034" w:rsidRDefault="00A95034" w:rsidP="00A95034">
      <w:pPr>
        <w:spacing w:line="276" w:lineRule="auto"/>
        <w:ind w:firstLineChars="200" w:firstLine="480"/>
        <w:rPr>
          <w:rFonts w:ascii="Times New Roman" w:hAnsi="Times New Roman" w:cs="Times New Roman"/>
        </w:rPr>
      </w:pPr>
      <w:r w:rsidRPr="00A95034">
        <w:rPr>
          <w:rFonts w:ascii="Times New Roman" w:hAnsi="Times New Roman" w:cs="Times New Roman"/>
        </w:rPr>
        <w:t>The catch data were compiled in a geographic</w:t>
      </w:r>
      <w:r>
        <w:rPr>
          <w:rFonts w:ascii="Times New Roman" w:hAnsi="Times New Roman" w:cs="Times New Roman"/>
        </w:rPr>
        <w:t xml:space="preserve"> </w:t>
      </w:r>
      <w:r w:rsidRPr="00A95034">
        <w:rPr>
          <w:rFonts w:ascii="Times New Roman" w:hAnsi="Times New Roman" w:cs="Times New Roman"/>
        </w:rPr>
        <w:t>reference format with a unit statistical grid of 0.5</w:t>
      </w:r>
      <w:r w:rsidR="004F6E24">
        <w:rPr>
          <w:rFonts w:ascii="Times New Roman" w:hAnsi="Times New Roman" w:cs="Times New Roman"/>
        </w:rPr>
        <w:t>°</w:t>
      </w:r>
      <w:r w:rsidRPr="00A95034">
        <w:rPr>
          <w:rFonts w:ascii="Times New Roman" w:hAnsi="Times New Roman" w:cs="Times New Roman"/>
        </w:rPr>
        <w:t xml:space="preserve"> (0.5</w:t>
      </w:r>
      <w:r w:rsidR="004F6E24">
        <w:rPr>
          <w:rFonts w:ascii="Times New Roman" w:hAnsi="Times New Roman" w:cs="Times New Roman"/>
        </w:rPr>
        <w:t>°</w:t>
      </w:r>
      <w:r w:rsidRPr="00A95034">
        <w:rPr>
          <w:rFonts w:ascii="Times New Roman" w:hAnsi="Times New Roman" w:cs="Times New Roman"/>
        </w:rPr>
        <w:t xml:space="preserve"> longitude</w:t>
      </w:r>
      <w:r>
        <w:rPr>
          <w:rFonts w:ascii="Times New Roman" w:hAnsi="Times New Roman" w:cs="Times New Roman"/>
        </w:rPr>
        <w:t xml:space="preserve"> </w:t>
      </w:r>
      <w:r w:rsidRPr="00A95034">
        <w:rPr>
          <w:rFonts w:ascii="Times New Roman" w:hAnsi="Times New Roman" w:cs="Times New Roman"/>
        </w:rPr>
        <w:t>by 0.5</w:t>
      </w:r>
      <w:r w:rsidR="004F6E24">
        <w:rPr>
          <w:rFonts w:ascii="Times New Roman" w:hAnsi="Times New Roman" w:cs="Times New Roman"/>
        </w:rPr>
        <w:t>°</w:t>
      </w:r>
      <w:r w:rsidRPr="00A95034">
        <w:rPr>
          <w:rFonts w:ascii="Times New Roman" w:hAnsi="Times New Roman" w:cs="Times New Roman"/>
        </w:rPr>
        <w:t xml:space="preserve"> latitude). Catch per unit effort (</w:t>
      </w:r>
      <w:r w:rsidR="004F6E24">
        <w:rPr>
          <w:rFonts w:ascii="Times New Roman" w:hAnsi="Times New Roman" w:cs="Times New Roman"/>
        </w:rPr>
        <w:t>CPUE</w:t>
      </w:r>
      <w:r w:rsidRPr="00A95034">
        <w:rPr>
          <w:rFonts w:ascii="Times New Roman" w:hAnsi="Times New Roman" w:cs="Times New Roman"/>
        </w:rPr>
        <w:t xml:space="preserve">) </w:t>
      </w:r>
      <w:r w:rsidRPr="00A95034">
        <w:rPr>
          <w:rFonts w:ascii="Times New Roman" w:hAnsi="Times New Roman" w:cs="Times New Roman"/>
        </w:rPr>
        <w:lastRenderedPageBreak/>
        <w:t>was calculated as the</w:t>
      </w:r>
      <w:r w:rsidR="004F6E24" w:rsidRPr="004F6E24">
        <w:t xml:space="preserve"> </w:t>
      </w:r>
      <w:r w:rsidR="004F6E24" w:rsidRPr="004F6E24">
        <w:rPr>
          <w:rFonts w:ascii="Times New Roman" w:hAnsi="Times New Roman" w:cs="Times New Roman"/>
        </w:rPr>
        <w:t>weight of squid caught per vessel per day (i.e. t</w:t>
      </w:r>
      <w:r w:rsidR="004F6E24">
        <w:rPr>
          <w:rFonts w:ascii="Times New Roman" w:hAnsi="Times New Roman" w:cs="Times New Roman"/>
        </w:rPr>
        <w:t>/</w:t>
      </w:r>
      <w:r w:rsidR="004F6E24" w:rsidRPr="004F6E24">
        <w:rPr>
          <w:rFonts w:ascii="Times New Roman" w:hAnsi="Times New Roman" w:cs="Times New Roman"/>
        </w:rPr>
        <w:t>vessel</w:t>
      </w:r>
      <w:r w:rsidR="004F6E24">
        <w:rPr>
          <w:rFonts w:ascii="Times New Roman" w:hAnsi="Times New Roman" w:cs="Times New Roman"/>
        </w:rPr>
        <w:t>-</w:t>
      </w:r>
      <w:r w:rsidR="004F6E24" w:rsidRPr="004F6E24">
        <w:rPr>
          <w:rFonts w:ascii="Times New Roman" w:hAnsi="Times New Roman" w:cs="Times New Roman"/>
        </w:rPr>
        <w:t>day).</w:t>
      </w:r>
    </w:p>
    <w:p w14:paraId="4B334FEB" w14:textId="3EBA2860" w:rsidR="00A95034" w:rsidRPr="004F6E24" w:rsidRDefault="004F6E24" w:rsidP="004F6E24">
      <w:pPr>
        <w:spacing w:line="276" w:lineRule="auto"/>
        <w:ind w:firstLineChars="200" w:firstLine="480"/>
        <w:rPr>
          <w:rFonts w:ascii="Times New Roman" w:hAnsi="Times New Roman" w:cs="Times New Roman"/>
        </w:rPr>
      </w:pPr>
      <w:r w:rsidRPr="004F6E24">
        <w:rPr>
          <w:rFonts w:ascii="Times New Roman" w:hAnsi="Times New Roman" w:cs="Times New Roman"/>
        </w:rPr>
        <w:t>The</w:t>
      </w:r>
      <w:r>
        <w:rPr>
          <w:rFonts w:ascii="Times New Roman" w:hAnsi="Times New Roman" w:cs="Times New Roman"/>
        </w:rPr>
        <w:t xml:space="preserve"> </w:t>
      </w:r>
      <w:r w:rsidR="00D15124">
        <w:rPr>
          <w:rFonts w:ascii="Times New Roman" w:hAnsi="Times New Roman" w:cs="Times New Roman"/>
        </w:rPr>
        <w:t xml:space="preserve">Chinese </w:t>
      </w:r>
      <w:r w:rsidRPr="004F6E24">
        <w:rPr>
          <w:rFonts w:ascii="Times New Roman" w:hAnsi="Times New Roman" w:cs="Times New Roman"/>
        </w:rPr>
        <w:t>Tai</w:t>
      </w:r>
      <w:r w:rsidR="00D15124">
        <w:rPr>
          <w:rFonts w:ascii="Times New Roman" w:hAnsi="Times New Roman" w:cs="Times New Roman"/>
        </w:rPr>
        <w:t>pei</w:t>
      </w:r>
      <w:r w:rsidR="002D1030">
        <w:rPr>
          <w:rFonts w:ascii="Times New Roman" w:hAnsi="Times New Roman" w:cs="Times New Roman"/>
        </w:rPr>
        <w:t xml:space="preserve"> squid fleet</w:t>
      </w:r>
      <w:r w:rsidR="002D1030">
        <w:rPr>
          <w:rFonts w:ascii="Times New Roman" w:hAnsi="Times New Roman" w:cs="Times New Roman" w:hint="eastAsia"/>
        </w:rPr>
        <w:t xml:space="preserve"> </w:t>
      </w:r>
      <w:r w:rsidR="002D1030">
        <w:rPr>
          <w:rFonts w:ascii="Times New Roman" w:hAnsi="Times New Roman" w:cs="Times New Roman"/>
        </w:rPr>
        <w:t xml:space="preserve">consists of </w:t>
      </w:r>
      <w:r w:rsidRPr="004F6E24">
        <w:rPr>
          <w:rFonts w:ascii="Times New Roman" w:hAnsi="Times New Roman" w:cs="Times New Roman"/>
        </w:rPr>
        <w:t xml:space="preserve">vessels </w:t>
      </w:r>
      <w:r w:rsidR="002D1030">
        <w:rPr>
          <w:rFonts w:ascii="Times New Roman" w:hAnsi="Times New Roman" w:cs="Times New Roman"/>
        </w:rPr>
        <w:t xml:space="preserve">ranging from </w:t>
      </w:r>
      <w:r w:rsidRPr="004F6E24">
        <w:rPr>
          <w:rFonts w:ascii="Times New Roman" w:hAnsi="Times New Roman" w:cs="Times New Roman"/>
        </w:rPr>
        <w:t>700</w:t>
      </w:r>
      <w:r w:rsidR="002D1030">
        <w:rPr>
          <w:rFonts w:ascii="Times New Roman" w:hAnsi="Times New Roman" w:cs="Times New Roman"/>
        </w:rPr>
        <w:t xml:space="preserve"> to </w:t>
      </w:r>
      <w:r>
        <w:rPr>
          <w:rFonts w:ascii="Times New Roman" w:hAnsi="Times New Roman" w:cs="Times New Roman"/>
        </w:rPr>
        <w:t>1</w:t>
      </w:r>
      <w:r w:rsidR="002D1030">
        <w:rPr>
          <w:rFonts w:ascii="Times New Roman" w:hAnsi="Times New Roman" w:cs="Times New Roman"/>
        </w:rPr>
        <w:t>,</w:t>
      </w:r>
      <w:r>
        <w:rPr>
          <w:rFonts w:ascii="Times New Roman" w:hAnsi="Times New Roman" w:cs="Times New Roman"/>
        </w:rPr>
        <w:t>2</w:t>
      </w:r>
      <w:r w:rsidRPr="004F6E24">
        <w:rPr>
          <w:rFonts w:ascii="Times New Roman" w:hAnsi="Times New Roman" w:cs="Times New Roman"/>
        </w:rPr>
        <w:t xml:space="preserve">00 </w:t>
      </w:r>
      <w:r>
        <w:rPr>
          <w:rFonts w:ascii="Times New Roman" w:hAnsi="Times New Roman" w:cs="Times New Roman"/>
        </w:rPr>
        <w:t>GT</w:t>
      </w:r>
      <w:r w:rsidRPr="004F6E24">
        <w:rPr>
          <w:rFonts w:ascii="Times New Roman" w:hAnsi="Times New Roman" w:cs="Times New Roman"/>
        </w:rPr>
        <w:t xml:space="preserve">, </w:t>
      </w:r>
      <w:r w:rsidR="002D1030">
        <w:rPr>
          <w:rFonts w:ascii="Times New Roman" w:hAnsi="Times New Roman" w:cs="Times New Roman"/>
        </w:rPr>
        <w:t xml:space="preserve">each </w:t>
      </w:r>
      <w:r w:rsidR="00DF2B5B">
        <w:rPr>
          <w:rFonts w:ascii="Times New Roman" w:hAnsi="Times New Roman" w:cs="Times New Roman" w:hint="eastAsia"/>
        </w:rPr>
        <w:t xml:space="preserve">vessel is </w:t>
      </w:r>
      <w:r w:rsidR="002D1030">
        <w:rPr>
          <w:rFonts w:ascii="Times New Roman" w:hAnsi="Times New Roman" w:cs="Times New Roman"/>
        </w:rPr>
        <w:t xml:space="preserve">typically </w:t>
      </w:r>
      <w:r w:rsidRPr="004F6E24">
        <w:rPr>
          <w:rFonts w:ascii="Times New Roman" w:hAnsi="Times New Roman" w:cs="Times New Roman"/>
        </w:rPr>
        <w:t xml:space="preserve">manned </w:t>
      </w:r>
      <w:r w:rsidR="002D1030">
        <w:rPr>
          <w:rFonts w:ascii="Times New Roman" w:hAnsi="Times New Roman" w:cs="Times New Roman"/>
        </w:rPr>
        <w:t xml:space="preserve">by </w:t>
      </w:r>
      <w:r w:rsidRPr="004F6E24">
        <w:rPr>
          <w:rFonts w:ascii="Times New Roman" w:hAnsi="Times New Roman" w:cs="Times New Roman"/>
        </w:rPr>
        <w:t>30–40</w:t>
      </w:r>
      <w:r>
        <w:rPr>
          <w:rFonts w:ascii="Times New Roman" w:hAnsi="Times New Roman" w:cs="Times New Roman"/>
        </w:rPr>
        <w:t xml:space="preserve"> </w:t>
      </w:r>
      <w:r w:rsidR="002D1030">
        <w:rPr>
          <w:rFonts w:ascii="Times New Roman" w:hAnsi="Times New Roman" w:cs="Times New Roman"/>
        </w:rPr>
        <w:t>fishers</w:t>
      </w:r>
      <w:r w:rsidRPr="004F6E24">
        <w:rPr>
          <w:rFonts w:ascii="Times New Roman" w:hAnsi="Times New Roman" w:cs="Times New Roman"/>
        </w:rPr>
        <w:t xml:space="preserve"> and</w:t>
      </w:r>
      <w:r>
        <w:rPr>
          <w:rFonts w:ascii="Times New Roman" w:hAnsi="Times New Roman" w:cs="Times New Roman"/>
        </w:rPr>
        <w:t xml:space="preserve"> </w:t>
      </w:r>
      <w:r w:rsidRPr="004F6E24">
        <w:rPr>
          <w:rFonts w:ascii="Times New Roman" w:hAnsi="Times New Roman" w:cs="Times New Roman"/>
        </w:rPr>
        <w:t xml:space="preserve">equipped with </w:t>
      </w:r>
      <w:r w:rsidR="002D1030">
        <w:rPr>
          <w:rFonts w:ascii="Times New Roman" w:hAnsi="Times New Roman" w:cs="Times New Roman"/>
        </w:rPr>
        <w:t xml:space="preserve">40–60 </w:t>
      </w:r>
      <w:r w:rsidRPr="004F6E24">
        <w:rPr>
          <w:rFonts w:ascii="Times New Roman" w:hAnsi="Times New Roman" w:cs="Times New Roman"/>
        </w:rPr>
        <w:t>jigging machines. Fishing operations are conducted at night</w:t>
      </w:r>
      <w:r>
        <w:rPr>
          <w:rFonts w:ascii="Times New Roman" w:hAnsi="Times New Roman" w:cs="Times New Roman"/>
        </w:rPr>
        <w:t xml:space="preserve"> </w:t>
      </w:r>
      <w:r w:rsidRPr="004F6E24">
        <w:rPr>
          <w:rFonts w:ascii="Times New Roman" w:hAnsi="Times New Roman" w:cs="Times New Roman"/>
        </w:rPr>
        <w:t>from about 18</w:t>
      </w:r>
      <w:r w:rsidR="002D1030">
        <w:rPr>
          <w:rFonts w:ascii="Times New Roman" w:hAnsi="Times New Roman" w:cs="Times New Roman"/>
        </w:rPr>
        <w:t>:</w:t>
      </w:r>
      <w:r w:rsidRPr="004F6E24">
        <w:rPr>
          <w:rFonts w:ascii="Times New Roman" w:hAnsi="Times New Roman" w:cs="Times New Roman"/>
        </w:rPr>
        <w:t xml:space="preserve">00 </w:t>
      </w:r>
      <w:r>
        <w:rPr>
          <w:rFonts w:ascii="Times New Roman" w:hAnsi="Times New Roman" w:cs="Times New Roman"/>
        </w:rPr>
        <w:t xml:space="preserve">h </w:t>
      </w:r>
      <w:r w:rsidRPr="004F6E24">
        <w:rPr>
          <w:rFonts w:ascii="Times New Roman" w:hAnsi="Times New Roman" w:cs="Times New Roman"/>
        </w:rPr>
        <w:t>to 06</w:t>
      </w:r>
      <w:r w:rsidR="002D1030">
        <w:rPr>
          <w:rFonts w:ascii="Times New Roman" w:hAnsi="Times New Roman" w:cs="Times New Roman"/>
        </w:rPr>
        <w:t>:</w:t>
      </w:r>
      <w:r w:rsidRPr="004F6E24">
        <w:rPr>
          <w:rFonts w:ascii="Times New Roman" w:hAnsi="Times New Roman" w:cs="Times New Roman"/>
        </w:rPr>
        <w:t>00</w:t>
      </w:r>
      <w:r>
        <w:rPr>
          <w:rFonts w:ascii="Times New Roman" w:hAnsi="Times New Roman" w:cs="Times New Roman"/>
        </w:rPr>
        <w:t xml:space="preserve"> h</w:t>
      </w:r>
      <w:r w:rsidRPr="004F6E24">
        <w:rPr>
          <w:rFonts w:ascii="Times New Roman" w:hAnsi="Times New Roman" w:cs="Times New Roman"/>
        </w:rPr>
        <w:t>. There is no bycatch in the fishery</w:t>
      </w:r>
      <w:r>
        <w:rPr>
          <w:rFonts w:ascii="Times New Roman" w:hAnsi="Times New Roman" w:cs="Times New Roman"/>
        </w:rPr>
        <w:t xml:space="preserve"> </w:t>
      </w:r>
      <w:r w:rsidR="00DF2B5B">
        <w:rPr>
          <w:rFonts w:ascii="Times New Roman" w:hAnsi="Times New Roman" w:cs="Times New Roman" w:hint="eastAsia"/>
        </w:rPr>
        <w:t xml:space="preserve">due to </w:t>
      </w:r>
      <w:r w:rsidRPr="004F6E24">
        <w:rPr>
          <w:rFonts w:ascii="Times New Roman" w:hAnsi="Times New Roman" w:cs="Times New Roman"/>
        </w:rPr>
        <w:t xml:space="preserve"> the </w:t>
      </w:r>
      <w:r w:rsidR="00DF2B5B">
        <w:rPr>
          <w:rFonts w:ascii="Times New Roman" w:hAnsi="Times New Roman" w:cs="Times New Roman" w:hint="eastAsia"/>
        </w:rPr>
        <w:t xml:space="preserve">high </w:t>
      </w:r>
      <w:r w:rsidRPr="004F6E24">
        <w:rPr>
          <w:rFonts w:ascii="Times New Roman" w:hAnsi="Times New Roman" w:cs="Times New Roman"/>
        </w:rPr>
        <w:t>selectivity of the jig as a fishing gear.</w:t>
      </w:r>
    </w:p>
    <w:p w14:paraId="31B31230" w14:textId="06ABB702" w:rsidR="002F2BFF" w:rsidRPr="00A95034" w:rsidRDefault="00FE08C1" w:rsidP="00A95034">
      <w:pPr>
        <w:spacing w:line="276" w:lineRule="auto"/>
        <w:ind w:firstLineChars="200" w:firstLine="480"/>
        <w:rPr>
          <w:rFonts w:ascii="Times New Roman" w:hAnsi="Times New Roman" w:cs="Times New Roman"/>
        </w:rPr>
      </w:pPr>
      <w:r w:rsidRPr="006F4832">
        <w:rPr>
          <w:rFonts w:ascii="Times New Roman" w:hAnsi="Times New Roman" w:cs="Times New Roman"/>
        </w:rPr>
        <w:t xml:space="preserve">The fishery data for neon flying squid used in this study consisted of 4,515 valid daily catch records collected between July and November during 2016–2024. </w:t>
      </w:r>
      <w:r w:rsidR="00D15124" w:rsidRPr="006F4832">
        <w:rPr>
          <w:rFonts w:ascii="Times New Roman" w:hAnsi="Times New Roman" w:cs="Times New Roman"/>
        </w:rPr>
        <w:t xml:space="preserve">The dataset comprised exclusively positive catch records. </w:t>
      </w:r>
      <w:r w:rsidRPr="006F4832">
        <w:rPr>
          <w:rFonts w:ascii="Times New Roman" w:hAnsi="Times New Roman" w:cs="Times New Roman"/>
        </w:rPr>
        <w:t>However</w:t>
      </w:r>
      <w:r w:rsidR="00D15124" w:rsidRPr="006F4832">
        <w:rPr>
          <w:rFonts w:ascii="Times New Roman" w:hAnsi="Times New Roman" w:cs="Times New Roman"/>
        </w:rPr>
        <w:t xml:space="preserve">, the annual </w:t>
      </w:r>
      <w:r w:rsidR="00D15124" w:rsidRPr="00D15124">
        <w:rPr>
          <w:rFonts w:ascii="Times New Roman" w:hAnsi="Times New Roman" w:cs="Times New Roman"/>
        </w:rPr>
        <w:t xml:space="preserve">distribution of records was uneven, with particularly limited </w:t>
      </w:r>
      <w:r w:rsidR="00D15124">
        <w:rPr>
          <w:rFonts w:ascii="Times New Roman" w:hAnsi="Times New Roman" w:cs="Times New Roman"/>
        </w:rPr>
        <w:t xml:space="preserve">fishing operations </w:t>
      </w:r>
      <w:r w:rsidR="00D15124" w:rsidRPr="00D15124">
        <w:rPr>
          <w:rFonts w:ascii="Times New Roman" w:hAnsi="Times New Roman" w:cs="Times New Roman"/>
        </w:rPr>
        <w:t>in 2018 (</w:t>
      </w:r>
      <w:r w:rsidR="00D15124" w:rsidRPr="00D15124">
        <w:rPr>
          <w:rFonts w:ascii="Times New Roman" w:hAnsi="Times New Roman" w:cs="Times New Roman"/>
          <w:i/>
        </w:rPr>
        <w:t>n</w:t>
      </w:r>
      <w:r w:rsidR="00D15124" w:rsidRPr="00D15124">
        <w:rPr>
          <w:rFonts w:ascii="Times New Roman" w:hAnsi="Times New Roman" w:cs="Times New Roman"/>
        </w:rPr>
        <w:t xml:space="preserve"> = 2) and 2024 (</w:t>
      </w:r>
      <w:r w:rsidR="00D15124" w:rsidRPr="00D15124">
        <w:rPr>
          <w:rFonts w:ascii="Times New Roman" w:hAnsi="Times New Roman" w:cs="Times New Roman"/>
          <w:i/>
        </w:rPr>
        <w:t>n</w:t>
      </w:r>
      <w:r w:rsidR="00D15124" w:rsidRPr="00D15124">
        <w:rPr>
          <w:rFonts w:ascii="Times New Roman" w:hAnsi="Times New Roman" w:cs="Times New Roman"/>
        </w:rPr>
        <w:t xml:space="preserve"> = 7).</w:t>
      </w:r>
    </w:p>
    <w:p w14:paraId="358DEE94" w14:textId="3D5AD36D" w:rsidR="00E04629" w:rsidRDefault="00E04629" w:rsidP="0019715E">
      <w:pPr>
        <w:spacing w:line="276" w:lineRule="auto"/>
        <w:rPr>
          <w:rFonts w:ascii="Times New Roman" w:hAnsi="Times New Roman" w:cs="Times New Roman"/>
        </w:rPr>
      </w:pPr>
    </w:p>
    <w:p w14:paraId="606DD037" w14:textId="5643A614" w:rsidR="00E04629" w:rsidRDefault="00E04629" w:rsidP="0019715E">
      <w:pPr>
        <w:spacing w:line="276" w:lineRule="auto"/>
        <w:rPr>
          <w:rFonts w:ascii="Times New Roman" w:hAnsi="Times New Roman" w:cs="Times New Roman"/>
        </w:rPr>
      </w:pPr>
      <w:r>
        <w:rPr>
          <w:rFonts w:ascii="Times New Roman" w:hAnsi="Times New Roman" w:cs="Times New Roman"/>
        </w:rPr>
        <w:t>2.2. Full model description and model selection</w:t>
      </w:r>
    </w:p>
    <w:p w14:paraId="36B51EA5" w14:textId="4CA97D7E" w:rsidR="00E04629" w:rsidRDefault="00CB706B" w:rsidP="00CB706B">
      <w:pPr>
        <w:spacing w:line="276" w:lineRule="auto"/>
        <w:ind w:firstLineChars="200" w:firstLine="480"/>
        <w:rPr>
          <w:rFonts w:ascii="Times New Roman" w:hAnsi="Times New Roman" w:cs="Times New Roman"/>
        </w:rPr>
      </w:pPr>
      <w:r w:rsidRPr="00CB706B">
        <w:rPr>
          <w:rFonts w:ascii="Times New Roman" w:hAnsi="Times New Roman" w:cs="Times New Roman"/>
        </w:rPr>
        <w:t xml:space="preserve">The generalized linear model (GLM) was applied to standardize </w:t>
      </w:r>
      <w:r w:rsidR="00EE24E0">
        <w:rPr>
          <w:rFonts w:ascii="Times New Roman" w:hAnsi="Times New Roman" w:cs="Times New Roman"/>
        </w:rPr>
        <w:t xml:space="preserve">the </w:t>
      </w:r>
      <w:r w:rsidRPr="00CB706B">
        <w:rPr>
          <w:rFonts w:ascii="Times New Roman" w:hAnsi="Times New Roman" w:cs="Times New Roman"/>
        </w:rPr>
        <w:t>CPUE</w:t>
      </w:r>
      <w:r w:rsidR="00EE24E0">
        <w:rPr>
          <w:rFonts w:ascii="Times New Roman" w:hAnsi="Times New Roman" w:cs="Times New Roman"/>
        </w:rPr>
        <w:t xml:space="preserve"> of NFS during 2016–2024</w:t>
      </w:r>
      <w:r w:rsidRPr="00CB706B">
        <w:rPr>
          <w:rFonts w:ascii="Times New Roman" w:hAnsi="Times New Roman" w:cs="Times New Roman"/>
        </w:rPr>
        <w:t xml:space="preserve">. The explanatory variables included temporal factors (year and month), spatial factors (longitude and latitude), vessel characteristics (gross tonnage, GT), and environmental conditions (sea surface temperature, SST). Prior to fitting the GLM, Spearman correlation coefficients among explanatory variables were calculated. In addition, variance inflation factor (VIF) was used to measure the </w:t>
      </w:r>
      <w:r w:rsidR="00EE24E0">
        <w:rPr>
          <w:rFonts w:ascii="Times New Roman" w:hAnsi="Times New Roman" w:cs="Times New Roman"/>
        </w:rPr>
        <w:t xml:space="preserve">degree </w:t>
      </w:r>
      <w:r w:rsidRPr="00CB706B">
        <w:rPr>
          <w:rFonts w:ascii="Times New Roman" w:hAnsi="Times New Roman" w:cs="Times New Roman"/>
        </w:rPr>
        <w:t>of multi-collinearity among the independent variables in models.</w:t>
      </w:r>
    </w:p>
    <w:p w14:paraId="1D40377F" w14:textId="6CEF8080" w:rsidR="00EE24E0" w:rsidRDefault="00EE24E0" w:rsidP="00CB706B">
      <w:pPr>
        <w:spacing w:line="276" w:lineRule="auto"/>
        <w:ind w:firstLineChars="200" w:firstLine="480"/>
        <w:rPr>
          <w:rFonts w:ascii="Times New Roman" w:hAnsi="Times New Roman" w:cs="Times New Roman"/>
        </w:rPr>
      </w:pPr>
      <w:r w:rsidRPr="00EE24E0">
        <w:rPr>
          <w:rFonts w:ascii="Times New Roman" w:hAnsi="Times New Roman" w:cs="Times New Roman"/>
        </w:rPr>
        <w:t xml:space="preserve">Given that fisheries CPUE data are typically </w:t>
      </w:r>
      <w:proofErr w:type="gramStart"/>
      <w:r w:rsidRPr="00EE24E0">
        <w:rPr>
          <w:rFonts w:ascii="Times New Roman" w:hAnsi="Times New Roman" w:cs="Times New Roman"/>
        </w:rPr>
        <w:t>right-skewed</w:t>
      </w:r>
      <w:proofErr w:type="gramEnd"/>
      <w:r w:rsidRPr="00EE24E0">
        <w:rPr>
          <w:rFonts w:ascii="Times New Roman" w:hAnsi="Times New Roman" w:cs="Times New Roman"/>
        </w:rPr>
        <w:t xml:space="preserve">, the model error structure was assumed to follow a </w:t>
      </w:r>
      <w:proofErr w:type="gramStart"/>
      <w:r w:rsidRPr="00EE24E0">
        <w:rPr>
          <w:rFonts w:ascii="Times New Roman" w:hAnsi="Times New Roman" w:cs="Times New Roman"/>
        </w:rPr>
        <w:t>lognormal distribution</w:t>
      </w:r>
      <w:proofErr w:type="gramEnd"/>
      <w:r w:rsidRPr="00EE24E0">
        <w:rPr>
          <w:rFonts w:ascii="Times New Roman" w:hAnsi="Times New Roman" w:cs="Times New Roman"/>
        </w:rPr>
        <w:t>. Accordingly, the natural logarithm of CPUE was used as the response variable in the GLM. The model formulation is expressed as follows:</w:t>
      </w:r>
    </w:p>
    <w:p w14:paraId="3B219EE5" w14:textId="77777777" w:rsidR="004020E5" w:rsidRDefault="004020E5" w:rsidP="00CB706B">
      <w:pPr>
        <w:spacing w:line="276" w:lineRule="auto"/>
        <w:ind w:firstLineChars="200" w:firstLine="480"/>
        <w:rPr>
          <w:rFonts w:ascii="Times New Roman" w:hAnsi="Times New Roman" w:cs="Times New Roman"/>
        </w:rPr>
      </w:pPr>
    </w:p>
    <w:p w14:paraId="45F4EE4C" w14:textId="0EF9D6EC" w:rsidR="00E04629" w:rsidRPr="00EE24E0" w:rsidRDefault="00EE24E0" w:rsidP="00EE24E0">
      <w:pPr>
        <w:spacing w:line="276" w:lineRule="auto"/>
        <w:jc w:val="center"/>
        <w:rPr>
          <w:rFonts w:ascii="Times New Roman" w:hAnsi="Times New Roman" w:cs="Times New Roman"/>
        </w:rPr>
      </w:pPr>
      <w:r w:rsidRPr="00EE24E0">
        <w:rPr>
          <w:rFonts w:ascii="Times New Roman" w:eastAsia="DFKai-SB" w:hAnsi="Times New Roman" w:cs="Times New Roman"/>
          <w:i/>
          <w:szCs w:val="24"/>
        </w:rPr>
        <w:t xml:space="preserve">ln(CPUE) = </w:t>
      </w:r>
      <w:r w:rsidR="00D56B9D">
        <w:rPr>
          <w:rFonts w:ascii="Times New Roman" w:eastAsia="DFKai-SB" w:hAnsi="Times New Roman" w:cs="Times New Roman"/>
          <w:i/>
          <w:szCs w:val="24"/>
        </w:rPr>
        <w:t>β</w:t>
      </w:r>
      <w:r w:rsidR="00D56B9D">
        <w:rPr>
          <w:rFonts w:ascii="Times New Roman" w:eastAsia="DFKai-SB" w:hAnsi="Times New Roman" w:cs="Times New Roman"/>
          <w:i/>
          <w:szCs w:val="24"/>
          <w:vertAlign w:val="subscript"/>
        </w:rPr>
        <w:t>0</w:t>
      </w:r>
      <w:r w:rsidR="00D56B9D">
        <w:rPr>
          <w:rFonts w:ascii="Times New Roman" w:eastAsia="DFKai-SB" w:hAnsi="Times New Roman" w:cs="Times New Roman"/>
          <w:i/>
          <w:szCs w:val="24"/>
        </w:rPr>
        <w:t xml:space="preserve"> +</w:t>
      </w:r>
      <w:r w:rsidRPr="00EE24E0">
        <w:rPr>
          <w:rFonts w:ascii="Times New Roman" w:eastAsia="DFKai-SB" w:hAnsi="Times New Roman" w:cs="Times New Roman"/>
          <w:i/>
          <w:szCs w:val="24"/>
        </w:rPr>
        <w:t xml:space="preserve">Year + Month + Lat + Lon + </w:t>
      </w:r>
      <w:r w:rsidR="00D56B9D">
        <w:rPr>
          <w:rFonts w:ascii="Times New Roman" w:eastAsia="DFKai-SB" w:hAnsi="Times New Roman" w:cs="Times New Roman"/>
          <w:i/>
          <w:szCs w:val="24"/>
        </w:rPr>
        <w:t>GT</w:t>
      </w:r>
      <w:r w:rsidRPr="00EE24E0">
        <w:rPr>
          <w:rFonts w:ascii="Times New Roman" w:eastAsia="DFKai-SB" w:hAnsi="Times New Roman" w:cs="Times New Roman"/>
          <w:i/>
          <w:szCs w:val="24"/>
        </w:rPr>
        <w:t xml:space="preserve"> + </w:t>
      </w:r>
      <w:r w:rsidR="00D56B9D">
        <w:rPr>
          <w:rFonts w:ascii="Times New Roman" w:eastAsia="DFKai-SB" w:hAnsi="Times New Roman" w:cs="Times New Roman"/>
          <w:i/>
          <w:szCs w:val="24"/>
        </w:rPr>
        <w:t>SST</w:t>
      </w:r>
      <w:r w:rsidRPr="00EE24E0">
        <w:rPr>
          <w:rFonts w:ascii="Times New Roman" w:eastAsia="DFKai-SB" w:hAnsi="Times New Roman" w:cs="Times New Roman"/>
          <w:i/>
          <w:szCs w:val="24"/>
        </w:rPr>
        <w:t xml:space="preserve"> + two-way IAs + ε</w:t>
      </w:r>
    </w:p>
    <w:p w14:paraId="1B22722C" w14:textId="0AE0D450" w:rsidR="008E3536" w:rsidRPr="00EE24E0" w:rsidRDefault="008E3536" w:rsidP="00EE24E0">
      <w:pPr>
        <w:spacing w:line="276" w:lineRule="auto"/>
        <w:rPr>
          <w:rFonts w:ascii="Times New Roman" w:hAnsi="Times New Roman" w:cs="Times New Roman"/>
        </w:rPr>
      </w:pPr>
    </w:p>
    <w:p w14:paraId="6E3DC3F9" w14:textId="164F1F9F" w:rsidR="008E3536" w:rsidRDefault="00EE24E0" w:rsidP="0019715E">
      <w:pPr>
        <w:spacing w:line="276" w:lineRule="auto"/>
        <w:rPr>
          <w:rFonts w:ascii="Times New Roman" w:hAnsi="Times New Roman" w:cs="Times New Roman"/>
        </w:rPr>
      </w:pPr>
      <w:r w:rsidRPr="00EE24E0">
        <w:rPr>
          <w:rFonts w:ascii="Times New Roman" w:hAnsi="Times New Roman" w:cs="Times New Roman"/>
        </w:rPr>
        <w:t xml:space="preserve">where Year is a categorical variable from 2016 to 2024 (9 years), </w:t>
      </w:r>
      <w:r w:rsidR="00120AF2">
        <w:rPr>
          <w:rFonts w:ascii="Times New Roman" w:hAnsi="Times New Roman" w:cs="Times New Roman"/>
        </w:rPr>
        <w:t xml:space="preserve">and </w:t>
      </w:r>
      <w:r w:rsidRPr="00EE24E0">
        <w:rPr>
          <w:rFonts w:ascii="Times New Roman" w:hAnsi="Times New Roman" w:cs="Times New Roman"/>
        </w:rPr>
        <w:t xml:space="preserve">Month is a categorical variable with 6 calendar months </w:t>
      </w:r>
      <w:r w:rsidR="00120AF2">
        <w:rPr>
          <w:rFonts w:ascii="Times New Roman" w:hAnsi="Times New Roman" w:cs="Times New Roman"/>
        </w:rPr>
        <w:t>(July–</w:t>
      </w:r>
      <w:r w:rsidRPr="00EE24E0">
        <w:rPr>
          <w:rFonts w:ascii="Times New Roman" w:hAnsi="Times New Roman" w:cs="Times New Roman"/>
        </w:rPr>
        <w:t>November</w:t>
      </w:r>
      <w:r w:rsidR="00120AF2">
        <w:rPr>
          <w:rFonts w:ascii="Times New Roman" w:hAnsi="Times New Roman" w:cs="Times New Roman"/>
        </w:rPr>
        <w:t>)</w:t>
      </w:r>
      <w:r w:rsidRPr="00EE24E0">
        <w:rPr>
          <w:rFonts w:ascii="Times New Roman" w:hAnsi="Times New Roman" w:cs="Times New Roman"/>
        </w:rPr>
        <w:t xml:space="preserve">. Due to </w:t>
      </w:r>
      <w:r w:rsidR="00120AF2">
        <w:rPr>
          <w:rFonts w:ascii="Times New Roman" w:hAnsi="Times New Roman" w:cs="Times New Roman"/>
        </w:rPr>
        <w:t xml:space="preserve">relatively </w:t>
      </w:r>
      <w:r w:rsidRPr="00EE24E0">
        <w:rPr>
          <w:rFonts w:ascii="Times New Roman" w:hAnsi="Times New Roman" w:cs="Times New Roman"/>
        </w:rPr>
        <w:t xml:space="preserve">limited data available in June, the June data was incorporated into the July data. </w:t>
      </w:r>
      <w:r w:rsidR="00120AF2" w:rsidRPr="00EE24E0">
        <w:rPr>
          <w:rFonts w:ascii="Times New Roman" w:hAnsi="Times New Roman" w:cs="Times New Roman"/>
        </w:rPr>
        <w:t xml:space="preserve">Latitude (Lat) and longitude (Lon) were included as categorical variables to account for spatial variability. </w:t>
      </w:r>
      <w:r w:rsidR="00120AF2">
        <w:rPr>
          <w:rFonts w:ascii="Times New Roman" w:hAnsi="Times New Roman" w:cs="Times New Roman"/>
        </w:rPr>
        <w:t xml:space="preserve">Vessel </w:t>
      </w:r>
      <w:r w:rsidR="00120AF2" w:rsidRPr="00EE24E0">
        <w:rPr>
          <w:rFonts w:ascii="Times New Roman" w:hAnsi="Times New Roman" w:cs="Times New Roman"/>
        </w:rPr>
        <w:t xml:space="preserve">gross tonnage (GT) </w:t>
      </w:r>
      <w:r w:rsidR="00120AF2">
        <w:rPr>
          <w:rFonts w:ascii="Times New Roman" w:hAnsi="Times New Roman" w:cs="Times New Roman"/>
        </w:rPr>
        <w:t>and</w:t>
      </w:r>
      <w:r w:rsidR="00120AF2" w:rsidRPr="00EE24E0">
        <w:rPr>
          <w:rFonts w:ascii="Times New Roman" w:hAnsi="Times New Roman" w:cs="Times New Roman"/>
        </w:rPr>
        <w:t xml:space="preserve"> </w:t>
      </w:r>
      <w:r w:rsidR="00120AF2">
        <w:rPr>
          <w:rFonts w:ascii="Times New Roman" w:hAnsi="Times New Roman" w:cs="Times New Roman"/>
        </w:rPr>
        <w:t>s</w:t>
      </w:r>
      <w:r w:rsidRPr="00EE24E0">
        <w:rPr>
          <w:rFonts w:ascii="Times New Roman" w:hAnsi="Times New Roman" w:cs="Times New Roman"/>
        </w:rPr>
        <w:t>ea surface temperature (SST) were each di</w:t>
      </w:r>
      <w:r w:rsidR="00120AF2">
        <w:rPr>
          <w:rFonts w:ascii="Times New Roman" w:hAnsi="Times New Roman" w:cs="Times New Roman"/>
        </w:rPr>
        <w:t>vided</w:t>
      </w:r>
      <w:r w:rsidRPr="00EE24E0">
        <w:rPr>
          <w:rFonts w:ascii="Times New Roman" w:hAnsi="Times New Roman" w:cs="Times New Roman"/>
        </w:rPr>
        <w:t xml:space="preserve"> into four intervals and </w:t>
      </w:r>
      <w:r w:rsidR="00120AF2">
        <w:rPr>
          <w:rFonts w:ascii="Times New Roman" w:hAnsi="Times New Roman" w:cs="Times New Roman"/>
        </w:rPr>
        <w:t>treated</w:t>
      </w:r>
      <w:r w:rsidRPr="00EE24E0">
        <w:rPr>
          <w:rFonts w:ascii="Times New Roman" w:hAnsi="Times New Roman" w:cs="Times New Roman"/>
        </w:rPr>
        <w:t xml:space="preserve"> as categorical predictors. The model structure </w:t>
      </w:r>
      <w:r w:rsidRPr="00EE24E0">
        <w:rPr>
          <w:rFonts w:ascii="Times New Roman" w:hAnsi="Times New Roman" w:cs="Times New Roman"/>
        </w:rPr>
        <w:lastRenderedPageBreak/>
        <w:t>comprised an intercept (</w:t>
      </w:r>
      <w:r w:rsidR="00D56B9D">
        <w:rPr>
          <w:rFonts w:ascii="Times New Roman" w:hAnsi="Times New Roman" w:cs="Times New Roman"/>
        </w:rPr>
        <w:t>β</w:t>
      </w:r>
      <w:r w:rsidR="00D56B9D">
        <w:rPr>
          <w:rFonts w:ascii="Times New Roman" w:hAnsi="Times New Roman" w:cs="Times New Roman"/>
          <w:vertAlign w:val="subscript"/>
        </w:rPr>
        <w:t>0</w:t>
      </w:r>
      <w:r w:rsidRPr="00EE24E0">
        <w:rPr>
          <w:rFonts w:ascii="Times New Roman" w:hAnsi="Times New Roman" w:cs="Times New Roman"/>
        </w:rPr>
        <w:t xml:space="preserve">), significant two-way interaction terms (two-way IAs), and an error term (ε), with ε assumed to follow a normal distribution, </w:t>
      </w:r>
      <w:r w:rsidRPr="003E1F61">
        <w:rPr>
          <w:rFonts w:ascii="Times New Roman" w:hAnsi="Times New Roman" w:cs="Times New Roman"/>
          <w:i/>
        </w:rPr>
        <w:t>ε</w:t>
      </w:r>
      <w:r w:rsidRPr="00EE24E0">
        <w:rPr>
          <w:rFonts w:ascii="Times New Roman" w:hAnsi="Times New Roman" w:cs="Times New Roman"/>
        </w:rPr>
        <w:t xml:space="preserve"> ~ </w:t>
      </w:r>
      <w:r w:rsidRPr="003E1F61">
        <w:rPr>
          <w:rFonts w:ascii="Times New Roman" w:hAnsi="Times New Roman" w:cs="Times New Roman"/>
          <w:i/>
        </w:rPr>
        <w:t>N</w:t>
      </w:r>
      <w:r w:rsidRPr="00EE24E0">
        <w:rPr>
          <w:rFonts w:ascii="Times New Roman" w:hAnsi="Times New Roman" w:cs="Times New Roman"/>
        </w:rPr>
        <w:t xml:space="preserve">(0, σ²). A summary of </w:t>
      </w:r>
      <w:r w:rsidR="00D56B9D">
        <w:rPr>
          <w:rFonts w:ascii="Times New Roman" w:hAnsi="Times New Roman" w:cs="Times New Roman"/>
        </w:rPr>
        <w:t>the</w:t>
      </w:r>
      <w:r w:rsidRPr="00EE24E0">
        <w:rPr>
          <w:rFonts w:ascii="Times New Roman" w:hAnsi="Times New Roman" w:cs="Times New Roman"/>
        </w:rPr>
        <w:t xml:space="preserve"> explanatory variables </w:t>
      </w:r>
      <w:r w:rsidR="00D56B9D">
        <w:rPr>
          <w:rFonts w:ascii="Times New Roman" w:hAnsi="Times New Roman" w:cs="Times New Roman"/>
        </w:rPr>
        <w:t xml:space="preserve">used </w:t>
      </w:r>
      <w:r w:rsidRPr="00EE24E0">
        <w:rPr>
          <w:rFonts w:ascii="Times New Roman" w:hAnsi="Times New Roman" w:cs="Times New Roman"/>
        </w:rPr>
        <w:t xml:space="preserve">in the GLM analyses is shown in </w:t>
      </w:r>
      <w:r w:rsidRPr="003E1F61">
        <w:rPr>
          <w:rFonts w:ascii="Times New Roman" w:hAnsi="Times New Roman" w:cs="Times New Roman"/>
          <w:color w:val="0070C0"/>
        </w:rPr>
        <w:t>Table 1</w:t>
      </w:r>
      <w:r w:rsidRPr="00EE24E0">
        <w:rPr>
          <w:rFonts w:ascii="Times New Roman" w:hAnsi="Times New Roman" w:cs="Times New Roman"/>
        </w:rPr>
        <w:t>.</w:t>
      </w:r>
    </w:p>
    <w:p w14:paraId="46CE740E" w14:textId="4EF884B4" w:rsidR="008E3536" w:rsidRPr="0066009A" w:rsidRDefault="0066009A" w:rsidP="0066009A">
      <w:pPr>
        <w:spacing w:line="276" w:lineRule="auto"/>
        <w:ind w:firstLineChars="200" w:firstLine="480"/>
        <w:rPr>
          <w:rFonts w:ascii="Times New Roman" w:hAnsi="Times New Roman" w:cs="Times New Roman"/>
        </w:rPr>
      </w:pPr>
      <w:r w:rsidRPr="0066009A">
        <w:rPr>
          <w:rFonts w:ascii="Times New Roman" w:hAnsi="Times New Roman" w:cs="Times New Roman"/>
        </w:rPr>
        <w:t xml:space="preserve">Model assumptions followed the assumptions for GLM. Lognormal error distribution was assumed in the </w:t>
      </w:r>
      <w:r>
        <w:rPr>
          <w:rFonts w:ascii="Times New Roman" w:hAnsi="Times New Roman" w:cs="Times New Roman" w:hint="eastAsia"/>
        </w:rPr>
        <w:t xml:space="preserve">CPUE </w:t>
      </w:r>
      <w:r w:rsidRPr="0066009A">
        <w:rPr>
          <w:rFonts w:ascii="Times New Roman" w:hAnsi="Times New Roman" w:cs="Times New Roman"/>
        </w:rPr>
        <w:t>standardization.</w:t>
      </w:r>
      <w:r>
        <w:rPr>
          <w:rFonts w:ascii="Times New Roman" w:hAnsi="Times New Roman" w:cs="Times New Roman" w:hint="eastAsia"/>
        </w:rPr>
        <w:t xml:space="preserve"> </w:t>
      </w:r>
      <w:r w:rsidRPr="0066009A">
        <w:rPr>
          <w:rFonts w:ascii="Times New Roman" w:hAnsi="Times New Roman" w:cs="Times New Roman"/>
        </w:rPr>
        <w:t>Model selection was conducted using a stepwise regression approach, in which the contribution of each additional predictor was evaluated based on changes in deviance explained and the proportion of deviance explained relative to the total explained deviance. In addition, the Akaike Information Criterion (AIC) was employed as an objective criterion for model comparison and selection.</w:t>
      </w:r>
      <w:r>
        <w:rPr>
          <w:rFonts w:ascii="Times New Roman" w:hAnsi="Times New Roman" w:cs="Times New Roman" w:hint="eastAsia"/>
        </w:rPr>
        <w:t xml:space="preserve"> </w:t>
      </w:r>
      <w:r>
        <w:rPr>
          <w:rFonts w:ascii="Times New Roman" w:hAnsi="Times New Roman" w:cs="Times New Roman"/>
        </w:rPr>
        <w:t xml:space="preserve">A suite of </w:t>
      </w:r>
      <w:r w:rsidRPr="0066009A">
        <w:rPr>
          <w:rFonts w:ascii="Times New Roman" w:hAnsi="Times New Roman" w:cs="Times New Roman"/>
        </w:rPr>
        <w:t>diagnostic tools,</w:t>
      </w:r>
      <w:r>
        <w:rPr>
          <w:rFonts w:ascii="Times New Roman" w:hAnsi="Times New Roman" w:cs="Times New Roman"/>
        </w:rPr>
        <w:t xml:space="preserve"> </w:t>
      </w:r>
      <w:r w:rsidRPr="0066009A">
        <w:rPr>
          <w:rFonts w:ascii="Times New Roman" w:hAnsi="Times New Roman" w:cs="Times New Roman"/>
        </w:rPr>
        <w:t>including residual distribution analyses and quantile–quantile (Q–Q) plots</w:t>
      </w:r>
      <w:r>
        <w:rPr>
          <w:rFonts w:ascii="Times New Roman" w:hAnsi="Times New Roman" w:cs="Times New Roman"/>
        </w:rPr>
        <w:t xml:space="preserve">, </w:t>
      </w:r>
      <w:r w:rsidRPr="0066009A">
        <w:rPr>
          <w:rFonts w:ascii="Times New Roman" w:hAnsi="Times New Roman" w:cs="Times New Roman"/>
        </w:rPr>
        <w:t>w</w:t>
      </w:r>
      <w:r>
        <w:rPr>
          <w:rFonts w:ascii="Times New Roman" w:hAnsi="Times New Roman" w:cs="Times New Roman"/>
        </w:rPr>
        <w:t>as</w:t>
      </w:r>
      <w:r w:rsidRPr="0066009A">
        <w:rPr>
          <w:rFonts w:ascii="Times New Roman" w:hAnsi="Times New Roman" w:cs="Times New Roman"/>
        </w:rPr>
        <w:t xml:space="preserve"> </w:t>
      </w:r>
      <w:r>
        <w:rPr>
          <w:rFonts w:ascii="Times New Roman" w:hAnsi="Times New Roman" w:cs="Times New Roman"/>
        </w:rPr>
        <w:t xml:space="preserve">performed </w:t>
      </w:r>
      <w:r w:rsidRPr="0066009A">
        <w:rPr>
          <w:rFonts w:ascii="Times New Roman" w:hAnsi="Times New Roman" w:cs="Times New Roman"/>
        </w:rPr>
        <w:t>to evaluate</w:t>
      </w:r>
      <w:r>
        <w:rPr>
          <w:rFonts w:ascii="Times New Roman" w:hAnsi="Times New Roman" w:cs="Times New Roman"/>
        </w:rPr>
        <w:t xml:space="preserve"> m</w:t>
      </w:r>
      <w:r w:rsidRPr="0066009A">
        <w:rPr>
          <w:rFonts w:ascii="Times New Roman" w:hAnsi="Times New Roman" w:cs="Times New Roman"/>
        </w:rPr>
        <w:t>odel adequacy</w:t>
      </w:r>
      <w:r>
        <w:rPr>
          <w:rFonts w:ascii="Times New Roman" w:hAnsi="Times New Roman" w:cs="Times New Roman"/>
        </w:rPr>
        <w:t xml:space="preserve">, </w:t>
      </w:r>
      <w:r w:rsidRPr="0066009A">
        <w:rPr>
          <w:rFonts w:ascii="Times New Roman" w:hAnsi="Times New Roman" w:cs="Times New Roman"/>
        </w:rPr>
        <w:t>goodness-of-fit</w:t>
      </w:r>
      <w:r>
        <w:rPr>
          <w:rFonts w:ascii="Times New Roman" w:hAnsi="Times New Roman" w:cs="Times New Roman"/>
        </w:rPr>
        <w:t xml:space="preserve">, and </w:t>
      </w:r>
      <w:r w:rsidRPr="0066009A">
        <w:rPr>
          <w:rFonts w:ascii="Times New Roman" w:hAnsi="Times New Roman" w:cs="Times New Roman"/>
        </w:rPr>
        <w:t>the validity of the assumed error structure</w:t>
      </w:r>
      <w:r>
        <w:rPr>
          <w:rFonts w:ascii="Times New Roman" w:hAnsi="Times New Roman" w:cs="Times New Roman"/>
        </w:rPr>
        <w:t xml:space="preserve">. </w:t>
      </w:r>
      <w:r w:rsidRPr="0066009A">
        <w:rPr>
          <w:rFonts w:ascii="Times New Roman" w:hAnsi="Times New Roman" w:cs="Times New Roman"/>
        </w:rPr>
        <w:t>Finally, the standardized CPUE index was derived from the optimal generalized linear model (GLM) and compared with the nominal CPUE to characterize long-term trends in the abundance of neon flying squid in the Northwest Pacific.</w:t>
      </w:r>
    </w:p>
    <w:p w14:paraId="21EB336B" w14:textId="77777777" w:rsidR="008E3536" w:rsidRDefault="008E3536" w:rsidP="0019715E">
      <w:pPr>
        <w:spacing w:line="276" w:lineRule="auto"/>
        <w:rPr>
          <w:rFonts w:ascii="Times New Roman" w:hAnsi="Times New Roman" w:cs="Times New Roman"/>
        </w:rPr>
      </w:pPr>
    </w:p>
    <w:p w14:paraId="2566B62B" w14:textId="3E853481" w:rsidR="00E04629" w:rsidRDefault="00E04629" w:rsidP="0019715E">
      <w:pPr>
        <w:spacing w:line="276" w:lineRule="auto"/>
        <w:rPr>
          <w:rFonts w:ascii="Times New Roman" w:hAnsi="Times New Roman" w:cs="Times New Roman"/>
        </w:rPr>
      </w:pPr>
      <w:r>
        <w:rPr>
          <w:rFonts w:ascii="Times New Roman" w:hAnsi="Times New Roman" w:cs="Times New Roman"/>
        </w:rPr>
        <w:t>2.3. Year trend extraction</w:t>
      </w:r>
    </w:p>
    <w:p w14:paraId="7A351B0C" w14:textId="6229C2E9" w:rsidR="008E3536" w:rsidRPr="004C2855" w:rsidRDefault="004C2855" w:rsidP="004C2855">
      <w:pPr>
        <w:spacing w:line="276" w:lineRule="auto"/>
        <w:ind w:firstLineChars="200" w:firstLine="480"/>
        <w:rPr>
          <w:rFonts w:ascii="Times New Roman" w:hAnsi="Times New Roman" w:cs="Times New Roman"/>
        </w:rPr>
      </w:pPr>
      <w:r w:rsidRPr="004C2855">
        <w:rPr>
          <w:rFonts w:ascii="Times New Roman" w:hAnsi="Times New Roman" w:cs="Times New Roman"/>
        </w:rPr>
        <w:t>The standardized CPUE and its standard deviation (SD) represent the estimates of the mean and SD of predictions from the suggested model, respectively.</w:t>
      </w:r>
    </w:p>
    <w:p w14:paraId="3CBC3B0B" w14:textId="7E7D0736" w:rsidR="00E04629" w:rsidRDefault="00E04629" w:rsidP="0019715E">
      <w:pPr>
        <w:spacing w:line="276" w:lineRule="auto"/>
        <w:rPr>
          <w:rFonts w:ascii="Times New Roman" w:hAnsi="Times New Roman" w:cs="Times New Roman"/>
        </w:rPr>
      </w:pPr>
    </w:p>
    <w:p w14:paraId="1D8AAFB6" w14:textId="6D9C856B" w:rsidR="00E04629" w:rsidRPr="001B31E5" w:rsidRDefault="00E04629" w:rsidP="0019715E">
      <w:pPr>
        <w:spacing w:line="276" w:lineRule="auto"/>
        <w:rPr>
          <w:rFonts w:ascii="Times New Roman" w:hAnsi="Times New Roman" w:cs="Times New Roman"/>
          <w:b/>
        </w:rPr>
      </w:pPr>
      <w:r w:rsidRPr="001B31E5">
        <w:rPr>
          <w:rFonts w:ascii="Times New Roman" w:hAnsi="Times New Roman" w:cs="Times New Roman" w:hint="eastAsia"/>
          <w:b/>
        </w:rPr>
        <w:t>3. Results and discussion</w:t>
      </w:r>
    </w:p>
    <w:p w14:paraId="187A3654" w14:textId="3E41F29A" w:rsidR="00467FE1" w:rsidRDefault="0030077D" w:rsidP="00467FE1">
      <w:pPr>
        <w:spacing w:line="276" w:lineRule="auto"/>
        <w:ind w:firstLineChars="200" w:firstLine="480"/>
        <w:rPr>
          <w:rFonts w:ascii="Times New Roman" w:hAnsi="Times New Roman" w:cs="Times New Roman"/>
        </w:rPr>
      </w:pPr>
      <w:r>
        <w:rPr>
          <w:rFonts w:ascii="Times New Roman" w:hAnsi="Times New Roman" w:cs="Times New Roman" w:hint="eastAsia"/>
        </w:rPr>
        <w:t>Du</w:t>
      </w:r>
      <w:r>
        <w:rPr>
          <w:rFonts w:ascii="Times New Roman" w:hAnsi="Times New Roman" w:cs="Times New Roman"/>
        </w:rPr>
        <w:t>ring</w:t>
      </w:r>
      <w:r w:rsidRPr="0030077D">
        <w:rPr>
          <w:rFonts w:ascii="Times New Roman" w:hAnsi="Times New Roman" w:cs="Times New Roman"/>
        </w:rPr>
        <w:t xml:space="preserve"> 2016</w:t>
      </w:r>
      <w:r>
        <w:rPr>
          <w:rFonts w:ascii="Times New Roman" w:hAnsi="Times New Roman" w:cs="Times New Roman"/>
        </w:rPr>
        <w:t>–</w:t>
      </w:r>
      <w:r w:rsidRPr="0030077D">
        <w:rPr>
          <w:rFonts w:ascii="Times New Roman" w:hAnsi="Times New Roman" w:cs="Times New Roman"/>
        </w:rPr>
        <w:t xml:space="preserve">2024, the Chinese Taipei squid jigging </w:t>
      </w:r>
      <w:r w:rsidR="0074272A">
        <w:rPr>
          <w:rFonts w:ascii="Times New Roman" w:hAnsi="Times New Roman" w:cs="Times New Roman" w:hint="eastAsia"/>
        </w:rPr>
        <w:t xml:space="preserve">fleet targeting NFS </w:t>
      </w:r>
      <w:r w:rsidRPr="0030077D">
        <w:rPr>
          <w:rFonts w:ascii="Times New Roman" w:hAnsi="Times New Roman" w:cs="Times New Roman"/>
        </w:rPr>
        <w:t xml:space="preserve">operated </w:t>
      </w:r>
      <w:r w:rsidR="0074272A" w:rsidRPr="0074272A">
        <w:rPr>
          <w:rFonts w:ascii="Times New Roman" w:hAnsi="Times New Roman" w:cs="Times New Roman"/>
        </w:rPr>
        <w:t>primarily</w:t>
      </w:r>
      <w:r w:rsidRPr="0030077D">
        <w:rPr>
          <w:rFonts w:ascii="Times New Roman" w:hAnsi="Times New Roman" w:cs="Times New Roman"/>
        </w:rPr>
        <w:t xml:space="preserve"> </w:t>
      </w:r>
      <w:r w:rsidR="00B61C84" w:rsidRPr="00B61C84">
        <w:rPr>
          <w:rFonts w:ascii="Times New Roman" w:hAnsi="Times New Roman" w:cs="Times New Roman"/>
        </w:rPr>
        <w:t xml:space="preserve">in the </w:t>
      </w:r>
      <w:r w:rsidR="00B61C84">
        <w:rPr>
          <w:rFonts w:ascii="Times New Roman" w:hAnsi="Times New Roman" w:cs="Times New Roman" w:hint="eastAsia"/>
        </w:rPr>
        <w:t>NPFC</w:t>
      </w:r>
      <w:r w:rsidR="00B61C84" w:rsidRPr="00B61C84">
        <w:rPr>
          <w:rFonts w:ascii="Times New Roman" w:hAnsi="Times New Roman" w:cs="Times New Roman"/>
        </w:rPr>
        <w:t xml:space="preserve"> Convention Area</w:t>
      </w:r>
      <w:r w:rsidR="0074272A">
        <w:rPr>
          <w:rFonts w:ascii="Times New Roman" w:hAnsi="Times New Roman" w:cs="Times New Roman" w:hint="eastAsia"/>
        </w:rPr>
        <w:t>,</w:t>
      </w:r>
      <w:r w:rsidRPr="0030077D">
        <w:rPr>
          <w:rFonts w:ascii="Times New Roman" w:hAnsi="Times New Roman" w:cs="Times New Roman"/>
        </w:rPr>
        <w:t xml:space="preserve"> mainly </w:t>
      </w:r>
      <w:r>
        <w:rPr>
          <w:rFonts w:ascii="Times New Roman" w:hAnsi="Times New Roman" w:cs="Times New Roman"/>
        </w:rPr>
        <w:t>aggregat</w:t>
      </w:r>
      <w:r w:rsidR="0074272A">
        <w:rPr>
          <w:rFonts w:ascii="Times New Roman" w:hAnsi="Times New Roman" w:cs="Times New Roman" w:hint="eastAsia"/>
        </w:rPr>
        <w:t>ing</w:t>
      </w:r>
      <w:r>
        <w:rPr>
          <w:rFonts w:ascii="Times New Roman" w:hAnsi="Times New Roman" w:cs="Times New Roman"/>
        </w:rPr>
        <w:t xml:space="preserve"> </w:t>
      </w:r>
      <w:r w:rsidR="0074272A">
        <w:rPr>
          <w:rFonts w:ascii="Times New Roman" w:hAnsi="Times New Roman" w:cs="Times New Roman" w:hint="eastAsia"/>
        </w:rPr>
        <w:t>between</w:t>
      </w:r>
      <w:r w:rsidRPr="0030077D">
        <w:rPr>
          <w:rFonts w:ascii="Times New Roman" w:hAnsi="Times New Roman" w:cs="Times New Roman"/>
        </w:rPr>
        <w:t xml:space="preserve"> 41–43°N and 161–163°E</w:t>
      </w:r>
      <w:r>
        <w:rPr>
          <w:rFonts w:ascii="Times New Roman" w:hAnsi="Times New Roman" w:cs="Times New Roman"/>
        </w:rPr>
        <w:t xml:space="preserve"> </w:t>
      </w:r>
      <w:r w:rsidRPr="0030077D">
        <w:rPr>
          <w:rFonts w:ascii="Times New Roman" w:hAnsi="Times New Roman" w:cs="Times New Roman"/>
        </w:rPr>
        <w:t>(</w:t>
      </w:r>
      <w:r w:rsidRPr="0030077D">
        <w:rPr>
          <w:rFonts w:ascii="Times New Roman" w:hAnsi="Times New Roman" w:cs="Times New Roman"/>
          <w:color w:val="0070C0"/>
        </w:rPr>
        <w:t>Fig. 1</w:t>
      </w:r>
      <w:r w:rsidRPr="0030077D">
        <w:rPr>
          <w:rFonts w:ascii="Times New Roman" w:hAnsi="Times New Roman" w:cs="Times New Roman"/>
        </w:rPr>
        <w:t>).</w:t>
      </w:r>
    </w:p>
    <w:p w14:paraId="2893BBF5" w14:textId="632B0AAA" w:rsidR="00467FE1" w:rsidRPr="003D47C8" w:rsidRDefault="003D47C8" w:rsidP="003D47C8">
      <w:pPr>
        <w:spacing w:line="276" w:lineRule="auto"/>
        <w:ind w:firstLineChars="200" w:firstLine="480"/>
        <w:rPr>
          <w:rFonts w:ascii="Times New Roman" w:hAnsi="Times New Roman" w:cs="Times New Roman"/>
        </w:rPr>
      </w:pPr>
      <w:r w:rsidRPr="003D47C8">
        <w:rPr>
          <w:rFonts w:ascii="Times New Roman" w:hAnsi="Times New Roman" w:cs="Times New Roman"/>
        </w:rPr>
        <w:t>Potential redundancy among explanatory variables was systematically evaluated using Spearman’s rank correlation coefficients and variance inflation factors (VIF). Most pairs of covariates exhibited significant monotonic correlations (</w:t>
      </w:r>
      <w:r w:rsidRPr="003D47C8">
        <w:rPr>
          <w:rFonts w:ascii="Times New Roman" w:hAnsi="Times New Roman" w:cs="Times New Roman"/>
          <w:i/>
        </w:rPr>
        <w:t>p</w:t>
      </w:r>
      <w:r w:rsidRPr="003D47C8">
        <w:rPr>
          <w:rFonts w:ascii="Times New Roman" w:hAnsi="Times New Roman" w:cs="Times New Roman"/>
        </w:rPr>
        <w:t xml:space="preserve"> &lt;0.001), with the exception of the relationships between SST and month, as well as between vessel tonnage and geographic coordinates (</w:t>
      </w:r>
      <w:r w:rsidRPr="003D47C8">
        <w:rPr>
          <w:rFonts w:ascii="Times New Roman" w:hAnsi="Times New Roman" w:cs="Times New Roman"/>
          <w:color w:val="0070C0"/>
        </w:rPr>
        <w:t>Table 2</w:t>
      </w:r>
      <w:r>
        <w:rPr>
          <w:rFonts w:ascii="Times New Roman" w:hAnsi="Times New Roman" w:cs="Times New Roman"/>
          <w:color w:val="0070C0"/>
        </w:rPr>
        <w:t>;</w:t>
      </w:r>
      <w:r w:rsidRPr="003D47C8">
        <w:rPr>
          <w:rFonts w:ascii="Times New Roman" w:hAnsi="Times New Roman" w:cs="Times New Roman"/>
          <w:color w:val="0070C0"/>
        </w:rPr>
        <w:t xml:space="preserve"> Fig. 3</w:t>
      </w:r>
      <w:r w:rsidRPr="003D47C8">
        <w:rPr>
          <w:rFonts w:ascii="Times New Roman" w:hAnsi="Times New Roman" w:cs="Times New Roman"/>
        </w:rPr>
        <w:t xml:space="preserve">). All VIF values were below the commonly accepted diagnostic threshold of 10 (Kleinbaum et al., 1988), indicating the absence of severe multi-collinearity among the predictors. These diagnostic results support the relative orthogonality of the selected explanatory variables and ensure the numerical stability and interpretability of the estimated GLM coefficients used for </w:t>
      </w:r>
      <w:r w:rsidRPr="003D47C8">
        <w:rPr>
          <w:rFonts w:ascii="Times New Roman" w:hAnsi="Times New Roman" w:cs="Times New Roman"/>
        </w:rPr>
        <w:lastRenderedPageBreak/>
        <w:t>CPUE standardization.</w:t>
      </w:r>
    </w:p>
    <w:p w14:paraId="46015F25" w14:textId="44644F74" w:rsidR="00467FE1" w:rsidRPr="003D47C8" w:rsidRDefault="003D47C8" w:rsidP="003D47C8">
      <w:pPr>
        <w:spacing w:line="276" w:lineRule="auto"/>
        <w:ind w:firstLineChars="200" w:firstLine="480"/>
        <w:rPr>
          <w:rFonts w:ascii="Times New Roman" w:hAnsi="Times New Roman" w:cs="Times New Roman"/>
        </w:rPr>
      </w:pPr>
      <w:r w:rsidRPr="003D47C8">
        <w:rPr>
          <w:rFonts w:ascii="Times New Roman" w:hAnsi="Times New Roman" w:cs="Times New Roman"/>
        </w:rPr>
        <w:t>The optimal model achieved an Akaike Information Criterion (AIC) value of 3,084 and explained 67.7% of the total deviance (</w:t>
      </w:r>
      <w:r w:rsidRPr="003D47C8">
        <w:rPr>
          <w:rFonts w:ascii="Times New Roman" w:hAnsi="Times New Roman" w:cs="Times New Roman"/>
          <w:color w:val="0070C0"/>
        </w:rPr>
        <w:t>Table 3</w:t>
      </w:r>
      <w:r w:rsidRPr="003D47C8">
        <w:rPr>
          <w:rFonts w:ascii="Times New Roman" w:hAnsi="Times New Roman" w:cs="Times New Roman"/>
        </w:rPr>
        <w:t xml:space="preserve">), with the corresponding analysis of deviance presented in </w:t>
      </w:r>
      <w:r w:rsidRPr="003D47C8">
        <w:rPr>
          <w:rFonts w:ascii="Times New Roman" w:hAnsi="Times New Roman" w:cs="Times New Roman"/>
          <w:color w:val="0070C0"/>
        </w:rPr>
        <w:t>Table 4</w:t>
      </w:r>
      <w:r w:rsidRPr="003D47C8">
        <w:rPr>
          <w:rFonts w:ascii="Times New Roman" w:hAnsi="Times New Roman" w:cs="Times New Roman"/>
        </w:rPr>
        <w:t>. Model diagnostics, including quantile–quantile (Q–Q) plots, residual histograms, and annual residual plots, indicated that the residuals were approximately normally distributed. These diagnostic results support the adequacy of the model fit and validate the assumption of a lognormal error structure adopted for CPUE standardization (</w:t>
      </w:r>
      <w:r w:rsidRPr="003D47C8">
        <w:rPr>
          <w:rFonts w:ascii="Times New Roman" w:hAnsi="Times New Roman" w:cs="Times New Roman"/>
          <w:color w:val="0070C0"/>
        </w:rPr>
        <w:t>Fig</w:t>
      </w:r>
      <w:r>
        <w:rPr>
          <w:rFonts w:ascii="Times New Roman" w:hAnsi="Times New Roman" w:cs="Times New Roman"/>
          <w:color w:val="0070C0"/>
        </w:rPr>
        <w:t>.</w:t>
      </w:r>
      <w:r w:rsidRPr="003D47C8">
        <w:rPr>
          <w:rFonts w:ascii="Times New Roman" w:hAnsi="Times New Roman" w:cs="Times New Roman"/>
          <w:color w:val="0070C0"/>
        </w:rPr>
        <w:t xml:space="preserve"> </w:t>
      </w:r>
      <w:r>
        <w:rPr>
          <w:rFonts w:ascii="Times New Roman" w:hAnsi="Times New Roman" w:cs="Times New Roman"/>
          <w:color w:val="0070C0"/>
        </w:rPr>
        <w:t>3</w:t>
      </w:r>
      <w:r w:rsidRPr="003D47C8">
        <w:rPr>
          <w:rFonts w:ascii="Times New Roman" w:hAnsi="Times New Roman" w:cs="Times New Roman"/>
        </w:rPr>
        <w:t>).</w:t>
      </w:r>
    </w:p>
    <w:p w14:paraId="74CA5709" w14:textId="6392D198" w:rsidR="00666A80" w:rsidRDefault="003D47C8" w:rsidP="003D47C8">
      <w:pPr>
        <w:spacing w:line="276" w:lineRule="auto"/>
        <w:ind w:firstLineChars="200" w:firstLine="480"/>
        <w:rPr>
          <w:rFonts w:ascii="Times New Roman" w:hAnsi="Times New Roman" w:cs="Times New Roman"/>
        </w:rPr>
      </w:pPr>
      <w:r w:rsidRPr="00503943">
        <w:rPr>
          <w:rFonts w:ascii="Times New Roman" w:hAnsi="Times New Roman" w:cs="Times New Roman"/>
        </w:rPr>
        <w:t xml:space="preserve">The annual standardized CPUE </w:t>
      </w:r>
      <w:r w:rsidR="00503943" w:rsidRPr="00503943">
        <w:rPr>
          <w:rFonts w:ascii="Times New Roman" w:hAnsi="Times New Roman" w:cs="Times New Roman"/>
        </w:rPr>
        <w:t>values</w:t>
      </w:r>
      <w:r w:rsidRPr="00503943">
        <w:rPr>
          <w:rFonts w:ascii="Times New Roman" w:hAnsi="Times New Roman" w:cs="Times New Roman"/>
        </w:rPr>
        <w:t xml:space="preserve"> for NFS, derived from the optimal GLM, exhibited interannual variability over the study period (</w:t>
      </w:r>
      <w:r w:rsidRPr="00503943">
        <w:rPr>
          <w:rFonts w:ascii="Times New Roman" w:hAnsi="Times New Roman" w:cs="Times New Roman"/>
          <w:color w:val="0070C0"/>
        </w:rPr>
        <w:t>Fig. 4</w:t>
      </w:r>
      <w:r w:rsidRPr="00503943">
        <w:rPr>
          <w:rFonts w:ascii="Times New Roman" w:hAnsi="Times New Roman" w:cs="Times New Roman"/>
        </w:rPr>
        <w:t xml:space="preserve">). The </w:t>
      </w:r>
      <w:r w:rsidR="00503943" w:rsidRPr="00503943">
        <w:rPr>
          <w:rFonts w:ascii="Times New Roman" w:hAnsi="Times New Roman" w:cs="Times New Roman"/>
        </w:rPr>
        <w:t>CPUE values</w:t>
      </w:r>
      <w:r w:rsidRPr="00503943">
        <w:rPr>
          <w:rFonts w:ascii="Times New Roman" w:hAnsi="Times New Roman" w:cs="Times New Roman"/>
        </w:rPr>
        <w:t xml:space="preserve"> </w:t>
      </w:r>
      <w:r w:rsidR="00666A80" w:rsidRPr="00503943">
        <w:rPr>
          <w:rFonts w:ascii="Times New Roman" w:hAnsi="Times New Roman" w:cs="Times New Roman" w:hint="eastAsia"/>
        </w:rPr>
        <w:t>d</w:t>
      </w:r>
      <w:r w:rsidR="00666A80" w:rsidRPr="00503943">
        <w:rPr>
          <w:rFonts w:ascii="Times New Roman" w:hAnsi="Times New Roman" w:cs="Times New Roman"/>
        </w:rPr>
        <w:t>ecreased from 2016 to 2018</w:t>
      </w:r>
      <w:r w:rsidR="00503943" w:rsidRPr="00503943">
        <w:rPr>
          <w:rFonts w:ascii="Times New Roman" w:hAnsi="Times New Roman" w:cs="Times New Roman"/>
        </w:rPr>
        <w:t xml:space="preserve"> and exhibited relatively limited interannual variation during 2019–2024.</w:t>
      </w:r>
      <w:r w:rsidR="00666A80" w:rsidRPr="00503943">
        <w:rPr>
          <w:rFonts w:ascii="Times New Roman" w:hAnsi="Times New Roman" w:cs="Times New Roman"/>
        </w:rPr>
        <w:t xml:space="preserve"> </w:t>
      </w:r>
    </w:p>
    <w:p w14:paraId="127F98C7" w14:textId="7E90011C" w:rsidR="00503943" w:rsidRPr="00503943" w:rsidRDefault="00503943" w:rsidP="003D47C8">
      <w:pPr>
        <w:spacing w:line="276" w:lineRule="auto"/>
        <w:ind w:firstLineChars="200" w:firstLine="480"/>
        <w:rPr>
          <w:rFonts w:ascii="Times New Roman" w:hAnsi="Times New Roman" w:cs="Times New Roman"/>
        </w:rPr>
      </w:pPr>
      <w:r w:rsidRPr="00503943">
        <w:rPr>
          <w:rFonts w:ascii="Times New Roman" w:hAnsi="Times New Roman" w:cs="Times New Roman"/>
        </w:rPr>
        <w:t>A comparison of the standardized CPUE sequence with the nominal CPUE sequence reveals that while the interannual variation patterns of the two indicators are broadly similar, the standardized CPUE exhibits less variability and a smoother temporal dynamic. This suggests that the significant fluctuations in nominal CPUE are largely attributable to changes in fishing effort distribution, fishing vessel characteristics, and environmental conditions, rather than solely to variations in population abundance itself.</w:t>
      </w:r>
      <w:r>
        <w:rPr>
          <w:rFonts w:ascii="Times New Roman" w:hAnsi="Times New Roman" w:cs="Times New Roman"/>
        </w:rPr>
        <w:t xml:space="preserve"> </w:t>
      </w:r>
      <w:r w:rsidRPr="00503943">
        <w:rPr>
          <w:rFonts w:ascii="Times New Roman" w:hAnsi="Times New Roman" w:cs="Times New Roman"/>
        </w:rPr>
        <w:t xml:space="preserve">These results underscore the practicality of the standardization framework based on the generalized linear model (GLM) in providing more reliable indicators for assessing long-term trends in the abundance of </w:t>
      </w:r>
      <w:r>
        <w:rPr>
          <w:rFonts w:ascii="Times New Roman" w:hAnsi="Times New Roman" w:cs="Times New Roman"/>
        </w:rPr>
        <w:t>NFS</w:t>
      </w:r>
      <w:r w:rsidRPr="00503943">
        <w:rPr>
          <w:rFonts w:ascii="Times New Roman" w:hAnsi="Times New Roman" w:cs="Times New Roman"/>
        </w:rPr>
        <w:t xml:space="preserve"> in the Northwest Pacific</w:t>
      </w:r>
      <w:r>
        <w:rPr>
          <w:rFonts w:ascii="Times New Roman" w:hAnsi="Times New Roman" w:cs="Times New Roman"/>
        </w:rPr>
        <w:t>.</w:t>
      </w:r>
    </w:p>
    <w:p w14:paraId="747B2807" w14:textId="77777777" w:rsidR="008E3536" w:rsidRDefault="008E3536" w:rsidP="0019715E">
      <w:pPr>
        <w:spacing w:line="276" w:lineRule="auto"/>
        <w:rPr>
          <w:rFonts w:ascii="Times New Roman" w:hAnsi="Times New Roman" w:cs="Times New Roman"/>
        </w:rPr>
      </w:pPr>
    </w:p>
    <w:p w14:paraId="366898C6" w14:textId="77777777" w:rsidR="001D3CA4" w:rsidRDefault="001D3CA4" w:rsidP="0019715E">
      <w:pPr>
        <w:widowControl/>
        <w:spacing w:line="276" w:lineRule="auto"/>
        <w:rPr>
          <w:rFonts w:ascii="Times New Roman" w:hAnsi="Times New Roman" w:cs="Times New Roman"/>
        </w:rPr>
      </w:pPr>
      <w:r>
        <w:rPr>
          <w:rFonts w:ascii="Times New Roman" w:hAnsi="Times New Roman" w:cs="Times New Roman"/>
        </w:rPr>
        <w:br w:type="page"/>
      </w:r>
    </w:p>
    <w:p w14:paraId="65B9C110" w14:textId="63650B13" w:rsidR="0072341C" w:rsidRPr="001B31E5" w:rsidRDefault="00E04629" w:rsidP="0019715E">
      <w:pPr>
        <w:spacing w:line="276" w:lineRule="auto"/>
        <w:rPr>
          <w:rFonts w:ascii="Times New Roman" w:hAnsi="Times New Roman" w:cs="Times New Roman"/>
          <w:b/>
        </w:rPr>
      </w:pPr>
      <w:r w:rsidRPr="001B31E5">
        <w:rPr>
          <w:rFonts w:ascii="Times New Roman" w:hAnsi="Times New Roman" w:cs="Times New Roman" w:hint="eastAsia"/>
          <w:b/>
        </w:rPr>
        <w:lastRenderedPageBreak/>
        <w:t>4. References</w:t>
      </w:r>
    </w:p>
    <w:p w14:paraId="2D245EFC" w14:textId="058EBEE3" w:rsidR="00E04629" w:rsidRDefault="00E04629" w:rsidP="0019715E">
      <w:pPr>
        <w:spacing w:line="276" w:lineRule="auto"/>
        <w:rPr>
          <w:rFonts w:ascii="Times New Roman" w:hAnsi="Times New Roman" w:cs="Times New Roman"/>
        </w:rPr>
      </w:pPr>
    </w:p>
    <w:p w14:paraId="0AE84A1F" w14:textId="77777777" w:rsidR="009774C9" w:rsidRDefault="009774C9" w:rsidP="009774C9">
      <w:pPr>
        <w:spacing w:line="276" w:lineRule="auto"/>
        <w:ind w:left="480" w:hangingChars="200" w:hanging="480"/>
        <w:rPr>
          <w:rFonts w:ascii="Times New Roman" w:hAnsi="Times New Roman" w:cs="Times New Roman"/>
        </w:rPr>
      </w:pPr>
      <w:r w:rsidRPr="00EB15C3">
        <w:rPr>
          <w:rFonts w:ascii="Times New Roman" w:hAnsi="Times New Roman" w:cs="Times New Roman"/>
        </w:rPr>
        <w:t>Chen, C-S., Chiu, T-S.</w:t>
      </w:r>
      <w:r>
        <w:rPr>
          <w:rFonts w:ascii="Times New Roman" w:hAnsi="Times New Roman" w:cs="Times New Roman"/>
        </w:rPr>
        <w:t>,</w:t>
      </w:r>
      <w:r w:rsidRPr="00EB15C3">
        <w:rPr>
          <w:rFonts w:ascii="Times New Roman" w:hAnsi="Times New Roman" w:cs="Times New Roman"/>
        </w:rPr>
        <w:t xml:space="preserve"> 2003. Variations of life history parameters</w:t>
      </w:r>
      <w:r>
        <w:rPr>
          <w:rFonts w:ascii="Times New Roman" w:hAnsi="Times New Roman" w:cs="Times New Roman"/>
        </w:rPr>
        <w:t xml:space="preserve"> </w:t>
      </w:r>
      <w:r w:rsidRPr="00EB15C3">
        <w:rPr>
          <w:rFonts w:ascii="Times New Roman" w:hAnsi="Times New Roman" w:cs="Times New Roman"/>
        </w:rPr>
        <w:t xml:space="preserve">in two geographical groups of the neon flying squid, </w:t>
      </w:r>
      <w:proofErr w:type="spellStart"/>
      <w:r w:rsidRPr="00EB15C3">
        <w:rPr>
          <w:rFonts w:ascii="Times New Roman" w:hAnsi="Times New Roman" w:cs="Times New Roman"/>
          <w:i/>
        </w:rPr>
        <w:t>Ommastrephes</w:t>
      </w:r>
      <w:proofErr w:type="spellEnd"/>
      <w:r w:rsidRPr="00EB15C3">
        <w:rPr>
          <w:rFonts w:ascii="Times New Roman" w:hAnsi="Times New Roman" w:cs="Times New Roman"/>
          <w:i/>
        </w:rPr>
        <w:t xml:space="preserve"> </w:t>
      </w:r>
      <w:proofErr w:type="spellStart"/>
      <w:r w:rsidRPr="00EB15C3">
        <w:rPr>
          <w:rFonts w:ascii="Times New Roman" w:hAnsi="Times New Roman" w:cs="Times New Roman"/>
          <w:i/>
        </w:rPr>
        <w:t>bartramii</w:t>
      </w:r>
      <w:proofErr w:type="spellEnd"/>
      <w:r w:rsidRPr="00EB15C3">
        <w:rPr>
          <w:rFonts w:ascii="Times New Roman" w:hAnsi="Times New Roman" w:cs="Times New Roman"/>
        </w:rPr>
        <w:t>, from the North Pacific. Fish</w:t>
      </w:r>
      <w:r>
        <w:rPr>
          <w:rFonts w:ascii="Times New Roman" w:hAnsi="Times New Roman" w:cs="Times New Roman"/>
        </w:rPr>
        <w:t>.</w:t>
      </w:r>
      <w:r w:rsidRPr="00EB15C3">
        <w:rPr>
          <w:rFonts w:ascii="Times New Roman" w:hAnsi="Times New Roman" w:cs="Times New Roman"/>
        </w:rPr>
        <w:t xml:space="preserve"> Res</w:t>
      </w:r>
      <w:r>
        <w:rPr>
          <w:rFonts w:ascii="Times New Roman" w:hAnsi="Times New Roman" w:cs="Times New Roman"/>
        </w:rPr>
        <w:t>.</w:t>
      </w:r>
      <w:r w:rsidRPr="00EB15C3">
        <w:rPr>
          <w:rFonts w:ascii="Times New Roman" w:hAnsi="Times New Roman" w:cs="Times New Roman"/>
        </w:rPr>
        <w:t xml:space="preserve"> 63</w:t>
      </w:r>
      <w:r>
        <w:rPr>
          <w:rFonts w:ascii="Times New Roman" w:hAnsi="Times New Roman" w:cs="Times New Roman"/>
        </w:rPr>
        <w:t>,</w:t>
      </w:r>
      <w:r w:rsidRPr="00EB15C3">
        <w:rPr>
          <w:rFonts w:ascii="Times New Roman" w:hAnsi="Times New Roman" w:cs="Times New Roman"/>
        </w:rPr>
        <w:t xml:space="preserve"> 349–366.</w:t>
      </w:r>
    </w:p>
    <w:p w14:paraId="0C704AA0" w14:textId="77777777" w:rsidR="009774C9" w:rsidRDefault="009774C9" w:rsidP="009774C9">
      <w:pPr>
        <w:spacing w:line="276" w:lineRule="auto"/>
        <w:ind w:left="480" w:hangingChars="200" w:hanging="480"/>
        <w:rPr>
          <w:rFonts w:ascii="Times New Roman" w:hAnsi="Times New Roman" w:cs="Times New Roman"/>
        </w:rPr>
      </w:pPr>
      <w:r>
        <w:rPr>
          <w:rFonts w:ascii="Times New Roman" w:hAnsi="Times New Roman" w:cs="Times New Roman" w:hint="eastAsia"/>
        </w:rPr>
        <w:t>J</w:t>
      </w:r>
      <w:r>
        <w:rPr>
          <w:rFonts w:ascii="Times New Roman" w:hAnsi="Times New Roman" w:cs="Times New Roman"/>
        </w:rPr>
        <w:t xml:space="preserve">ereb, P., Roper, C.F.E., (Eds.), 2010. </w:t>
      </w:r>
      <w:r w:rsidRPr="00F779B5">
        <w:rPr>
          <w:rFonts w:ascii="Times New Roman" w:hAnsi="Times New Roman" w:cs="Times New Roman"/>
        </w:rPr>
        <w:t>Cephalopods of the world. An annotated and illustrated catalogue of cephalopod species known to date. Volume 2.</w:t>
      </w:r>
      <w:r>
        <w:rPr>
          <w:rFonts w:ascii="Times New Roman" w:hAnsi="Times New Roman" w:cs="Times New Roman"/>
        </w:rPr>
        <w:t xml:space="preserve"> </w:t>
      </w:r>
      <w:proofErr w:type="spellStart"/>
      <w:r w:rsidRPr="00F779B5">
        <w:rPr>
          <w:rFonts w:ascii="Times New Roman" w:hAnsi="Times New Roman" w:cs="Times New Roman"/>
        </w:rPr>
        <w:t>Myopsid</w:t>
      </w:r>
      <w:proofErr w:type="spellEnd"/>
      <w:r w:rsidRPr="00F779B5">
        <w:rPr>
          <w:rFonts w:ascii="Times New Roman" w:hAnsi="Times New Roman" w:cs="Times New Roman"/>
        </w:rPr>
        <w:t xml:space="preserve"> and </w:t>
      </w:r>
      <w:proofErr w:type="spellStart"/>
      <w:r w:rsidRPr="00F779B5">
        <w:rPr>
          <w:rFonts w:ascii="Times New Roman" w:hAnsi="Times New Roman" w:cs="Times New Roman"/>
        </w:rPr>
        <w:t>Oegopsid</w:t>
      </w:r>
      <w:proofErr w:type="spellEnd"/>
      <w:r w:rsidRPr="00F779B5">
        <w:rPr>
          <w:rFonts w:ascii="Times New Roman" w:hAnsi="Times New Roman" w:cs="Times New Roman"/>
        </w:rPr>
        <w:t xml:space="preserve"> Squids.</w:t>
      </w:r>
      <w:r>
        <w:rPr>
          <w:rFonts w:ascii="Times New Roman" w:hAnsi="Times New Roman" w:cs="Times New Roman"/>
        </w:rPr>
        <w:t xml:space="preserve"> </w:t>
      </w:r>
      <w:r w:rsidRPr="00F779B5">
        <w:rPr>
          <w:rFonts w:ascii="Times New Roman" w:hAnsi="Times New Roman" w:cs="Times New Roman"/>
        </w:rPr>
        <w:t xml:space="preserve">FAO Species Catalogue for Fishery Purposes. No. 4, Vol. 2. </w:t>
      </w:r>
      <w:r>
        <w:rPr>
          <w:rFonts w:ascii="Times New Roman" w:hAnsi="Times New Roman" w:cs="Times New Roman"/>
        </w:rPr>
        <w:t xml:space="preserve">FAO, </w:t>
      </w:r>
      <w:r w:rsidRPr="00F779B5">
        <w:rPr>
          <w:rFonts w:ascii="Times New Roman" w:hAnsi="Times New Roman" w:cs="Times New Roman"/>
        </w:rPr>
        <w:t>Rome.</w:t>
      </w:r>
    </w:p>
    <w:p w14:paraId="1D3B4543" w14:textId="77738475" w:rsidR="001B31E5" w:rsidRDefault="001B31E5" w:rsidP="009774C9">
      <w:pPr>
        <w:spacing w:line="276" w:lineRule="auto"/>
        <w:ind w:left="480" w:hangingChars="200" w:hanging="480"/>
        <w:rPr>
          <w:rFonts w:ascii="Times New Roman" w:hAnsi="Times New Roman" w:cs="Times New Roman"/>
        </w:rPr>
      </w:pPr>
      <w:r w:rsidRPr="001B31E5">
        <w:rPr>
          <w:rFonts w:ascii="Times New Roman" w:hAnsi="Times New Roman" w:cs="Times New Roman"/>
        </w:rPr>
        <w:t>Kleinbaum</w:t>
      </w:r>
      <w:r>
        <w:rPr>
          <w:rFonts w:ascii="Times New Roman" w:hAnsi="Times New Roman" w:cs="Times New Roman"/>
        </w:rPr>
        <w:t>,</w:t>
      </w:r>
      <w:r w:rsidRPr="001B31E5">
        <w:rPr>
          <w:rFonts w:ascii="Times New Roman" w:hAnsi="Times New Roman" w:cs="Times New Roman"/>
        </w:rPr>
        <w:t xml:space="preserve"> D</w:t>
      </w:r>
      <w:r>
        <w:rPr>
          <w:rFonts w:ascii="Times New Roman" w:hAnsi="Times New Roman" w:cs="Times New Roman"/>
        </w:rPr>
        <w:t>.</w:t>
      </w:r>
      <w:r w:rsidRPr="001B31E5">
        <w:rPr>
          <w:rFonts w:ascii="Times New Roman" w:hAnsi="Times New Roman" w:cs="Times New Roman"/>
        </w:rPr>
        <w:t>G</w:t>
      </w:r>
      <w:r>
        <w:rPr>
          <w:rFonts w:ascii="Times New Roman" w:hAnsi="Times New Roman" w:cs="Times New Roman"/>
        </w:rPr>
        <w:t>.</w:t>
      </w:r>
      <w:r w:rsidRPr="001B31E5">
        <w:rPr>
          <w:rFonts w:ascii="Times New Roman" w:hAnsi="Times New Roman" w:cs="Times New Roman"/>
        </w:rPr>
        <w:t>, Kupper</w:t>
      </w:r>
      <w:r>
        <w:rPr>
          <w:rFonts w:ascii="Times New Roman" w:hAnsi="Times New Roman" w:cs="Times New Roman"/>
        </w:rPr>
        <w:t>,</w:t>
      </w:r>
      <w:r w:rsidRPr="001B31E5">
        <w:rPr>
          <w:rFonts w:ascii="Times New Roman" w:hAnsi="Times New Roman" w:cs="Times New Roman"/>
        </w:rPr>
        <w:t xml:space="preserve"> L</w:t>
      </w:r>
      <w:r>
        <w:rPr>
          <w:rFonts w:ascii="Times New Roman" w:hAnsi="Times New Roman" w:cs="Times New Roman"/>
        </w:rPr>
        <w:t>.</w:t>
      </w:r>
      <w:r w:rsidRPr="001B31E5">
        <w:rPr>
          <w:rFonts w:ascii="Times New Roman" w:hAnsi="Times New Roman" w:cs="Times New Roman"/>
        </w:rPr>
        <w:t>L</w:t>
      </w:r>
      <w:r>
        <w:rPr>
          <w:rFonts w:ascii="Times New Roman" w:hAnsi="Times New Roman" w:cs="Times New Roman"/>
        </w:rPr>
        <w:t>.</w:t>
      </w:r>
      <w:r w:rsidRPr="001B31E5">
        <w:rPr>
          <w:rFonts w:ascii="Times New Roman" w:hAnsi="Times New Roman" w:cs="Times New Roman"/>
        </w:rPr>
        <w:t>, Muller</w:t>
      </w:r>
      <w:r>
        <w:rPr>
          <w:rFonts w:ascii="Times New Roman" w:hAnsi="Times New Roman" w:cs="Times New Roman"/>
        </w:rPr>
        <w:t>,</w:t>
      </w:r>
      <w:r w:rsidRPr="001B31E5">
        <w:rPr>
          <w:rFonts w:ascii="Times New Roman" w:hAnsi="Times New Roman" w:cs="Times New Roman"/>
        </w:rPr>
        <w:t xml:space="preserve"> K</w:t>
      </w:r>
      <w:r>
        <w:rPr>
          <w:rFonts w:ascii="Times New Roman" w:hAnsi="Times New Roman" w:cs="Times New Roman"/>
        </w:rPr>
        <w:t>.</w:t>
      </w:r>
      <w:r w:rsidRPr="001B31E5">
        <w:rPr>
          <w:rFonts w:ascii="Times New Roman" w:hAnsi="Times New Roman" w:cs="Times New Roman"/>
        </w:rPr>
        <w:t>E</w:t>
      </w:r>
      <w:r>
        <w:rPr>
          <w:rFonts w:ascii="Times New Roman" w:hAnsi="Times New Roman" w:cs="Times New Roman"/>
        </w:rPr>
        <w:t>.,</w:t>
      </w:r>
      <w:r w:rsidRPr="001B31E5">
        <w:rPr>
          <w:rFonts w:ascii="Times New Roman" w:hAnsi="Times New Roman" w:cs="Times New Roman"/>
        </w:rPr>
        <w:t xml:space="preserve"> 1988</w:t>
      </w:r>
      <w:r>
        <w:rPr>
          <w:rFonts w:ascii="Times New Roman" w:hAnsi="Times New Roman" w:cs="Times New Roman"/>
        </w:rPr>
        <w:t>.</w:t>
      </w:r>
      <w:r w:rsidRPr="001B31E5">
        <w:rPr>
          <w:rFonts w:ascii="Times New Roman" w:hAnsi="Times New Roman" w:cs="Times New Roman"/>
        </w:rPr>
        <w:t xml:space="preserve"> Applied </w:t>
      </w:r>
      <w:r>
        <w:rPr>
          <w:rFonts w:ascii="Times New Roman" w:hAnsi="Times New Roman" w:cs="Times New Roman"/>
        </w:rPr>
        <w:t>R</w:t>
      </w:r>
      <w:r w:rsidRPr="001B31E5">
        <w:rPr>
          <w:rFonts w:ascii="Times New Roman" w:hAnsi="Times New Roman" w:cs="Times New Roman"/>
        </w:rPr>
        <w:t xml:space="preserve">egression </w:t>
      </w:r>
      <w:r>
        <w:rPr>
          <w:rFonts w:ascii="Times New Roman" w:hAnsi="Times New Roman" w:cs="Times New Roman"/>
        </w:rPr>
        <w:t>A</w:t>
      </w:r>
      <w:r w:rsidRPr="001B31E5">
        <w:rPr>
          <w:rFonts w:ascii="Times New Roman" w:hAnsi="Times New Roman" w:cs="Times New Roman"/>
        </w:rPr>
        <w:t xml:space="preserve">nalysis and </w:t>
      </w:r>
      <w:r>
        <w:rPr>
          <w:rFonts w:ascii="Times New Roman" w:hAnsi="Times New Roman" w:cs="Times New Roman"/>
        </w:rPr>
        <w:t>O</w:t>
      </w:r>
      <w:r w:rsidRPr="001B31E5">
        <w:rPr>
          <w:rFonts w:ascii="Times New Roman" w:hAnsi="Times New Roman" w:cs="Times New Roman"/>
        </w:rPr>
        <w:t xml:space="preserve">ther </w:t>
      </w:r>
      <w:r>
        <w:rPr>
          <w:rFonts w:ascii="Times New Roman" w:hAnsi="Times New Roman" w:cs="Times New Roman"/>
        </w:rPr>
        <w:t>M</w:t>
      </w:r>
      <w:r w:rsidRPr="001B31E5">
        <w:rPr>
          <w:rFonts w:ascii="Times New Roman" w:hAnsi="Times New Roman" w:cs="Times New Roman"/>
        </w:rPr>
        <w:t xml:space="preserve">ultivariable </w:t>
      </w:r>
      <w:r>
        <w:rPr>
          <w:rFonts w:ascii="Times New Roman" w:hAnsi="Times New Roman" w:cs="Times New Roman"/>
        </w:rPr>
        <w:t>M</w:t>
      </w:r>
      <w:r w:rsidRPr="001B31E5">
        <w:rPr>
          <w:rFonts w:ascii="Times New Roman" w:hAnsi="Times New Roman" w:cs="Times New Roman"/>
        </w:rPr>
        <w:t xml:space="preserve">ethods. 2nd </w:t>
      </w:r>
      <w:r>
        <w:rPr>
          <w:rFonts w:ascii="Times New Roman" w:hAnsi="Times New Roman" w:cs="Times New Roman"/>
        </w:rPr>
        <w:t>E</w:t>
      </w:r>
      <w:r w:rsidRPr="001B31E5">
        <w:rPr>
          <w:rFonts w:ascii="Times New Roman" w:hAnsi="Times New Roman" w:cs="Times New Roman"/>
        </w:rPr>
        <w:t>d</w:t>
      </w:r>
      <w:r>
        <w:rPr>
          <w:rFonts w:ascii="Times New Roman" w:hAnsi="Times New Roman" w:cs="Times New Roman"/>
        </w:rPr>
        <w:t>.</w:t>
      </w:r>
      <w:r w:rsidRPr="001B31E5">
        <w:rPr>
          <w:rFonts w:ascii="Times New Roman" w:hAnsi="Times New Roman" w:cs="Times New Roman"/>
        </w:rPr>
        <w:t xml:space="preserve"> Boston: PWS-Kent. 718 pp.</w:t>
      </w:r>
    </w:p>
    <w:p w14:paraId="4AEB9AEA" w14:textId="70202BC0" w:rsidR="009774C9" w:rsidRDefault="009774C9" w:rsidP="009774C9">
      <w:pPr>
        <w:spacing w:line="276" w:lineRule="auto"/>
        <w:ind w:left="480" w:hangingChars="200" w:hanging="480"/>
        <w:rPr>
          <w:rFonts w:ascii="Times New Roman" w:hAnsi="Times New Roman" w:cs="Times New Roman"/>
        </w:rPr>
      </w:pPr>
      <w:r w:rsidRPr="004D063A">
        <w:rPr>
          <w:rFonts w:ascii="Times New Roman" w:hAnsi="Times New Roman" w:cs="Times New Roman"/>
        </w:rPr>
        <w:t>Matsui</w:t>
      </w:r>
      <w:r>
        <w:rPr>
          <w:rFonts w:ascii="Times New Roman" w:hAnsi="Times New Roman" w:cs="Times New Roman"/>
        </w:rPr>
        <w:t>,</w:t>
      </w:r>
      <w:r w:rsidRPr="004D063A">
        <w:rPr>
          <w:rFonts w:ascii="Times New Roman" w:hAnsi="Times New Roman" w:cs="Times New Roman"/>
        </w:rPr>
        <w:t xml:space="preserve"> H</w:t>
      </w:r>
      <w:r>
        <w:rPr>
          <w:rFonts w:ascii="Times New Roman" w:hAnsi="Times New Roman" w:cs="Times New Roman"/>
        </w:rPr>
        <w:t>.</w:t>
      </w:r>
      <w:r w:rsidRPr="004D063A">
        <w:rPr>
          <w:rFonts w:ascii="Times New Roman" w:hAnsi="Times New Roman" w:cs="Times New Roman"/>
        </w:rPr>
        <w:t>, Nishizawa</w:t>
      </w:r>
      <w:r>
        <w:rPr>
          <w:rFonts w:ascii="Times New Roman" w:hAnsi="Times New Roman" w:cs="Times New Roman"/>
        </w:rPr>
        <w:t>,</w:t>
      </w:r>
      <w:r w:rsidRPr="004D063A">
        <w:rPr>
          <w:rFonts w:ascii="Times New Roman" w:hAnsi="Times New Roman" w:cs="Times New Roman"/>
        </w:rPr>
        <w:t xml:space="preserve"> B</w:t>
      </w:r>
      <w:r>
        <w:rPr>
          <w:rFonts w:ascii="Times New Roman" w:hAnsi="Times New Roman" w:cs="Times New Roman"/>
        </w:rPr>
        <w:t>.</w:t>
      </w:r>
      <w:r w:rsidRPr="004D063A">
        <w:rPr>
          <w:rFonts w:ascii="Times New Roman" w:hAnsi="Times New Roman" w:cs="Times New Roman"/>
        </w:rPr>
        <w:t>, Okamoto</w:t>
      </w:r>
      <w:r>
        <w:rPr>
          <w:rFonts w:ascii="Times New Roman" w:hAnsi="Times New Roman" w:cs="Times New Roman"/>
        </w:rPr>
        <w:t>,</w:t>
      </w:r>
      <w:r w:rsidRPr="004D063A">
        <w:rPr>
          <w:rFonts w:ascii="Times New Roman" w:hAnsi="Times New Roman" w:cs="Times New Roman"/>
        </w:rPr>
        <w:t xml:space="preserve"> S</w:t>
      </w:r>
      <w:r>
        <w:rPr>
          <w:rFonts w:ascii="Times New Roman" w:hAnsi="Times New Roman" w:cs="Times New Roman"/>
        </w:rPr>
        <w:t>.</w:t>
      </w:r>
      <w:r w:rsidRPr="004D063A">
        <w:rPr>
          <w:rFonts w:ascii="Times New Roman" w:hAnsi="Times New Roman" w:cs="Times New Roman"/>
        </w:rPr>
        <w:t>, Oshima</w:t>
      </w:r>
      <w:r>
        <w:rPr>
          <w:rFonts w:ascii="Times New Roman" w:hAnsi="Times New Roman" w:cs="Times New Roman"/>
        </w:rPr>
        <w:t>,</w:t>
      </w:r>
      <w:r w:rsidRPr="004D063A">
        <w:rPr>
          <w:rFonts w:ascii="Times New Roman" w:hAnsi="Times New Roman" w:cs="Times New Roman"/>
        </w:rPr>
        <w:t xml:space="preserve"> K</w:t>
      </w:r>
      <w:r>
        <w:rPr>
          <w:rFonts w:ascii="Times New Roman" w:hAnsi="Times New Roman" w:cs="Times New Roman"/>
        </w:rPr>
        <w:t>.,</w:t>
      </w:r>
      <w:r w:rsidRPr="004D063A">
        <w:rPr>
          <w:rFonts w:ascii="Times New Roman" w:hAnsi="Times New Roman" w:cs="Times New Roman"/>
        </w:rPr>
        <w:t xml:space="preserve"> 2024</w:t>
      </w:r>
      <w:r>
        <w:rPr>
          <w:rFonts w:ascii="Times New Roman" w:hAnsi="Times New Roman" w:cs="Times New Roman"/>
        </w:rPr>
        <w:t>,</w:t>
      </w:r>
      <w:r w:rsidRPr="004D063A">
        <w:rPr>
          <w:rFonts w:ascii="Times New Roman" w:hAnsi="Times New Roman" w:cs="Times New Roman"/>
        </w:rPr>
        <w:t xml:space="preserve"> Differences in the distribution of the neon flying squid by spawning cohort in the North Pacific Ocean based on the results of age determination using statoliths. NPFC-2024-SSC NFS01-WP10</w:t>
      </w:r>
      <w:r>
        <w:rPr>
          <w:rFonts w:ascii="Times New Roman" w:hAnsi="Times New Roman" w:cs="Times New Roman"/>
        </w:rPr>
        <w:t>.</w:t>
      </w:r>
    </w:p>
    <w:p w14:paraId="433B7447" w14:textId="35E48898" w:rsidR="009774C9" w:rsidRPr="008B11B1" w:rsidRDefault="001B31E5" w:rsidP="009774C9">
      <w:pPr>
        <w:spacing w:line="276" w:lineRule="auto"/>
        <w:ind w:left="480" w:hangingChars="200" w:hanging="480"/>
        <w:rPr>
          <w:rFonts w:ascii="Times New Roman" w:hAnsi="Times New Roman" w:cs="Times New Roman"/>
        </w:rPr>
      </w:pPr>
      <w:r>
        <w:rPr>
          <w:rFonts w:ascii="Times New Roman" w:hAnsi="Times New Roman" w:cs="Times New Roman"/>
        </w:rPr>
        <w:t xml:space="preserve">Nishizawa, B., Matsui, H., Okamoto, S., Oshima, K., 2025. </w:t>
      </w:r>
      <w:r w:rsidRPr="001B31E5">
        <w:rPr>
          <w:rFonts w:ascii="Times New Roman" w:hAnsi="Times New Roman" w:cs="Times New Roman"/>
        </w:rPr>
        <w:t>Standardized CPUE for the autumn and winter-spring cohorts of neon flying squid based on Japanese driftnet surveys from 2001 to 2024</w:t>
      </w:r>
      <w:r>
        <w:rPr>
          <w:rFonts w:ascii="Times New Roman" w:hAnsi="Times New Roman" w:cs="Times New Roman"/>
        </w:rPr>
        <w:t xml:space="preserve">. </w:t>
      </w:r>
      <w:r w:rsidRPr="001B31E5">
        <w:rPr>
          <w:rFonts w:ascii="Times New Roman" w:hAnsi="Times New Roman" w:cs="Times New Roman"/>
        </w:rPr>
        <w:t>NPFC-2025-SSC NFS02-WP03</w:t>
      </w:r>
      <w:r>
        <w:rPr>
          <w:rFonts w:ascii="Times New Roman" w:hAnsi="Times New Roman" w:cs="Times New Roman"/>
        </w:rPr>
        <w:t>.</w:t>
      </w:r>
    </w:p>
    <w:p w14:paraId="5AE8A839" w14:textId="77777777" w:rsidR="009774C9" w:rsidRDefault="009774C9" w:rsidP="009774C9">
      <w:pPr>
        <w:spacing w:line="276" w:lineRule="auto"/>
        <w:ind w:left="480" w:hangingChars="200" w:hanging="480"/>
        <w:rPr>
          <w:rFonts w:ascii="Times New Roman" w:hAnsi="Times New Roman" w:cs="Times New Roman"/>
        </w:rPr>
      </w:pPr>
      <w:proofErr w:type="spellStart"/>
      <w:r w:rsidRPr="008B11B1">
        <w:rPr>
          <w:rFonts w:ascii="Times New Roman" w:hAnsi="Times New Roman" w:cs="Times New Roman"/>
        </w:rPr>
        <w:t>Yatsu</w:t>
      </w:r>
      <w:proofErr w:type="spellEnd"/>
      <w:r>
        <w:rPr>
          <w:rFonts w:ascii="Times New Roman" w:hAnsi="Times New Roman" w:cs="Times New Roman"/>
        </w:rPr>
        <w:t>,</w:t>
      </w:r>
      <w:r w:rsidRPr="008B11B1">
        <w:rPr>
          <w:rFonts w:ascii="Times New Roman" w:hAnsi="Times New Roman" w:cs="Times New Roman"/>
        </w:rPr>
        <w:t xml:space="preserve"> A</w:t>
      </w:r>
      <w:r>
        <w:rPr>
          <w:rFonts w:ascii="Times New Roman" w:hAnsi="Times New Roman" w:cs="Times New Roman"/>
        </w:rPr>
        <w:t>.</w:t>
      </w:r>
      <w:r w:rsidRPr="008B11B1">
        <w:rPr>
          <w:rFonts w:ascii="Times New Roman" w:hAnsi="Times New Roman" w:cs="Times New Roman"/>
        </w:rPr>
        <w:t>, Tanaka</w:t>
      </w:r>
      <w:r>
        <w:rPr>
          <w:rFonts w:ascii="Times New Roman" w:hAnsi="Times New Roman" w:cs="Times New Roman"/>
        </w:rPr>
        <w:t>,</w:t>
      </w:r>
      <w:r w:rsidRPr="008B11B1">
        <w:rPr>
          <w:rFonts w:ascii="Times New Roman" w:hAnsi="Times New Roman" w:cs="Times New Roman"/>
        </w:rPr>
        <w:t xml:space="preserve"> H</w:t>
      </w:r>
      <w:r>
        <w:rPr>
          <w:rFonts w:ascii="Times New Roman" w:hAnsi="Times New Roman" w:cs="Times New Roman"/>
        </w:rPr>
        <w:t>.</w:t>
      </w:r>
      <w:r w:rsidRPr="008B11B1">
        <w:rPr>
          <w:rFonts w:ascii="Times New Roman" w:hAnsi="Times New Roman" w:cs="Times New Roman"/>
        </w:rPr>
        <w:t>, Mori</w:t>
      </w:r>
      <w:r>
        <w:rPr>
          <w:rFonts w:ascii="Times New Roman" w:hAnsi="Times New Roman" w:cs="Times New Roman"/>
        </w:rPr>
        <w:t>,</w:t>
      </w:r>
      <w:r w:rsidRPr="008B11B1">
        <w:rPr>
          <w:rFonts w:ascii="Times New Roman" w:hAnsi="Times New Roman" w:cs="Times New Roman"/>
        </w:rPr>
        <w:t xml:space="preserve"> J</w:t>
      </w:r>
      <w:r>
        <w:rPr>
          <w:rFonts w:ascii="Times New Roman" w:hAnsi="Times New Roman" w:cs="Times New Roman"/>
        </w:rPr>
        <w:t>.,</w:t>
      </w:r>
      <w:r w:rsidRPr="008B11B1">
        <w:rPr>
          <w:rFonts w:ascii="Times New Roman" w:hAnsi="Times New Roman" w:cs="Times New Roman"/>
        </w:rPr>
        <w:t xml:space="preserve"> 1998</w:t>
      </w:r>
      <w:r>
        <w:rPr>
          <w:rFonts w:ascii="Times New Roman" w:hAnsi="Times New Roman" w:cs="Times New Roman"/>
        </w:rPr>
        <w:t>.</w:t>
      </w:r>
      <w:r w:rsidRPr="008B11B1">
        <w:rPr>
          <w:rFonts w:ascii="Times New Roman" w:hAnsi="Times New Roman" w:cs="Times New Roman"/>
        </w:rPr>
        <w:t xml:space="preserve"> Population structure of the neon flying squid, </w:t>
      </w:r>
      <w:proofErr w:type="spellStart"/>
      <w:r w:rsidRPr="008B11B1">
        <w:rPr>
          <w:rFonts w:ascii="Times New Roman" w:hAnsi="Times New Roman" w:cs="Times New Roman"/>
          <w:i/>
        </w:rPr>
        <w:t>Ommastrephes</w:t>
      </w:r>
      <w:proofErr w:type="spellEnd"/>
      <w:r w:rsidRPr="008B11B1">
        <w:rPr>
          <w:rFonts w:ascii="Times New Roman" w:hAnsi="Times New Roman" w:cs="Times New Roman"/>
          <w:i/>
        </w:rPr>
        <w:t xml:space="preserve"> </w:t>
      </w:r>
      <w:proofErr w:type="spellStart"/>
      <w:r w:rsidRPr="008B11B1">
        <w:rPr>
          <w:rFonts w:ascii="Times New Roman" w:hAnsi="Times New Roman" w:cs="Times New Roman"/>
          <w:i/>
        </w:rPr>
        <w:t>bartramii</w:t>
      </w:r>
      <w:proofErr w:type="spellEnd"/>
      <w:r w:rsidRPr="008B11B1">
        <w:rPr>
          <w:rFonts w:ascii="Times New Roman" w:hAnsi="Times New Roman" w:cs="Times New Roman"/>
        </w:rPr>
        <w:t xml:space="preserve">, in the North Pacific Ocean. In: </w:t>
      </w:r>
      <w:proofErr w:type="spellStart"/>
      <w:r w:rsidRPr="008B11B1">
        <w:rPr>
          <w:rFonts w:ascii="Times New Roman" w:hAnsi="Times New Roman" w:cs="Times New Roman"/>
        </w:rPr>
        <w:t>Okutani</w:t>
      </w:r>
      <w:proofErr w:type="spellEnd"/>
      <w:r>
        <w:rPr>
          <w:rFonts w:ascii="Times New Roman" w:hAnsi="Times New Roman" w:cs="Times New Roman"/>
        </w:rPr>
        <w:t>,</w:t>
      </w:r>
      <w:r w:rsidRPr="008B11B1">
        <w:rPr>
          <w:rFonts w:ascii="Times New Roman" w:hAnsi="Times New Roman" w:cs="Times New Roman"/>
        </w:rPr>
        <w:t xml:space="preserve"> T</w:t>
      </w:r>
      <w:r>
        <w:rPr>
          <w:rFonts w:ascii="Times New Roman" w:hAnsi="Times New Roman" w:cs="Times New Roman"/>
        </w:rPr>
        <w:t>.</w:t>
      </w:r>
      <w:r w:rsidRPr="008B11B1">
        <w:rPr>
          <w:rFonts w:ascii="Times New Roman" w:hAnsi="Times New Roman" w:cs="Times New Roman"/>
        </w:rPr>
        <w:t xml:space="preserve"> (</w:t>
      </w:r>
      <w:r>
        <w:rPr>
          <w:rFonts w:ascii="Times New Roman" w:hAnsi="Times New Roman" w:cs="Times New Roman"/>
        </w:rPr>
        <w:t>E</w:t>
      </w:r>
      <w:r w:rsidRPr="008B11B1">
        <w:rPr>
          <w:rFonts w:ascii="Times New Roman" w:hAnsi="Times New Roman" w:cs="Times New Roman"/>
        </w:rPr>
        <w:t>d</w:t>
      </w:r>
      <w:r>
        <w:rPr>
          <w:rFonts w:ascii="Times New Roman" w:hAnsi="Times New Roman" w:cs="Times New Roman"/>
        </w:rPr>
        <w:t>.</w:t>
      </w:r>
      <w:r w:rsidRPr="008B11B1">
        <w:rPr>
          <w:rFonts w:ascii="Times New Roman" w:hAnsi="Times New Roman" w:cs="Times New Roman"/>
        </w:rPr>
        <w:t>) International symposium on large pelagic squids. Japan Marine Fishery Resources Research Center, Tokyo, p</w:t>
      </w:r>
      <w:r>
        <w:rPr>
          <w:rFonts w:ascii="Times New Roman" w:hAnsi="Times New Roman" w:cs="Times New Roman"/>
        </w:rPr>
        <w:t>p</w:t>
      </w:r>
      <w:r w:rsidRPr="008B11B1">
        <w:rPr>
          <w:rFonts w:ascii="Times New Roman" w:hAnsi="Times New Roman" w:cs="Times New Roman"/>
        </w:rPr>
        <w:t xml:space="preserve"> 31–48</w:t>
      </w:r>
      <w:r>
        <w:rPr>
          <w:rFonts w:ascii="Times New Roman" w:hAnsi="Times New Roman" w:cs="Times New Roman"/>
        </w:rPr>
        <w:t>.</w:t>
      </w:r>
    </w:p>
    <w:p w14:paraId="2B4997DB" w14:textId="3B4AA630" w:rsidR="00E04629" w:rsidRDefault="00E04629" w:rsidP="0019715E">
      <w:pPr>
        <w:spacing w:line="276" w:lineRule="auto"/>
        <w:rPr>
          <w:rFonts w:ascii="Times New Roman" w:hAnsi="Times New Roman" w:cs="Times New Roman"/>
        </w:rPr>
      </w:pPr>
    </w:p>
    <w:p w14:paraId="39D64B6A" w14:textId="4A8D9DDD" w:rsidR="00E04629" w:rsidRDefault="00E04629" w:rsidP="0019715E">
      <w:pPr>
        <w:widowControl/>
        <w:spacing w:line="276" w:lineRule="auto"/>
        <w:rPr>
          <w:rFonts w:ascii="Times New Roman" w:hAnsi="Times New Roman" w:cs="Times New Roman"/>
        </w:rPr>
      </w:pPr>
      <w:r>
        <w:rPr>
          <w:rFonts w:ascii="Times New Roman" w:hAnsi="Times New Roman" w:cs="Times New Roman"/>
        </w:rPr>
        <w:br w:type="page"/>
      </w:r>
    </w:p>
    <w:p w14:paraId="35EDF549" w14:textId="77777777" w:rsidR="00E04629" w:rsidRPr="00085A74" w:rsidRDefault="00E04629" w:rsidP="0019715E">
      <w:pPr>
        <w:spacing w:line="276" w:lineRule="auto"/>
        <w:rPr>
          <w:rFonts w:ascii="Times New Roman" w:hAnsi="Times New Roman" w:cs="Times New Roman"/>
        </w:rPr>
      </w:pPr>
    </w:p>
    <w:p w14:paraId="22307A8D" w14:textId="77777777" w:rsidR="00085A74" w:rsidRDefault="00085A74" w:rsidP="0019715E">
      <w:pPr>
        <w:spacing w:line="276" w:lineRule="auto"/>
        <w:rPr>
          <w:rFonts w:ascii="Times New Roman" w:eastAsia="DFKai-SB" w:hAnsi="Times New Roman" w:cs="Times New Roman"/>
          <w:szCs w:val="24"/>
        </w:rPr>
      </w:pPr>
      <w:r w:rsidRPr="00085A74">
        <w:rPr>
          <w:rFonts w:ascii="Times New Roman" w:eastAsia="DFKai-SB" w:hAnsi="Times New Roman" w:cs="Times New Roman"/>
          <w:szCs w:val="24"/>
        </w:rPr>
        <w:t xml:space="preserve">Table 1. Explanatory variables </w:t>
      </w:r>
      <w:r w:rsidR="0044401A">
        <w:rPr>
          <w:rFonts w:ascii="Times New Roman" w:eastAsia="DFKai-SB" w:hAnsi="Times New Roman" w:cs="Times New Roman"/>
          <w:szCs w:val="24"/>
        </w:rPr>
        <w:t xml:space="preserve">used </w:t>
      </w:r>
      <w:r w:rsidRPr="00085A74">
        <w:rPr>
          <w:rFonts w:ascii="Times New Roman" w:eastAsia="DFKai-SB" w:hAnsi="Times New Roman" w:cs="Times New Roman"/>
          <w:szCs w:val="24"/>
        </w:rPr>
        <w:t xml:space="preserve">in the </w:t>
      </w:r>
      <w:r w:rsidR="0044401A">
        <w:rPr>
          <w:rFonts w:ascii="Times New Roman" w:eastAsia="DFKai-SB" w:hAnsi="Times New Roman" w:cs="Times New Roman"/>
          <w:szCs w:val="24"/>
        </w:rPr>
        <w:t xml:space="preserve">GLM analyses for CPUE </w:t>
      </w:r>
      <w:r w:rsidRPr="00085A74">
        <w:rPr>
          <w:rFonts w:ascii="Times New Roman" w:eastAsia="DFKai-SB" w:hAnsi="Times New Roman" w:cs="Times New Roman"/>
          <w:szCs w:val="24"/>
        </w:rPr>
        <w:t xml:space="preserve">standardization </w:t>
      </w:r>
      <w:r w:rsidR="0044401A">
        <w:rPr>
          <w:rFonts w:ascii="Times New Roman" w:eastAsia="DFKai-SB" w:hAnsi="Times New Roman" w:cs="Times New Roman"/>
          <w:szCs w:val="24"/>
        </w:rPr>
        <w:t>of neon flying squid caught by Chinese Taipei’s squid jigging fishery.</w:t>
      </w:r>
    </w:p>
    <w:p w14:paraId="38DA30BD" w14:textId="77777777" w:rsidR="00085A74" w:rsidRPr="00085A74" w:rsidRDefault="00085A74" w:rsidP="0019715E">
      <w:pPr>
        <w:spacing w:line="276" w:lineRule="auto"/>
        <w:rPr>
          <w:rFonts w:ascii="Times New Roman" w:eastAsia="DFKai-SB" w:hAnsi="Times New Roman" w:cs="Times New Roman"/>
          <w:szCs w:val="24"/>
        </w:rPr>
      </w:pPr>
    </w:p>
    <w:tbl>
      <w:tblPr>
        <w:tblStyle w:val="PlainTable4"/>
        <w:tblW w:w="8787" w:type="dxa"/>
        <w:tblBorders>
          <w:top w:val="single" w:sz="12" w:space="0" w:color="auto"/>
          <w:bottom w:val="single" w:sz="12" w:space="0" w:color="auto"/>
        </w:tblBorders>
        <w:tblCellMar>
          <w:top w:w="85" w:type="dxa"/>
          <w:bottom w:w="85" w:type="dxa"/>
        </w:tblCellMar>
        <w:tblLook w:val="04A0" w:firstRow="1" w:lastRow="0" w:firstColumn="1" w:lastColumn="0" w:noHBand="0" w:noVBand="1"/>
      </w:tblPr>
      <w:tblGrid>
        <w:gridCol w:w="1984"/>
        <w:gridCol w:w="1417"/>
        <w:gridCol w:w="1701"/>
        <w:gridCol w:w="3685"/>
      </w:tblGrid>
      <w:tr w:rsidR="00AB1FEF" w:rsidRPr="00085A74" w14:paraId="4010A748" w14:textId="77777777" w:rsidTr="00AB1F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Borders>
              <w:top w:val="single" w:sz="12" w:space="0" w:color="auto"/>
              <w:bottom w:val="single" w:sz="6" w:space="0" w:color="auto"/>
            </w:tcBorders>
            <w:shd w:val="clear" w:color="auto" w:fill="FFFFFF" w:themeFill="background1"/>
          </w:tcPr>
          <w:p w14:paraId="258CA15F" w14:textId="77777777" w:rsidR="00D9506C" w:rsidRPr="00085A74" w:rsidRDefault="00D9506C" w:rsidP="0065145D">
            <w:pPr>
              <w:spacing w:line="276" w:lineRule="auto"/>
              <w:rPr>
                <w:rFonts w:ascii="Times New Roman" w:eastAsia="DFKai-SB" w:hAnsi="Times New Roman" w:cs="Times New Roman"/>
                <w:b w:val="0"/>
                <w:szCs w:val="24"/>
              </w:rPr>
            </w:pPr>
            <w:r w:rsidRPr="00085A74">
              <w:rPr>
                <w:rFonts w:ascii="Times New Roman" w:eastAsia="DFKai-SB" w:hAnsi="Times New Roman" w:cs="Times New Roman"/>
                <w:b w:val="0"/>
                <w:szCs w:val="24"/>
              </w:rPr>
              <w:t>Variables</w:t>
            </w:r>
          </w:p>
        </w:tc>
        <w:tc>
          <w:tcPr>
            <w:tcW w:w="1417" w:type="dxa"/>
            <w:tcBorders>
              <w:top w:val="single" w:sz="12" w:space="0" w:color="auto"/>
              <w:bottom w:val="single" w:sz="6" w:space="0" w:color="auto"/>
            </w:tcBorders>
            <w:shd w:val="clear" w:color="auto" w:fill="FFFFFF" w:themeFill="background1"/>
          </w:tcPr>
          <w:p w14:paraId="2E1D414D" w14:textId="1B93352F" w:rsidR="00D9506C" w:rsidRPr="00D9506C" w:rsidRDefault="00D9506C" w:rsidP="0065145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DFKai-SB" w:hAnsi="Times New Roman" w:cs="Times New Roman"/>
                <w:b w:val="0"/>
                <w:szCs w:val="24"/>
              </w:rPr>
            </w:pPr>
            <w:r w:rsidRPr="00D9506C">
              <w:rPr>
                <w:rFonts w:ascii="Times New Roman" w:eastAsia="DFKai-SB" w:hAnsi="Times New Roman" w:cs="Times New Roman" w:hint="eastAsia"/>
                <w:b w:val="0"/>
                <w:szCs w:val="24"/>
              </w:rPr>
              <w:t>C</w:t>
            </w:r>
            <w:r w:rsidRPr="00D9506C">
              <w:rPr>
                <w:rFonts w:ascii="Times New Roman" w:eastAsia="DFKai-SB" w:hAnsi="Times New Roman" w:cs="Times New Roman"/>
                <w:b w:val="0"/>
                <w:szCs w:val="24"/>
              </w:rPr>
              <w:t>ode</w:t>
            </w:r>
            <w:r>
              <w:rPr>
                <w:rFonts w:ascii="Times New Roman" w:eastAsia="DFKai-SB" w:hAnsi="Times New Roman" w:cs="Times New Roman"/>
                <w:b w:val="0"/>
                <w:szCs w:val="24"/>
              </w:rPr>
              <w:t>s</w:t>
            </w:r>
          </w:p>
        </w:tc>
        <w:tc>
          <w:tcPr>
            <w:tcW w:w="1701" w:type="dxa"/>
            <w:tcBorders>
              <w:top w:val="single" w:sz="12" w:space="0" w:color="auto"/>
              <w:bottom w:val="single" w:sz="6" w:space="0" w:color="auto"/>
            </w:tcBorders>
            <w:shd w:val="clear" w:color="auto" w:fill="FFFFFF" w:themeFill="background1"/>
          </w:tcPr>
          <w:p w14:paraId="1F1783C5" w14:textId="527D5B1D" w:rsidR="00D9506C" w:rsidRPr="00085A74" w:rsidRDefault="00D9506C" w:rsidP="0065145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DFKai-SB" w:hAnsi="Times New Roman" w:cs="Times New Roman"/>
                <w:b w:val="0"/>
                <w:szCs w:val="24"/>
              </w:rPr>
            </w:pPr>
            <w:r>
              <w:rPr>
                <w:rFonts w:ascii="Times New Roman" w:eastAsia="DFKai-SB" w:hAnsi="Times New Roman" w:cs="Times New Roman" w:hint="eastAsia"/>
                <w:b w:val="0"/>
                <w:szCs w:val="24"/>
              </w:rPr>
              <w:t>N</w:t>
            </w:r>
            <w:r>
              <w:rPr>
                <w:rFonts w:ascii="Times New Roman" w:eastAsia="DFKai-SB" w:hAnsi="Times New Roman" w:cs="Times New Roman"/>
                <w:b w:val="0"/>
                <w:szCs w:val="24"/>
              </w:rPr>
              <w:t>o.</w:t>
            </w:r>
            <w:r>
              <w:rPr>
                <w:rFonts w:ascii="Times New Roman" w:eastAsia="DFKai-SB" w:hAnsi="Times New Roman" w:cs="Times New Roman"/>
                <w:b w:val="0"/>
                <w:szCs w:val="24"/>
                <w:lang w:val="en-GB"/>
              </w:rPr>
              <w:t xml:space="preserve"> of </w:t>
            </w:r>
            <w:r w:rsidRPr="00085A74">
              <w:rPr>
                <w:rFonts w:ascii="Times New Roman" w:eastAsia="DFKai-SB" w:hAnsi="Times New Roman" w:cs="Times New Roman"/>
                <w:b w:val="0"/>
                <w:szCs w:val="24"/>
              </w:rPr>
              <w:t>Categor</w:t>
            </w:r>
            <w:r>
              <w:rPr>
                <w:rFonts w:ascii="Times New Roman" w:eastAsia="DFKai-SB" w:hAnsi="Times New Roman" w:cs="Times New Roman"/>
                <w:b w:val="0"/>
                <w:szCs w:val="24"/>
              </w:rPr>
              <w:t>oes</w:t>
            </w:r>
          </w:p>
        </w:tc>
        <w:tc>
          <w:tcPr>
            <w:tcW w:w="3685" w:type="dxa"/>
            <w:tcBorders>
              <w:top w:val="single" w:sz="12" w:space="0" w:color="auto"/>
              <w:bottom w:val="single" w:sz="6" w:space="0" w:color="auto"/>
            </w:tcBorders>
            <w:shd w:val="clear" w:color="auto" w:fill="FFFFFF" w:themeFill="background1"/>
          </w:tcPr>
          <w:p w14:paraId="6426D044" w14:textId="77777777" w:rsidR="00D9506C" w:rsidRPr="00085A74" w:rsidRDefault="00D9506C" w:rsidP="0065145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DFKai-SB" w:hAnsi="Times New Roman" w:cs="Times New Roman"/>
                <w:b w:val="0"/>
                <w:szCs w:val="24"/>
              </w:rPr>
            </w:pPr>
            <w:r w:rsidRPr="00085A74">
              <w:rPr>
                <w:rFonts w:ascii="Times New Roman" w:eastAsia="DFKai-SB" w:hAnsi="Times New Roman" w:cs="Times New Roman"/>
                <w:b w:val="0"/>
                <w:szCs w:val="24"/>
              </w:rPr>
              <w:t>Description</w:t>
            </w:r>
          </w:p>
        </w:tc>
      </w:tr>
      <w:tr w:rsidR="00AB1FEF" w:rsidRPr="00085A74" w14:paraId="21BF6BE9" w14:textId="77777777" w:rsidTr="00AB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Borders>
              <w:top w:val="single" w:sz="6" w:space="0" w:color="auto"/>
            </w:tcBorders>
            <w:shd w:val="clear" w:color="auto" w:fill="auto"/>
          </w:tcPr>
          <w:p w14:paraId="59EE422E" w14:textId="77777777" w:rsidR="00D9506C" w:rsidRPr="00085A74" w:rsidRDefault="00D9506C" w:rsidP="0065145D">
            <w:pPr>
              <w:spacing w:line="276" w:lineRule="auto"/>
              <w:rPr>
                <w:rFonts w:ascii="Times New Roman" w:eastAsia="DFKai-SB" w:hAnsi="Times New Roman" w:cs="Times New Roman"/>
                <w:b w:val="0"/>
                <w:szCs w:val="24"/>
              </w:rPr>
            </w:pPr>
            <w:r w:rsidRPr="00085A74">
              <w:rPr>
                <w:rFonts w:ascii="Times New Roman" w:eastAsia="DFKai-SB" w:hAnsi="Times New Roman" w:cs="Times New Roman"/>
                <w:b w:val="0"/>
                <w:szCs w:val="24"/>
              </w:rPr>
              <w:t>Year</w:t>
            </w:r>
          </w:p>
        </w:tc>
        <w:tc>
          <w:tcPr>
            <w:tcW w:w="1417" w:type="dxa"/>
            <w:tcBorders>
              <w:top w:val="single" w:sz="6" w:space="0" w:color="auto"/>
            </w:tcBorders>
            <w:shd w:val="clear" w:color="auto" w:fill="auto"/>
          </w:tcPr>
          <w:p w14:paraId="5C6A575B" w14:textId="7927C010" w:rsidR="00D9506C" w:rsidRPr="00085A74" w:rsidRDefault="00D9506C" w:rsidP="0065145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DFKai-SB" w:hAnsi="Times New Roman" w:cs="Times New Roman"/>
                <w:szCs w:val="24"/>
              </w:rPr>
            </w:pPr>
            <w:r>
              <w:rPr>
                <w:rFonts w:ascii="Times New Roman" w:eastAsia="DFKai-SB" w:hAnsi="Times New Roman" w:cs="Times New Roman" w:hint="eastAsia"/>
                <w:szCs w:val="24"/>
              </w:rPr>
              <w:t>Y</w:t>
            </w:r>
            <w:r>
              <w:rPr>
                <w:rFonts w:ascii="Times New Roman" w:eastAsia="DFKai-SB" w:hAnsi="Times New Roman" w:cs="Times New Roman"/>
                <w:szCs w:val="24"/>
              </w:rPr>
              <w:t>ear</w:t>
            </w:r>
          </w:p>
        </w:tc>
        <w:tc>
          <w:tcPr>
            <w:tcW w:w="1701" w:type="dxa"/>
            <w:tcBorders>
              <w:top w:val="single" w:sz="6" w:space="0" w:color="auto"/>
            </w:tcBorders>
            <w:shd w:val="clear" w:color="auto" w:fill="auto"/>
          </w:tcPr>
          <w:p w14:paraId="246DD46D" w14:textId="335EF1AD" w:rsidR="00D9506C" w:rsidRPr="00085A74" w:rsidRDefault="00D9506C" w:rsidP="0065145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DFKai-SB" w:hAnsi="Times New Roman" w:cs="Times New Roman"/>
                <w:szCs w:val="24"/>
              </w:rPr>
            </w:pPr>
            <w:r w:rsidRPr="00085A74">
              <w:rPr>
                <w:rFonts w:ascii="Times New Roman" w:eastAsia="DFKai-SB" w:hAnsi="Times New Roman" w:cs="Times New Roman"/>
                <w:szCs w:val="24"/>
              </w:rPr>
              <w:t>9</w:t>
            </w:r>
          </w:p>
        </w:tc>
        <w:tc>
          <w:tcPr>
            <w:tcW w:w="3685" w:type="dxa"/>
            <w:tcBorders>
              <w:top w:val="single" w:sz="6" w:space="0" w:color="auto"/>
            </w:tcBorders>
            <w:shd w:val="clear" w:color="auto" w:fill="auto"/>
          </w:tcPr>
          <w:p w14:paraId="247B1ACA" w14:textId="6B06FBFE" w:rsidR="00D9506C" w:rsidRPr="00085A74" w:rsidRDefault="00D9506C" w:rsidP="006514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DFKai-SB" w:hAnsi="Times New Roman" w:cs="Times New Roman"/>
                <w:szCs w:val="24"/>
              </w:rPr>
            </w:pPr>
            <w:r w:rsidRPr="00085A74">
              <w:rPr>
                <w:rFonts w:ascii="Times New Roman" w:eastAsia="DFKai-SB" w:hAnsi="Times New Roman" w:cs="Times New Roman"/>
                <w:szCs w:val="24"/>
              </w:rPr>
              <w:t>2016</w:t>
            </w:r>
            <w:r w:rsidR="00AB1FEF">
              <w:rPr>
                <w:rFonts w:ascii="Times New Roman" w:eastAsia="DFKai-SB" w:hAnsi="Times New Roman" w:cs="Times New Roman"/>
                <w:szCs w:val="24"/>
              </w:rPr>
              <w:t>–</w:t>
            </w:r>
            <w:r w:rsidRPr="00085A74">
              <w:rPr>
                <w:rFonts w:ascii="Times New Roman" w:eastAsia="DFKai-SB" w:hAnsi="Times New Roman" w:cs="Times New Roman"/>
                <w:szCs w:val="24"/>
              </w:rPr>
              <w:t>2024</w:t>
            </w:r>
          </w:p>
        </w:tc>
      </w:tr>
      <w:tr w:rsidR="00AB1FEF" w:rsidRPr="00085A74" w14:paraId="77E4D778" w14:textId="77777777" w:rsidTr="00AB1FEF">
        <w:tc>
          <w:tcPr>
            <w:cnfStyle w:val="001000000000" w:firstRow="0" w:lastRow="0" w:firstColumn="1" w:lastColumn="0" w:oddVBand="0" w:evenVBand="0" w:oddHBand="0" w:evenHBand="0" w:firstRowFirstColumn="0" w:firstRowLastColumn="0" w:lastRowFirstColumn="0" w:lastRowLastColumn="0"/>
            <w:tcW w:w="1984" w:type="dxa"/>
          </w:tcPr>
          <w:p w14:paraId="479B89C8" w14:textId="77777777" w:rsidR="00D9506C" w:rsidRPr="00085A74" w:rsidRDefault="00D9506C" w:rsidP="0065145D">
            <w:pPr>
              <w:spacing w:line="276" w:lineRule="auto"/>
              <w:rPr>
                <w:rFonts w:ascii="Times New Roman" w:eastAsia="DFKai-SB" w:hAnsi="Times New Roman" w:cs="Times New Roman"/>
                <w:b w:val="0"/>
                <w:szCs w:val="24"/>
              </w:rPr>
            </w:pPr>
            <w:r w:rsidRPr="00085A74">
              <w:rPr>
                <w:rFonts w:ascii="Times New Roman" w:eastAsia="DFKai-SB" w:hAnsi="Times New Roman" w:cs="Times New Roman"/>
                <w:b w:val="0"/>
                <w:szCs w:val="24"/>
              </w:rPr>
              <w:t>Month</w:t>
            </w:r>
          </w:p>
        </w:tc>
        <w:tc>
          <w:tcPr>
            <w:tcW w:w="1417" w:type="dxa"/>
          </w:tcPr>
          <w:p w14:paraId="60E376B4" w14:textId="1BA0688C" w:rsidR="00D9506C" w:rsidRDefault="00D9506C" w:rsidP="0065145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szCs w:val="24"/>
              </w:rPr>
            </w:pPr>
            <w:r>
              <w:rPr>
                <w:rFonts w:ascii="Times New Roman" w:eastAsia="DFKai-SB" w:hAnsi="Times New Roman" w:cs="Times New Roman" w:hint="eastAsia"/>
                <w:szCs w:val="24"/>
              </w:rPr>
              <w:t>M</w:t>
            </w:r>
            <w:r>
              <w:rPr>
                <w:rFonts w:ascii="Times New Roman" w:eastAsia="DFKai-SB" w:hAnsi="Times New Roman" w:cs="Times New Roman"/>
                <w:szCs w:val="24"/>
              </w:rPr>
              <w:t>onth</w:t>
            </w:r>
          </w:p>
        </w:tc>
        <w:tc>
          <w:tcPr>
            <w:tcW w:w="1701" w:type="dxa"/>
          </w:tcPr>
          <w:p w14:paraId="3501AA14" w14:textId="76A63245" w:rsidR="00D9506C" w:rsidRPr="00085A74" w:rsidRDefault="00D9506C" w:rsidP="0065145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szCs w:val="24"/>
              </w:rPr>
            </w:pPr>
            <w:r>
              <w:rPr>
                <w:rFonts w:ascii="Times New Roman" w:eastAsia="DFKai-SB" w:hAnsi="Times New Roman" w:cs="Times New Roman"/>
                <w:szCs w:val="24"/>
              </w:rPr>
              <w:t>5</w:t>
            </w:r>
          </w:p>
        </w:tc>
        <w:tc>
          <w:tcPr>
            <w:tcW w:w="3685" w:type="dxa"/>
          </w:tcPr>
          <w:p w14:paraId="1BE694BD" w14:textId="73761BE1" w:rsidR="00D9506C" w:rsidRPr="00085A74" w:rsidRDefault="00D9506C" w:rsidP="006514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szCs w:val="24"/>
              </w:rPr>
            </w:pPr>
            <w:r>
              <w:rPr>
                <w:rFonts w:ascii="Times New Roman" w:eastAsia="DFKai-SB" w:hAnsi="Times New Roman" w:cs="Times New Roman"/>
                <w:szCs w:val="24"/>
              </w:rPr>
              <w:t>July</w:t>
            </w:r>
            <w:r w:rsidR="00AB1FEF">
              <w:rPr>
                <w:rFonts w:ascii="Times New Roman" w:eastAsia="DFKai-SB" w:hAnsi="Times New Roman" w:cs="Times New Roman"/>
                <w:szCs w:val="24"/>
              </w:rPr>
              <w:t>–</w:t>
            </w:r>
            <w:r>
              <w:rPr>
                <w:rFonts w:ascii="Times New Roman" w:eastAsia="DFKai-SB" w:hAnsi="Times New Roman" w:cs="Times New Roman"/>
                <w:szCs w:val="24"/>
              </w:rPr>
              <w:t>November</w:t>
            </w:r>
          </w:p>
        </w:tc>
      </w:tr>
      <w:tr w:rsidR="00AB1FEF" w:rsidRPr="00085A74" w14:paraId="4206B107" w14:textId="77777777" w:rsidTr="00AB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shd w:val="clear" w:color="auto" w:fill="auto"/>
          </w:tcPr>
          <w:p w14:paraId="212B1B5E" w14:textId="146F3CB5" w:rsidR="00D9506C" w:rsidRPr="00085A74" w:rsidRDefault="00D9506C" w:rsidP="0065145D">
            <w:pPr>
              <w:spacing w:line="276" w:lineRule="auto"/>
              <w:rPr>
                <w:rFonts w:ascii="Times New Roman" w:eastAsia="DFKai-SB" w:hAnsi="Times New Roman" w:cs="Times New Roman"/>
                <w:b w:val="0"/>
                <w:szCs w:val="24"/>
              </w:rPr>
            </w:pPr>
            <w:r w:rsidRPr="00085A74">
              <w:rPr>
                <w:rFonts w:ascii="Times New Roman" w:eastAsia="DFKai-SB" w:hAnsi="Times New Roman" w:cs="Times New Roman"/>
                <w:b w:val="0"/>
                <w:szCs w:val="24"/>
              </w:rPr>
              <w:t>Lat</w:t>
            </w:r>
            <w:r>
              <w:rPr>
                <w:rFonts w:ascii="Times New Roman" w:eastAsia="DFKai-SB" w:hAnsi="Times New Roman" w:cs="Times New Roman"/>
                <w:b w:val="0"/>
                <w:szCs w:val="24"/>
              </w:rPr>
              <w:t>itude</w:t>
            </w:r>
          </w:p>
        </w:tc>
        <w:tc>
          <w:tcPr>
            <w:tcW w:w="1417" w:type="dxa"/>
            <w:shd w:val="clear" w:color="auto" w:fill="auto"/>
          </w:tcPr>
          <w:p w14:paraId="6D9D6A34" w14:textId="7921121E" w:rsidR="00D9506C" w:rsidRDefault="00D9506C" w:rsidP="0065145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DFKai-SB" w:hAnsi="Times New Roman" w:cs="Times New Roman"/>
                <w:szCs w:val="24"/>
              </w:rPr>
            </w:pPr>
            <w:r>
              <w:rPr>
                <w:rFonts w:ascii="Times New Roman" w:eastAsia="DFKai-SB" w:hAnsi="Times New Roman" w:cs="Times New Roman" w:hint="eastAsia"/>
                <w:szCs w:val="24"/>
              </w:rPr>
              <w:t>L</w:t>
            </w:r>
            <w:r>
              <w:rPr>
                <w:rFonts w:ascii="Times New Roman" w:eastAsia="DFKai-SB" w:hAnsi="Times New Roman" w:cs="Times New Roman"/>
                <w:szCs w:val="24"/>
              </w:rPr>
              <w:t>at</w:t>
            </w:r>
          </w:p>
        </w:tc>
        <w:tc>
          <w:tcPr>
            <w:tcW w:w="1701" w:type="dxa"/>
            <w:shd w:val="clear" w:color="auto" w:fill="auto"/>
          </w:tcPr>
          <w:p w14:paraId="75794A60" w14:textId="09EA3049" w:rsidR="00D9506C" w:rsidRPr="00085A74" w:rsidRDefault="00AB1FEF" w:rsidP="0065145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DFKai-SB" w:hAnsi="Times New Roman" w:cs="Times New Roman"/>
                <w:szCs w:val="24"/>
              </w:rPr>
            </w:pPr>
            <w:r>
              <w:rPr>
                <w:rFonts w:ascii="Times New Roman" w:eastAsia="DFKai-SB" w:hAnsi="Times New Roman" w:cs="Times New Roman"/>
                <w:szCs w:val="24"/>
              </w:rPr>
              <w:t>25</w:t>
            </w:r>
          </w:p>
        </w:tc>
        <w:tc>
          <w:tcPr>
            <w:tcW w:w="3685" w:type="dxa"/>
            <w:shd w:val="clear" w:color="auto" w:fill="auto"/>
          </w:tcPr>
          <w:p w14:paraId="492729F4" w14:textId="521CB152" w:rsidR="00D9506C" w:rsidRDefault="00D9506C" w:rsidP="006514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DFKai-SB" w:hAnsi="Times New Roman" w:cs="Times New Roman"/>
                <w:szCs w:val="24"/>
              </w:rPr>
            </w:pPr>
            <w:r w:rsidRPr="00085A74">
              <w:rPr>
                <w:rFonts w:ascii="Times New Roman" w:eastAsia="DFKai-SB" w:hAnsi="Times New Roman" w:cs="Times New Roman"/>
                <w:szCs w:val="24"/>
              </w:rPr>
              <w:t>0.5</w:t>
            </w:r>
            <w:r>
              <w:rPr>
                <w:rFonts w:ascii="Times New Roman" w:eastAsia="DFKai-SB" w:hAnsi="Times New Roman" w:cs="Times New Roman"/>
                <w:szCs w:val="24"/>
              </w:rPr>
              <w:t>°</w:t>
            </w:r>
            <w:r w:rsidR="00AB1FEF">
              <w:rPr>
                <w:rFonts w:ascii="Times New Roman" w:eastAsia="DFKai-SB" w:hAnsi="Times New Roman" w:cs="Times New Roman"/>
                <w:szCs w:val="24"/>
              </w:rPr>
              <w:t xml:space="preserve"> </w:t>
            </w:r>
            <w:r w:rsidR="00AB1FEF">
              <w:rPr>
                <w:rFonts w:ascii="Times New Roman" w:eastAsia="DFKai-SB" w:hAnsi="Times New Roman" w:cs="Times New Roman"/>
                <w:szCs w:val="24"/>
              </w:rPr>
              <w:sym w:font="Symbol" w:char="F0B4"/>
            </w:r>
            <w:r w:rsidR="00AB1FEF">
              <w:rPr>
                <w:rFonts w:ascii="Times New Roman" w:eastAsia="DFKai-SB" w:hAnsi="Times New Roman" w:cs="Times New Roman"/>
                <w:szCs w:val="24"/>
              </w:rPr>
              <w:t xml:space="preserve"> 0.5° grids</w:t>
            </w:r>
            <w:r>
              <w:rPr>
                <w:rFonts w:ascii="Times New Roman" w:eastAsia="DFKai-SB" w:hAnsi="Times New Roman" w:cs="Times New Roman"/>
                <w:szCs w:val="24"/>
              </w:rPr>
              <w:t xml:space="preserve"> </w:t>
            </w:r>
          </w:p>
          <w:p w14:paraId="7E8150D3" w14:textId="0316F335" w:rsidR="00D9506C" w:rsidRPr="00085A74" w:rsidRDefault="00AB1FEF" w:rsidP="006514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DFKai-SB" w:hAnsi="Times New Roman" w:cs="Times New Roman"/>
                <w:szCs w:val="24"/>
              </w:rPr>
            </w:pPr>
            <w:r>
              <w:rPr>
                <w:rFonts w:ascii="Times New Roman" w:eastAsia="DFKai-SB" w:hAnsi="Times New Roman" w:cs="Times New Roman"/>
                <w:szCs w:val="24"/>
              </w:rPr>
              <w:t>(</w:t>
            </w:r>
            <w:r w:rsidR="00D9506C">
              <w:rPr>
                <w:rFonts w:ascii="Times New Roman" w:eastAsia="DFKai-SB" w:hAnsi="Times New Roman" w:cs="Times New Roman"/>
                <w:szCs w:val="24"/>
              </w:rPr>
              <w:t xml:space="preserve">33.75°N </w:t>
            </w:r>
            <w:r>
              <w:rPr>
                <w:rFonts w:ascii="Times New Roman" w:eastAsia="DFKai-SB" w:hAnsi="Times New Roman" w:cs="Times New Roman"/>
                <w:szCs w:val="24"/>
              </w:rPr>
              <w:t>–</w:t>
            </w:r>
            <w:r w:rsidR="00D9506C">
              <w:rPr>
                <w:rFonts w:ascii="Times New Roman" w:eastAsia="DFKai-SB" w:hAnsi="Times New Roman" w:cs="Times New Roman"/>
                <w:szCs w:val="24"/>
              </w:rPr>
              <w:t xml:space="preserve"> 48.25°N</w:t>
            </w:r>
            <w:r>
              <w:rPr>
                <w:rFonts w:ascii="Times New Roman" w:eastAsia="DFKai-SB" w:hAnsi="Times New Roman" w:cs="Times New Roman"/>
                <w:szCs w:val="24"/>
              </w:rPr>
              <w:t>)</w:t>
            </w:r>
          </w:p>
        </w:tc>
      </w:tr>
      <w:tr w:rsidR="00AB1FEF" w:rsidRPr="00085A74" w14:paraId="59ACD01C" w14:textId="77777777" w:rsidTr="00AB1FEF">
        <w:tc>
          <w:tcPr>
            <w:cnfStyle w:val="001000000000" w:firstRow="0" w:lastRow="0" w:firstColumn="1" w:lastColumn="0" w:oddVBand="0" w:evenVBand="0" w:oddHBand="0" w:evenHBand="0" w:firstRowFirstColumn="0" w:firstRowLastColumn="0" w:lastRowFirstColumn="0" w:lastRowLastColumn="0"/>
            <w:tcW w:w="1984" w:type="dxa"/>
          </w:tcPr>
          <w:p w14:paraId="15C2357C" w14:textId="50CD8EF7" w:rsidR="00D9506C" w:rsidRPr="00085A74" w:rsidRDefault="00D9506C" w:rsidP="0065145D">
            <w:pPr>
              <w:spacing w:line="276" w:lineRule="auto"/>
              <w:rPr>
                <w:rFonts w:ascii="Times New Roman" w:eastAsia="DFKai-SB" w:hAnsi="Times New Roman" w:cs="Times New Roman"/>
                <w:b w:val="0"/>
                <w:szCs w:val="24"/>
              </w:rPr>
            </w:pPr>
            <w:r w:rsidRPr="00085A74">
              <w:rPr>
                <w:rFonts w:ascii="Times New Roman" w:eastAsia="DFKai-SB" w:hAnsi="Times New Roman" w:cs="Times New Roman"/>
                <w:b w:val="0"/>
                <w:szCs w:val="24"/>
              </w:rPr>
              <w:t>Lon</w:t>
            </w:r>
            <w:r>
              <w:rPr>
                <w:rFonts w:ascii="Times New Roman" w:eastAsia="DFKai-SB" w:hAnsi="Times New Roman" w:cs="Times New Roman"/>
                <w:b w:val="0"/>
                <w:szCs w:val="24"/>
              </w:rPr>
              <w:t>gitude</w:t>
            </w:r>
          </w:p>
        </w:tc>
        <w:tc>
          <w:tcPr>
            <w:tcW w:w="1417" w:type="dxa"/>
          </w:tcPr>
          <w:p w14:paraId="66359C7B" w14:textId="59A813F1" w:rsidR="00D9506C" w:rsidRPr="00085A74" w:rsidRDefault="00D9506C" w:rsidP="0065145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szCs w:val="24"/>
              </w:rPr>
            </w:pPr>
            <w:r>
              <w:rPr>
                <w:rFonts w:ascii="Times New Roman" w:eastAsia="DFKai-SB" w:hAnsi="Times New Roman" w:cs="Times New Roman" w:hint="eastAsia"/>
                <w:szCs w:val="24"/>
              </w:rPr>
              <w:t>L</w:t>
            </w:r>
            <w:r>
              <w:rPr>
                <w:rFonts w:ascii="Times New Roman" w:eastAsia="DFKai-SB" w:hAnsi="Times New Roman" w:cs="Times New Roman"/>
                <w:szCs w:val="24"/>
              </w:rPr>
              <w:t>on</w:t>
            </w:r>
          </w:p>
        </w:tc>
        <w:tc>
          <w:tcPr>
            <w:tcW w:w="1701" w:type="dxa"/>
          </w:tcPr>
          <w:p w14:paraId="1B0FD3C3" w14:textId="6EF2FA24" w:rsidR="00D9506C" w:rsidRPr="00085A74" w:rsidRDefault="00D9506C" w:rsidP="0065145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szCs w:val="24"/>
              </w:rPr>
            </w:pPr>
            <w:r w:rsidRPr="00085A74">
              <w:rPr>
                <w:rFonts w:ascii="Times New Roman" w:eastAsia="DFKai-SB" w:hAnsi="Times New Roman" w:cs="Times New Roman"/>
                <w:szCs w:val="24"/>
              </w:rPr>
              <w:t>48</w:t>
            </w:r>
          </w:p>
        </w:tc>
        <w:tc>
          <w:tcPr>
            <w:tcW w:w="3685" w:type="dxa"/>
          </w:tcPr>
          <w:p w14:paraId="493B9231" w14:textId="707E57E3" w:rsidR="00D9506C" w:rsidRDefault="00AB1FEF" w:rsidP="006514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szCs w:val="24"/>
              </w:rPr>
            </w:pPr>
            <w:r w:rsidRPr="00085A74">
              <w:rPr>
                <w:rFonts w:ascii="Times New Roman" w:eastAsia="DFKai-SB" w:hAnsi="Times New Roman" w:cs="Times New Roman"/>
                <w:szCs w:val="24"/>
              </w:rPr>
              <w:t>0.5</w:t>
            </w:r>
            <w:r>
              <w:rPr>
                <w:rFonts w:ascii="Times New Roman" w:eastAsia="DFKai-SB" w:hAnsi="Times New Roman" w:cs="Times New Roman"/>
                <w:szCs w:val="24"/>
              </w:rPr>
              <w:t xml:space="preserve">° </w:t>
            </w:r>
            <w:r>
              <w:rPr>
                <w:rFonts w:ascii="Times New Roman" w:eastAsia="DFKai-SB" w:hAnsi="Times New Roman" w:cs="Times New Roman"/>
                <w:szCs w:val="24"/>
              </w:rPr>
              <w:sym w:font="Symbol" w:char="F0B4"/>
            </w:r>
            <w:r>
              <w:rPr>
                <w:rFonts w:ascii="Times New Roman" w:eastAsia="DFKai-SB" w:hAnsi="Times New Roman" w:cs="Times New Roman"/>
                <w:szCs w:val="24"/>
              </w:rPr>
              <w:t xml:space="preserve"> 0.5° grids</w:t>
            </w:r>
          </w:p>
          <w:p w14:paraId="0D643E0A" w14:textId="3DF262A9" w:rsidR="00D9506C" w:rsidRPr="00085A74" w:rsidRDefault="00AB1FEF" w:rsidP="006514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szCs w:val="24"/>
              </w:rPr>
            </w:pPr>
            <w:r>
              <w:rPr>
                <w:rFonts w:ascii="Times New Roman" w:eastAsia="DFKai-SB" w:hAnsi="Times New Roman" w:cs="Times New Roman"/>
                <w:szCs w:val="24"/>
              </w:rPr>
              <w:t>(</w:t>
            </w:r>
            <w:r w:rsidR="00D9506C">
              <w:rPr>
                <w:rFonts w:ascii="Times New Roman" w:eastAsia="DFKai-SB" w:hAnsi="Times New Roman" w:cs="Times New Roman"/>
                <w:szCs w:val="24"/>
              </w:rPr>
              <w:t xml:space="preserve">146.25°E </w:t>
            </w:r>
            <w:r>
              <w:rPr>
                <w:rFonts w:ascii="Times New Roman" w:eastAsia="DFKai-SB" w:hAnsi="Times New Roman" w:cs="Times New Roman"/>
                <w:szCs w:val="24"/>
              </w:rPr>
              <w:t>–</w:t>
            </w:r>
            <w:r w:rsidR="00D9506C">
              <w:rPr>
                <w:rFonts w:ascii="Times New Roman" w:eastAsia="DFKai-SB" w:hAnsi="Times New Roman" w:cs="Times New Roman"/>
                <w:szCs w:val="24"/>
              </w:rPr>
              <w:t xml:space="preserve"> 169.75°E</w:t>
            </w:r>
            <w:r>
              <w:rPr>
                <w:rFonts w:ascii="Times New Roman" w:eastAsia="DFKai-SB" w:hAnsi="Times New Roman" w:cs="Times New Roman"/>
                <w:szCs w:val="24"/>
              </w:rPr>
              <w:t>)</w:t>
            </w:r>
          </w:p>
        </w:tc>
      </w:tr>
      <w:tr w:rsidR="00AB1FEF" w:rsidRPr="00085A74" w14:paraId="79DE2033" w14:textId="77777777" w:rsidTr="00AB1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shd w:val="clear" w:color="auto" w:fill="auto"/>
          </w:tcPr>
          <w:p w14:paraId="55B8B124" w14:textId="43A06ED8" w:rsidR="00D9506C" w:rsidRPr="00085A74" w:rsidRDefault="00D9506C" w:rsidP="0065145D">
            <w:pPr>
              <w:spacing w:line="276" w:lineRule="auto"/>
              <w:rPr>
                <w:rFonts w:ascii="Times New Roman" w:eastAsia="DFKai-SB" w:hAnsi="Times New Roman" w:cs="Times New Roman"/>
                <w:b w:val="0"/>
                <w:szCs w:val="24"/>
              </w:rPr>
            </w:pPr>
            <w:r>
              <w:rPr>
                <w:rFonts w:ascii="Times New Roman" w:eastAsia="DFKai-SB" w:hAnsi="Times New Roman" w:cs="Times New Roman"/>
                <w:b w:val="0"/>
                <w:szCs w:val="24"/>
              </w:rPr>
              <w:t xml:space="preserve">Vessel size (Gross </w:t>
            </w:r>
            <w:r w:rsidRPr="00085A74">
              <w:rPr>
                <w:rFonts w:ascii="Times New Roman" w:eastAsia="DFKai-SB" w:hAnsi="Times New Roman" w:cs="Times New Roman"/>
                <w:b w:val="0"/>
                <w:szCs w:val="24"/>
              </w:rPr>
              <w:t>T</w:t>
            </w:r>
            <w:r>
              <w:rPr>
                <w:rFonts w:ascii="Times New Roman" w:eastAsia="DFKai-SB" w:hAnsi="Times New Roman" w:cs="Times New Roman"/>
                <w:b w:val="0"/>
                <w:szCs w:val="24"/>
              </w:rPr>
              <w:t>onnage)</w:t>
            </w:r>
          </w:p>
        </w:tc>
        <w:tc>
          <w:tcPr>
            <w:tcW w:w="1417" w:type="dxa"/>
            <w:shd w:val="clear" w:color="auto" w:fill="auto"/>
          </w:tcPr>
          <w:p w14:paraId="5490D1E8" w14:textId="23C43717" w:rsidR="00D9506C" w:rsidRDefault="00D9506C" w:rsidP="0065145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DFKai-SB" w:hAnsi="Times New Roman" w:cs="Times New Roman"/>
                <w:szCs w:val="24"/>
              </w:rPr>
            </w:pPr>
            <w:r>
              <w:rPr>
                <w:rFonts w:ascii="Times New Roman" w:eastAsia="DFKai-SB" w:hAnsi="Times New Roman" w:cs="Times New Roman" w:hint="eastAsia"/>
                <w:szCs w:val="24"/>
              </w:rPr>
              <w:t>G</w:t>
            </w:r>
            <w:r>
              <w:rPr>
                <w:rFonts w:ascii="Times New Roman" w:eastAsia="DFKai-SB" w:hAnsi="Times New Roman" w:cs="Times New Roman"/>
                <w:szCs w:val="24"/>
              </w:rPr>
              <w:t>T</w:t>
            </w:r>
          </w:p>
        </w:tc>
        <w:tc>
          <w:tcPr>
            <w:tcW w:w="1701" w:type="dxa"/>
            <w:shd w:val="clear" w:color="auto" w:fill="auto"/>
          </w:tcPr>
          <w:p w14:paraId="29708C4B" w14:textId="31C102AF" w:rsidR="00D9506C" w:rsidRPr="00085A74" w:rsidRDefault="00D9506C" w:rsidP="0065145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DFKai-SB" w:hAnsi="Times New Roman" w:cs="Times New Roman"/>
                <w:szCs w:val="24"/>
              </w:rPr>
            </w:pPr>
            <w:r>
              <w:rPr>
                <w:rFonts w:ascii="Times New Roman" w:eastAsia="DFKai-SB" w:hAnsi="Times New Roman" w:cs="Times New Roman"/>
                <w:szCs w:val="24"/>
              </w:rPr>
              <w:t>4</w:t>
            </w:r>
          </w:p>
        </w:tc>
        <w:tc>
          <w:tcPr>
            <w:tcW w:w="3685" w:type="dxa"/>
            <w:shd w:val="clear" w:color="auto" w:fill="auto"/>
          </w:tcPr>
          <w:p w14:paraId="5DC2E765" w14:textId="77777777" w:rsidR="00D9506C" w:rsidRDefault="00D9506C" w:rsidP="006514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DFKai-SB" w:hAnsi="Times New Roman" w:cs="Times New Roman"/>
                <w:szCs w:val="24"/>
              </w:rPr>
            </w:pPr>
            <w:r w:rsidRPr="00085A74">
              <w:rPr>
                <w:rFonts w:ascii="Times New Roman" w:eastAsia="DFKai-SB" w:hAnsi="Times New Roman" w:cs="Times New Roman"/>
                <w:szCs w:val="24"/>
              </w:rPr>
              <w:t>(1)</w:t>
            </w:r>
            <w:r>
              <w:rPr>
                <w:rFonts w:ascii="Times New Roman" w:eastAsia="DFKai-SB" w:hAnsi="Times New Roman" w:cs="Times New Roman"/>
                <w:szCs w:val="24"/>
              </w:rPr>
              <w:t xml:space="preserve"> </w:t>
            </w:r>
            <w:r w:rsidRPr="00085A74">
              <w:rPr>
                <w:rFonts w:ascii="Times New Roman" w:eastAsia="DFKai-SB" w:hAnsi="Times New Roman" w:cs="Times New Roman"/>
                <w:szCs w:val="24"/>
              </w:rPr>
              <w:t>&lt;950</w:t>
            </w:r>
            <w:r>
              <w:rPr>
                <w:rFonts w:ascii="Times New Roman" w:eastAsia="DFKai-SB" w:hAnsi="Times New Roman" w:cs="Times New Roman"/>
                <w:szCs w:val="24"/>
              </w:rPr>
              <w:t xml:space="preserve">; </w:t>
            </w:r>
            <w:r w:rsidRPr="00085A74">
              <w:rPr>
                <w:rFonts w:ascii="Times New Roman" w:eastAsia="DFKai-SB" w:hAnsi="Times New Roman" w:cs="Times New Roman"/>
                <w:szCs w:val="24"/>
              </w:rPr>
              <w:t>(2)</w:t>
            </w:r>
            <w:r>
              <w:rPr>
                <w:rFonts w:ascii="Times New Roman" w:eastAsia="DFKai-SB" w:hAnsi="Times New Roman" w:cs="Times New Roman"/>
                <w:szCs w:val="24"/>
              </w:rPr>
              <w:t xml:space="preserve"> </w:t>
            </w:r>
            <w:r w:rsidRPr="00085A74">
              <w:rPr>
                <w:rFonts w:ascii="Times New Roman" w:eastAsia="DFKai-SB" w:hAnsi="Times New Roman" w:cs="Times New Roman"/>
                <w:szCs w:val="24"/>
              </w:rPr>
              <w:t>950-1050</w:t>
            </w:r>
            <w:r>
              <w:rPr>
                <w:rFonts w:ascii="Times New Roman" w:eastAsia="DFKai-SB" w:hAnsi="Times New Roman" w:cs="Times New Roman"/>
                <w:szCs w:val="24"/>
              </w:rPr>
              <w:t>;</w:t>
            </w:r>
            <w:r w:rsidRPr="00085A74">
              <w:rPr>
                <w:rFonts w:ascii="Times New Roman" w:eastAsia="DFKai-SB" w:hAnsi="Times New Roman" w:cs="Times New Roman"/>
                <w:szCs w:val="24"/>
              </w:rPr>
              <w:t xml:space="preserve"> </w:t>
            </w:r>
          </w:p>
          <w:p w14:paraId="1933F8D7" w14:textId="6834E84D" w:rsidR="00D9506C" w:rsidRPr="00085A74" w:rsidRDefault="00D9506C" w:rsidP="0065145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DFKai-SB" w:hAnsi="Times New Roman" w:cs="Times New Roman"/>
                <w:szCs w:val="24"/>
              </w:rPr>
            </w:pPr>
            <w:r w:rsidRPr="00085A74">
              <w:rPr>
                <w:rFonts w:ascii="Times New Roman" w:eastAsia="DFKai-SB" w:hAnsi="Times New Roman" w:cs="Times New Roman"/>
                <w:szCs w:val="24"/>
              </w:rPr>
              <w:t>(3)</w:t>
            </w:r>
            <w:r>
              <w:rPr>
                <w:rFonts w:ascii="Times New Roman" w:eastAsia="DFKai-SB" w:hAnsi="Times New Roman" w:cs="Times New Roman"/>
                <w:szCs w:val="24"/>
              </w:rPr>
              <w:t xml:space="preserve"> </w:t>
            </w:r>
            <w:r w:rsidRPr="00085A74">
              <w:rPr>
                <w:rFonts w:ascii="Times New Roman" w:eastAsia="DFKai-SB" w:hAnsi="Times New Roman" w:cs="Times New Roman"/>
                <w:szCs w:val="24"/>
              </w:rPr>
              <w:t>1050-1200</w:t>
            </w:r>
            <w:r>
              <w:rPr>
                <w:rFonts w:ascii="Times New Roman" w:eastAsia="DFKai-SB" w:hAnsi="Times New Roman" w:cs="Times New Roman"/>
                <w:szCs w:val="24"/>
              </w:rPr>
              <w:t>;</w:t>
            </w:r>
            <w:r w:rsidRPr="00085A74">
              <w:rPr>
                <w:rFonts w:ascii="Times New Roman" w:eastAsia="DFKai-SB" w:hAnsi="Times New Roman" w:cs="Times New Roman"/>
                <w:szCs w:val="24"/>
              </w:rPr>
              <w:t xml:space="preserve"> (4)</w:t>
            </w:r>
            <w:r>
              <w:rPr>
                <w:rFonts w:ascii="Times New Roman" w:eastAsia="DFKai-SB" w:hAnsi="Times New Roman" w:cs="Times New Roman"/>
                <w:szCs w:val="24"/>
              </w:rPr>
              <w:t xml:space="preserve"> </w:t>
            </w:r>
            <w:r w:rsidRPr="00085A74">
              <w:rPr>
                <w:rFonts w:ascii="Times New Roman" w:eastAsia="DFKai-SB" w:hAnsi="Times New Roman" w:cs="Times New Roman"/>
                <w:szCs w:val="24"/>
              </w:rPr>
              <w:t xml:space="preserve">≥1200 </w:t>
            </w:r>
            <w:r w:rsidR="00AB1FEF">
              <w:rPr>
                <w:rFonts w:ascii="Times New Roman" w:eastAsia="DFKai-SB" w:hAnsi="Times New Roman" w:cs="Times New Roman"/>
                <w:szCs w:val="24"/>
              </w:rPr>
              <w:t>(</w:t>
            </w:r>
            <w:r>
              <w:rPr>
                <w:rFonts w:ascii="Times New Roman" w:eastAsia="DFKai-SB" w:hAnsi="Times New Roman" w:cs="Times New Roman"/>
                <w:szCs w:val="24"/>
              </w:rPr>
              <w:t>ton</w:t>
            </w:r>
            <w:r w:rsidR="00AB1FEF">
              <w:rPr>
                <w:rFonts w:ascii="Times New Roman" w:eastAsia="DFKai-SB" w:hAnsi="Times New Roman" w:cs="Times New Roman"/>
                <w:szCs w:val="24"/>
              </w:rPr>
              <w:t>s)</w:t>
            </w:r>
          </w:p>
        </w:tc>
      </w:tr>
      <w:tr w:rsidR="00AB1FEF" w:rsidRPr="00085A74" w14:paraId="07648836" w14:textId="77777777" w:rsidTr="00AB1FEF">
        <w:tc>
          <w:tcPr>
            <w:cnfStyle w:val="001000000000" w:firstRow="0" w:lastRow="0" w:firstColumn="1" w:lastColumn="0" w:oddVBand="0" w:evenVBand="0" w:oddHBand="0" w:evenHBand="0" w:firstRowFirstColumn="0" w:firstRowLastColumn="0" w:lastRowFirstColumn="0" w:lastRowLastColumn="0"/>
            <w:tcW w:w="1984" w:type="dxa"/>
          </w:tcPr>
          <w:p w14:paraId="59864B66" w14:textId="324F72C1" w:rsidR="00D9506C" w:rsidRPr="00085A74" w:rsidRDefault="00D9506C" w:rsidP="0065145D">
            <w:pPr>
              <w:spacing w:line="276" w:lineRule="auto"/>
              <w:rPr>
                <w:rFonts w:ascii="Times New Roman" w:eastAsia="DFKai-SB" w:hAnsi="Times New Roman" w:cs="Times New Roman"/>
                <w:b w:val="0"/>
                <w:szCs w:val="24"/>
              </w:rPr>
            </w:pPr>
            <w:r w:rsidRPr="00085A74">
              <w:rPr>
                <w:rFonts w:ascii="Times New Roman" w:eastAsia="DFKai-SB" w:hAnsi="Times New Roman" w:cs="Times New Roman"/>
                <w:b w:val="0"/>
                <w:szCs w:val="24"/>
              </w:rPr>
              <w:t>S</w:t>
            </w:r>
            <w:r>
              <w:rPr>
                <w:rFonts w:ascii="Times New Roman" w:eastAsia="DFKai-SB" w:hAnsi="Times New Roman" w:cs="Times New Roman"/>
                <w:b w:val="0"/>
                <w:szCs w:val="24"/>
              </w:rPr>
              <w:t xml:space="preserve">ea </w:t>
            </w:r>
            <w:r w:rsidRPr="00085A74">
              <w:rPr>
                <w:rFonts w:ascii="Times New Roman" w:eastAsia="DFKai-SB" w:hAnsi="Times New Roman" w:cs="Times New Roman"/>
                <w:b w:val="0"/>
                <w:szCs w:val="24"/>
              </w:rPr>
              <w:t>S</w:t>
            </w:r>
            <w:r>
              <w:rPr>
                <w:rFonts w:ascii="Times New Roman" w:eastAsia="DFKai-SB" w:hAnsi="Times New Roman" w:cs="Times New Roman"/>
                <w:b w:val="0"/>
                <w:szCs w:val="24"/>
              </w:rPr>
              <w:t xml:space="preserve">urface </w:t>
            </w:r>
            <w:r w:rsidRPr="00085A74">
              <w:rPr>
                <w:rFonts w:ascii="Times New Roman" w:eastAsia="DFKai-SB" w:hAnsi="Times New Roman" w:cs="Times New Roman"/>
                <w:b w:val="0"/>
                <w:szCs w:val="24"/>
              </w:rPr>
              <w:t>T</w:t>
            </w:r>
            <w:r>
              <w:rPr>
                <w:rFonts w:ascii="Times New Roman" w:eastAsia="DFKai-SB" w:hAnsi="Times New Roman" w:cs="Times New Roman"/>
                <w:b w:val="0"/>
                <w:szCs w:val="24"/>
              </w:rPr>
              <w:t>emperature</w:t>
            </w:r>
          </w:p>
        </w:tc>
        <w:tc>
          <w:tcPr>
            <w:tcW w:w="1417" w:type="dxa"/>
          </w:tcPr>
          <w:p w14:paraId="4FC3E88A" w14:textId="0C3741EC" w:rsidR="00D9506C" w:rsidRPr="00085A74" w:rsidRDefault="00D9506C" w:rsidP="0065145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szCs w:val="24"/>
              </w:rPr>
            </w:pPr>
            <w:r>
              <w:rPr>
                <w:rFonts w:ascii="Times New Roman" w:eastAsia="DFKai-SB" w:hAnsi="Times New Roman" w:cs="Times New Roman" w:hint="eastAsia"/>
                <w:szCs w:val="24"/>
              </w:rPr>
              <w:t>S</w:t>
            </w:r>
            <w:r>
              <w:rPr>
                <w:rFonts w:ascii="Times New Roman" w:eastAsia="DFKai-SB" w:hAnsi="Times New Roman" w:cs="Times New Roman"/>
                <w:szCs w:val="24"/>
              </w:rPr>
              <w:t>ST</w:t>
            </w:r>
          </w:p>
        </w:tc>
        <w:tc>
          <w:tcPr>
            <w:tcW w:w="1701" w:type="dxa"/>
          </w:tcPr>
          <w:p w14:paraId="10076019" w14:textId="52D1A56B" w:rsidR="00D9506C" w:rsidRPr="00085A74" w:rsidRDefault="00D9506C" w:rsidP="0065145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szCs w:val="24"/>
              </w:rPr>
            </w:pPr>
            <w:r w:rsidRPr="00085A74">
              <w:rPr>
                <w:rFonts w:ascii="Times New Roman" w:eastAsia="DFKai-SB" w:hAnsi="Times New Roman" w:cs="Times New Roman"/>
                <w:szCs w:val="24"/>
              </w:rPr>
              <w:t>4</w:t>
            </w:r>
          </w:p>
        </w:tc>
        <w:tc>
          <w:tcPr>
            <w:tcW w:w="3685" w:type="dxa"/>
          </w:tcPr>
          <w:p w14:paraId="05FE62F9" w14:textId="77777777" w:rsidR="00D9506C" w:rsidRDefault="00D9506C" w:rsidP="006514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szCs w:val="24"/>
              </w:rPr>
            </w:pPr>
            <w:r w:rsidRPr="00085A74">
              <w:rPr>
                <w:rFonts w:ascii="Times New Roman" w:eastAsia="DFKai-SB" w:hAnsi="Times New Roman" w:cs="Times New Roman"/>
                <w:szCs w:val="24"/>
              </w:rPr>
              <w:t>(1)</w:t>
            </w:r>
            <w:r>
              <w:rPr>
                <w:rFonts w:ascii="Times New Roman" w:eastAsia="DFKai-SB" w:hAnsi="Times New Roman" w:cs="Times New Roman"/>
                <w:szCs w:val="24"/>
              </w:rPr>
              <w:t xml:space="preserve"> </w:t>
            </w:r>
            <w:r w:rsidRPr="00085A74">
              <w:rPr>
                <w:rFonts w:ascii="Times New Roman" w:eastAsia="DFKai-SB" w:hAnsi="Times New Roman" w:cs="Times New Roman"/>
                <w:szCs w:val="24"/>
              </w:rPr>
              <w:t>&lt;16</w:t>
            </w:r>
            <w:r>
              <w:rPr>
                <w:rFonts w:ascii="Times New Roman" w:eastAsia="DFKai-SB" w:hAnsi="Times New Roman" w:cs="Times New Roman"/>
                <w:szCs w:val="24"/>
              </w:rPr>
              <w:t>;</w:t>
            </w:r>
            <w:r w:rsidRPr="00085A74">
              <w:rPr>
                <w:rFonts w:ascii="Times New Roman" w:eastAsia="DFKai-SB" w:hAnsi="Times New Roman" w:cs="Times New Roman"/>
                <w:szCs w:val="24"/>
              </w:rPr>
              <w:t xml:space="preserve"> (2)</w:t>
            </w:r>
            <w:r>
              <w:rPr>
                <w:rFonts w:ascii="Times New Roman" w:eastAsia="DFKai-SB" w:hAnsi="Times New Roman" w:cs="Times New Roman"/>
                <w:szCs w:val="24"/>
              </w:rPr>
              <w:t xml:space="preserve"> </w:t>
            </w:r>
            <w:r w:rsidRPr="00085A74">
              <w:rPr>
                <w:rFonts w:ascii="Times New Roman" w:eastAsia="DFKai-SB" w:hAnsi="Times New Roman" w:cs="Times New Roman"/>
                <w:szCs w:val="24"/>
              </w:rPr>
              <w:t>16-17</w:t>
            </w:r>
            <w:r>
              <w:rPr>
                <w:rFonts w:ascii="Times New Roman" w:eastAsia="DFKai-SB" w:hAnsi="Times New Roman" w:cs="Times New Roman"/>
                <w:szCs w:val="24"/>
              </w:rPr>
              <w:t xml:space="preserve">; </w:t>
            </w:r>
          </w:p>
          <w:p w14:paraId="0B278D4D" w14:textId="61173FFF" w:rsidR="00D9506C" w:rsidRPr="00085A74" w:rsidRDefault="00D9506C" w:rsidP="0065145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szCs w:val="24"/>
              </w:rPr>
            </w:pPr>
            <w:r w:rsidRPr="00085A74">
              <w:rPr>
                <w:rFonts w:ascii="Times New Roman" w:eastAsia="DFKai-SB" w:hAnsi="Times New Roman" w:cs="Times New Roman"/>
                <w:szCs w:val="24"/>
              </w:rPr>
              <w:t>(3)</w:t>
            </w:r>
            <w:r>
              <w:rPr>
                <w:rFonts w:ascii="Times New Roman" w:eastAsia="DFKai-SB" w:hAnsi="Times New Roman" w:cs="Times New Roman"/>
                <w:szCs w:val="24"/>
              </w:rPr>
              <w:t xml:space="preserve"> </w:t>
            </w:r>
            <w:r w:rsidRPr="00085A74">
              <w:rPr>
                <w:rFonts w:ascii="Times New Roman" w:eastAsia="DFKai-SB" w:hAnsi="Times New Roman" w:cs="Times New Roman"/>
                <w:szCs w:val="24"/>
              </w:rPr>
              <w:t>17-18</w:t>
            </w:r>
            <w:r>
              <w:rPr>
                <w:rFonts w:ascii="Times New Roman" w:eastAsia="DFKai-SB" w:hAnsi="Times New Roman" w:cs="Times New Roman"/>
                <w:szCs w:val="24"/>
              </w:rPr>
              <w:t xml:space="preserve">; </w:t>
            </w:r>
            <w:r w:rsidRPr="00085A74">
              <w:rPr>
                <w:rFonts w:ascii="Times New Roman" w:eastAsia="DFKai-SB" w:hAnsi="Times New Roman" w:cs="Times New Roman"/>
                <w:szCs w:val="24"/>
              </w:rPr>
              <w:t>(4)</w:t>
            </w:r>
            <w:r>
              <w:rPr>
                <w:rFonts w:ascii="Times New Roman" w:eastAsia="DFKai-SB" w:hAnsi="Times New Roman" w:cs="Times New Roman"/>
                <w:szCs w:val="24"/>
              </w:rPr>
              <w:t xml:space="preserve"> </w:t>
            </w:r>
            <w:r w:rsidRPr="00085A74">
              <w:rPr>
                <w:rFonts w:ascii="Times New Roman" w:eastAsia="DFKai-SB" w:hAnsi="Times New Roman" w:cs="Times New Roman"/>
                <w:szCs w:val="24"/>
              </w:rPr>
              <w:t>≥18</w:t>
            </w:r>
            <w:r>
              <w:rPr>
                <w:rFonts w:ascii="Times New Roman" w:eastAsia="DFKai-SB" w:hAnsi="Times New Roman" w:cs="Times New Roman"/>
                <w:szCs w:val="24"/>
              </w:rPr>
              <w:t xml:space="preserve"> </w:t>
            </w:r>
            <w:r w:rsidR="00AB1FEF">
              <w:rPr>
                <w:rFonts w:ascii="Times New Roman" w:eastAsia="DFKai-SB" w:hAnsi="Times New Roman" w:cs="Times New Roman"/>
                <w:szCs w:val="24"/>
              </w:rPr>
              <w:t>(</w:t>
            </w:r>
            <w:r>
              <w:rPr>
                <w:rFonts w:ascii="Times New Roman" w:eastAsia="DFKai-SB" w:hAnsi="Times New Roman" w:cs="Times New Roman"/>
                <w:szCs w:val="24"/>
              </w:rPr>
              <w:t>°C</w:t>
            </w:r>
            <w:r w:rsidR="00AB1FEF">
              <w:rPr>
                <w:rFonts w:ascii="Times New Roman" w:eastAsia="DFKai-SB" w:hAnsi="Times New Roman" w:cs="Times New Roman"/>
                <w:szCs w:val="24"/>
              </w:rPr>
              <w:t>)</w:t>
            </w:r>
          </w:p>
        </w:tc>
      </w:tr>
    </w:tbl>
    <w:p w14:paraId="36CA2CCD" w14:textId="77777777" w:rsidR="00085A74" w:rsidRDefault="00085A74" w:rsidP="0019715E">
      <w:pPr>
        <w:spacing w:line="276" w:lineRule="auto"/>
        <w:rPr>
          <w:rFonts w:ascii="Times New Roman" w:hAnsi="Times New Roman" w:cs="Times New Roman"/>
        </w:rPr>
      </w:pPr>
    </w:p>
    <w:p w14:paraId="05257C42" w14:textId="77777777" w:rsidR="00085A74" w:rsidRDefault="00085A74" w:rsidP="0019715E">
      <w:pPr>
        <w:spacing w:line="276" w:lineRule="auto"/>
        <w:rPr>
          <w:rFonts w:ascii="Times New Roman" w:hAnsi="Times New Roman" w:cs="Times New Roman"/>
        </w:rPr>
      </w:pPr>
    </w:p>
    <w:p w14:paraId="0A1CA3E8" w14:textId="77777777" w:rsidR="00085A74" w:rsidRDefault="00085A74" w:rsidP="0019715E">
      <w:pPr>
        <w:widowControl/>
        <w:spacing w:line="276" w:lineRule="auto"/>
        <w:rPr>
          <w:rFonts w:ascii="Times New Roman" w:hAnsi="Times New Roman" w:cs="Times New Roman"/>
        </w:rPr>
      </w:pPr>
      <w:r>
        <w:rPr>
          <w:rFonts w:ascii="Times New Roman" w:hAnsi="Times New Roman" w:cs="Times New Roman"/>
        </w:rPr>
        <w:br w:type="page"/>
      </w:r>
    </w:p>
    <w:p w14:paraId="140092CE" w14:textId="77777777" w:rsidR="00837657" w:rsidRDefault="00837657" w:rsidP="0019715E">
      <w:pPr>
        <w:spacing w:line="276" w:lineRule="auto"/>
        <w:rPr>
          <w:rFonts w:ascii="Times New Roman" w:hAnsi="Times New Roman" w:cs="Times New Roman"/>
        </w:rPr>
      </w:pPr>
    </w:p>
    <w:p w14:paraId="07C8AA0A" w14:textId="57F603E7" w:rsidR="00085A74" w:rsidRDefault="009A02C6" w:rsidP="0019715E">
      <w:pPr>
        <w:spacing w:line="276" w:lineRule="auto"/>
        <w:rPr>
          <w:rFonts w:ascii="Times New Roman" w:hAnsi="Times New Roman" w:cs="Times New Roman"/>
        </w:rPr>
      </w:pPr>
      <w:r>
        <w:rPr>
          <w:rFonts w:ascii="Times New Roman" w:hAnsi="Times New Roman" w:cs="Times New Roman" w:hint="eastAsia"/>
        </w:rPr>
        <w:t>T</w:t>
      </w:r>
      <w:r>
        <w:rPr>
          <w:rFonts w:ascii="Times New Roman" w:hAnsi="Times New Roman" w:cs="Times New Roman"/>
        </w:rPr>
        <w:t>able 2. Spearman correlation coefficient and variance inflation factor among the explanatory variables.</w:t>
      </w:r>
    </w:p>
    <w:p w14:paraId="26D9B7D4" w14:textId="792E7C36" w:rsidR="009A02C6" w:rsidRDefault="009A02C6" w:rsidP="0019715E">
      <w:pPr>
        <w:spacing w:line="276" w:lineRule="auto"/>
        <w:rPr>
          <w:rFonts w:ascii="Times New Roman" w:hAnsi="Times New Roman" w:cs="Times New Roman"/>
        </w:rPr>
      </w:pPr>
    </w:p>
    <w:tbl>
      <w:tblPr>
        <w:tblStyle w:val="1"/>
        <w:tblW w:w="8961" w:type="dxa"/>
        <w:tblBorders>
          <w:left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1134"/>
        <w:gridCol w:w="1134"/>
        <w:gridCol w:w="1135"/>
        <w:gridCol w:w="1134"/>
        <w:gridCol w:w="1135"/>
        <w:gridCol w:w="1134"/>
        <w:gridCol w:w="1135"/>
        <w:gridCol w:w="1020"/>
      </w:tblGrid>
      <w:tr w:rsidR="003212FA" w:rsidRPr="0005327F" w14:paraId="24794C5A" w14:textId="77777777" w:rsidTr="0065145D">
        <w:trPr>
          <w:trHeight w:val="210"/>
        </w:trPr>
        <w:tc>
          <w:tcPr>
            <w:tcW w:w="1134" w:type="dxa"/>
            <w:vMerge w:val="restart"/>
            <w:tcBorders>
              <w:top w:val="single" w:sz="12" w:space="0" w:color="auto"/>
              <w:bottom w:val="single" w:sz="8" w:space="0" w:color="auto"/>
            </w:tcBorders>
            <w:noWrap/>
            <w:hideMark/>
          </w:tcPr>
          <w:p w14:paraId="0941EF15" w14:textId="77777777" w:rsidR="003212FA" w:rsidRPr="009A02C6" w:rsidRDefault="003212FA" w:rsidP="0065145D">
            <w:pPr>
              <w:spacing w:line="276" w:lineRule="auto"/>
              <w:rPr>
                <w:rFonts w:ascii="Times New Roman" w:eastAsia="SimSun" w:hAnsi="Times New Roman" w:cs="Times New Roman"/>
                <w:color w:val="000000" w:themeColor="text1"/>
                <w:sz w:val="24"/>
                <w:szCs w:val="24"/>
                <w:lang w:eastAsia="zh-CN"/>
              </w:rPr>
            </w:pPr>
            <w:bookmarkStart w:id="1" w:name="OLE_LINK3"/>
          </w:p>
          <w:p w14:paraId="417DAD3B" w14:textId="77777777" w:rsidR="003212FA" w:rsidRPr="009A02C6" w:rsidRDefault="003212FA" w:rsidP="0065145D">
            <w:pPr>
              <w:spacing w:line="276" w:lineRule="auto"/>
              <w:rPr>
                <w:rFonts w:ascii="Times New Roman" w:eastAsia="SimSun" w:hAnsi="Times New Roman" w:cs="Times New Roman"/>
                <w:color w:val="000000" w:themeColor="text1"/>
                <w:sz w:val="24"/>
                <w:szCs w:val="24"/>
                <w:lang w:eastAsia="zh-CN"/>
              </w:rPr>
            </w:pPr>
          </w:p>
        </w:tc>
        <w:tc>
          <w:tcPr>
            <w:tcW w:w="6807" w:type="dxa"/>
            <w:gridSpan w:val="6"/>
            <w:tcBorders>
              <w:top w:val="single" w:sz="12" w:space="0" w:color="auto"/>
              <w:bottom w:val="single" w:sz="4" w:space="0" w:color="auto"/>
              <w:right w:val="nil"/>
            </w:tcBorders>
            <w:noWrap/>
            <w:vAlign w:val="center"/>
            <w:hideMark/>
          </w:tcPr>
          <w:p w14:paraId="0D6B778B" w14:textId="333801BD" w:rsidR="003212FA" w:rsidRPr="009A02C6" w:rsidRDefault="003212FA" w:rsidP="0065145D">
            <w:pPr>
              <w:spacing w:line="276" w:lineRule="auto"/>
              <w:jc w:val="center"/>
              <w:rPr>
                <w:rFonts w:ascii="Times New Roman" w:eastAsia="SimSun" w:hAnsi="Times New Roman" w:cs="Times New Roman"/>
                <w:color w:val="000000" w:themeColor="text1"/>
                <w:sz w:val="24"/>
                <w:szCs w:val="24"/>
                <w:lang w:eastAsia="zh-CN"/>
              </w:rPr>
            </w:pPr>
            <w:r w:rsidRPr="009A02C6">
              <w:rPr>
                <w:rFonts w:ascii="Times New Roman" w:eastAsia="SimSun" w:hAnsi="Times New Roman" w:cs="Times New Roman"/>
                <w:color w:val="000000" w:themeColor="text1"/>
                <w:sz w:val="24"/>
                <w:szCs w:val="24"/>
                <w:lang w:eastAsia="zh-CN"/>
              </w:rPr>
              <w:t xml:space="preserve">Coefficient </w:t>
            </w:r>
            <w:r>
              <w:rPr>
                <w:rFonts w:ascii="Times New Roman" w:eastAsia="SimSun" w:hAnsi="Times New Roman" w:cs="Times New Roman"/>
                <w:color w:val="000000" w:themeColor="text1"/>
                <w:sz w:val="24"/>
                <w:szCs w:val="24"/>
                <w:lang w:eastAsia="zh-CN"/>
              </w:rPr>
              <w:t>/</w:t>
            </w:r>
            <w:r w:rsidRPr="009A02C6">
              <w:rPr>
                <w:rFonts w:ascii="Times New Roman" w:eastAsia="SimSun" w:hAnsi="Times New Roman" w:cs="Times New Roman"/>
                <w:i/>
                <w:color w:val="000000" w:themeColor="text1"/>
                <w:sz w:val="24"/>
                <w:szCs w:val="24"/>
                <w:lang w:eastAsia="zh-CN"/>
              </w:rPr>
              <w:t xml:space="preserve"> p</w:t>
            </w:r>
            <w:r>
              <w:rPr>
                <w:rFonts w:ascii="Times New Roman" w:eastAsia="SimSun" w:hAnsi="Times New Roman" w:cs="Times New Roman"/>
                <w:i/>
                <w:color w:val="000000" w:themeColor="text1"/>
                <w:sz w:val="24"/>
                <w:szCs w:val="24"/>
                <w:lang w:eastAsia="zh-CN"/>
              </w:rPr>
              <w:t xml:space="preserve"> </w:t>
            </w:r>
            <w:r w:rsidRPr="009A02C6">
              <w:rPr>
                <w:rFonts w:ascii="Times New Roman" w:eastAsia="SimSun" w:hAnsi="Times New Roman" w:cs="Times New Roman"/>
                <w:color w:val="000000" w:themeColor="text1"/>
                <w:sz w:val="24"/>
                <w:szCs w:val="24"/>
                <w:lang w:eastAsia="zh-CN"/>
              </w:rPr>
              <w:t>value</w:t>
            </w:r>
          </w:p>
        </w:tc>
        <w:tc>
          <w:tcPr>
            <w:tcW w:w="1020" w:type="dxa"/>
            <w:vMerge w:val="restart"/>
            <w:tcBorders>
              <w:top w:val="single" w:sz="12" w:space="0" w:color="auto"/>
              <w:left w:val="nil"/>
            </w:tcBorders>
            <w:vAlign w:val="center"/>
          </w:tcPr>
          <w:p w14:paraId="1BD0632C" w14:textId="78CE9561" w:rsidR="003212FA" w:rsidRPr="009A02C6" w:rsidRDefault="003212FA" w:rsidP="0065145D">
            <w:pPr>
              <w:spacing w:line="276" w:lineRule="auto"/>
              <w:jc w:val="center"/>
              <w:rPr>
                <w:rFonts w:ascii="Times New Roman" w:eastAsia="SimSun" w:hAnsi="Times New Roman" w:cs="Times New Roman"/>
                <w:color w:val="000000" w:themeColor="text1"/>
                <w:sz w:val="24"/>
                <w:szCs w:val="24"/>
                <w:lang w:eastAsia="zh-CN"/>
              </w:rPr>
            </w:pPr>
            <w:r w:rsidRPr="009A02C6">
              <w:rPr>
                <w:rFonts w:ascii="Times New Roman" w:eastAsia="SimSun" w:hAnsi="Times New Roman" w:cs="Times New Roman"/>
                <w:color w:val="000000" w:themeColor="text1"/>
                <w:sz w:val="24"/>
                <w:szCs w:val="24"/>
                <w:lang w:eastAsia="zh-CN"/>
              </w:rPr>
              <w:t>VIF</w:t>
            </w:r>
          </w:p>
        </w:tc>
      </w:tr>
      <w:tr w:rsidR="003212FA" w:rsidRPr="0005327F" w14:paraId="72FF740B" w14:textId="77777777" w:rsidTr="0065145D">
        <w:trPr>
          <w:trHeight w:val="380"/>
        </w:trPr>
        <w:tc>
          <w:tcPr>
            <w:tcW w:w="1134" w:type="dxa"/>
            <w:vMerge/>
            <w:tcBorders>
              <w:top w:val="nil"/>
              <w:bottom w:val="single" w:sz="8" w:space="0" w:color="auto"/>
            </w:tcBorders>
            <w:noWrap/>
          </w:tcPr>
          <w:p w14:paraId="5C72E977" w14:textId="77777777" w:rsidR="003212FA" w:rsidRPr="009A02C6" w:rsidRDefault="003212FA" w:rsidP="0065145D">
            <w:pPr>
              <w:spacing w:line="276" w:lineRule="auto"/>
              <w:rPr>
                <w:rFonts w:ascii="Times New Roman" w:eastAsia="SimSun" w:hAnsi="Times New Roman" w:cs="Times New Roman"/>
                <w:color w:val="000000" w:themeColor="text1"/>
                <w:sz w:val="24"/>
                <w:szCs w:val="24"/>
                <w:lang w:eastAsia="zh-CN"/>
              </w:rPr>
            </w:pPr>
          </w:p>
        </w:tc>
        <w:tc>
          <w:tcPr>
            <w:tcW w:w="1134" w:type="dxa"/>
            <w:tcBorders>
              <w:top w:val="single" w:sz="4" w:space="0" w:color="auto"/>
              <w:bottom w:val="single" w:sz="8" w:space="0" w:color="auto"/>
            </w:tcBorders>
            <w:noWrap/>
            <w:vAlign w:val="center"/>
          </w:tcPr>
          <w:p w14:paraId="3F737317" w14:textId="77777777" w:rsidR="003212FA" w:rsidRPr="009A02C6" w:rsidRDefault="003212FA" w:rsidP="0065145D">
            <w:pPr>
              <w:spacing w:line="276" w:lineRule="auto"/>
              <w:jc w:val="center"/>
              <w:rPr>
                <w:rFonts w:ascii="Times New Roman" w:eastAsia="SimSun" w:hAnsi="Times New Roman" w:cs="Times New Roman"/>
                <w:color w:val="000000" w:themeColor="text1"/>
                <w:sz w:val="24"/>
                <w:szCs w:val="24"/>
                <w:lang w:eastAsia="zh-CN"/>
              </w:rPr>
            </w:pPr>
            <w:r w:rsidRPr="009A02C6">
              <w:rPr>
                <w:rFonts w:ascii="Times New Roman" w:eastAsia="SimSun" w:hAnsi="Times New Roman" w:cs="Times New Roman"/>
                <w:color w:val="000000" w:themeColor="text1"/>
                <w:sz w:val="24"/>
                <w:szCs w:val="24"/>
                <w:lang w:eastAsia="zh-CN"/>
              </w:rPr>
              <w:t>Year</w:t>
            </w:r>
          </w:p>
        </w:tc>
        <w:tc>
          <w:tcPr>
            <w:tcW w:w="1135" w:type="dxa"/>
            <w:tcBorders>
              <w:top w:val="single" w:sz="4" w:space="0" w:color="auto"/>
              <w:bottom w:val="single" w:sz="8" w:space="0" w:color="auto"/>
            </w:tcBorders>
            <w:noWrap/>
            <w:vAlign w:val="center"/>
          </w:tcPr>
          <w:p w14:paraId="4B1312AB" w14:textId="77777777" w:rsidR="003212FA" w:rsidRPr="009A02C6" w:rsidRDefault="003212FA" w:rsidP="0065145D">
            <w:pPr>
              <w:spacing w:line="276" w:lineRule="auto"/>
              <w:jc w:val="center"/>
              <w:rPr>
                <w:rFonts w:ascii="Times New Roman" w:eastAsia="SimSun" w:hAnsi="Times New Roman" w:cs="Times New Roman"/>
                <w:color w:val="000000" w:themeColor="text1"/>
                <w:sz w:val="24"/>
                <w:szCs w:val="24"/>
                <w:lang w:eastAsia="zh-CN"/>
              </w:rPr>
            </w:pPr>
            <w:r w:rsidRPr="009A02C6">
              <w:rPr>
                <w:rFonts w:ascii="Times New Roman" w:eastAsia="SimSun" w:hAnsi="Times New Roman" w:cs="Times New Roman"/>
                <w:color w:val="000000" w:themeColor="text1"/>
                <w:sz w:val="24"/>
                <w:szCs w:val="24"/>
                <w:lang w:eastAsia="zh-CN"/>
              </w:rPr>
              <w:t>Month</w:t>
            </w:r>
          </w:p>
        </w:tc>
        <w:tc>
          <w:tcPr>
            <w:tcW w:w="1134" w:type="dxa"/>
            <w:tcBorders>
              <w:top w:val="single" w:sz="4" w:space="0" w:color="auto"/>
              <w:bottom w:val="single" w:sz="8" w:space="0" w:color="auto"/>
            </w:tcBorders>
            <w:noWrap/>
            <w:vAlign w:val="center"/>
          </w:tcPr>
          <w:p w14:paraId="35C017BE" w14:textId="041000D2" w:rsidR="003212FA" w:rsidRPr="009A02C6" w:rsidRDefault="003212FA" w:rsidP="0065145D">
            <w:pPr>
              <w:spacing w:line="276" w:lineRule="auto"/>
              <w:jc w:val="center"/>
              <w:rPr>
                <w:rFonts w:ascii="Times New Roman" w:eastAsia="SimSun" w:hAnsi="Times New Roman" w:cs="Times New Roman"/>
                <w:color w:val="000000" w:themeColor="text1"/>
                <w:sz w:val="24"/>
                <w:szCs w:val="24"/>
                <w:lang w:eastAsia="zh-CN"/>
              </w:rPr>
            </w:pPr>
            <w:r w:rsidRPr="009A02C6">
              <w:rPr>
                <w:rFonts w:ascii="Times New Roman" w:eastAsia="SimSun" w:hAnsi="Times New Roman" w:cs="Times New Roman"/>
                <w:color w:val="000000" w:themeColor="text1"/>
                <w:sz w:val="24"/>
                <w:szCs w:val="24"/>
                <w:lang w:eastAsia="zh-CN"/>
              </w:rPr>
              <w:t>Lat</w:t>
            </w:r>
            <w:r>
              <w:rPr>
                <w:rFonts w:ascii="Times New Roman" w:eastAsia="SimSun" w:hAnsi="Times New Roman" w:cs="Times New Roman"/>
                <w:color w:val="000000" w:themeColor="text1"/>
                <w:sz w:val="24"/>
                <w:szCs w:val="24"/>
                <w:lang w:eastAsia="zh-CN"/>
              </w:rPr>
              <w:t>.</w:t>
            </w:r>
          </w:p>
        </w:tc>
        <w:tc>
          <w:tcPr>
            <w:tcW w:w="1135" w:type="dxa"/>
            <w:tcBorders>
              <w:top w:val="single" w:sz="4" w:space="0" w:color="auto"/>
              <w:bottom w:val="single" w:sz="8" w:space="0" w:color="auto"/>
            </w:tcBorders>
            <w:noWrap/>
            <w:vAlign w:val="center"/>
          </w:tcPr>
          <w:p w14:paraId="255BA3E6" w14:textId="0AC0ED00" w:rsidR="003212FA" w:rsidRPr="009A02C6" w:rsidRDefault="003212FA" w:rsidP="0065145D">
            <w:pPr>
              <w:spacing w:line="276" w:lineRule="auto"/>
              <w:jc w:val="center"/>
              <w:rPr>
                <w:rFonts w:ascii="Times New Roman" w:eastAsia="SimSun" w:hAnsi="Times New Roman" w:cs="Times New Roman"/>
                <w:color w:val="000000" w:themeColor="text1"/>
                <w:sz w:val="24"/>
                <w:szCs w:val="24"/>
                <w:lang w:eastAsia="zh-CN"/>
              </w:rPr>
            </w:pPr>
            <w:r w:rsidRPr="009A02C6">
              <w:rPr>
                <w:rFonts w:ascii="Times New Roman" w:eastAsia="SimSun" w:hAnsi="Times New Roman" w:cs="Times New Roman"/>
                <w:color w:val="000000" w:themeColor="text1"/>
                <w:sz w:val="24"/>
                <w:szCs w:val="24"/>
                <w:lang w:eastAsia="zh-CN"/>
              </w:rPr>
              <w:t>Lon</w:t>
            </w:r>
            <w:r>
              <w:rPr>
                <w:rFonts w:ascii="Times New Roman" w:eastAsia="SimSun" w:hAnsi="Times New Roman" w:cs="Times New Roman"/>
                <w:color w:val="000000" w:themeColor="text1"/>
                <w:sz w:val="24"/>
                <w:szCs w:val="24"/>
                <w:lang w:eastAsia="zh-CN"/>
              </w:rPr>
              <w:t>.</w:t>
            </w:r>
          </w:p>
        </w:tc>
        <w:tc>
          <w:tcPr>
            <w:tcW w:w="1134" w:type="dxa"/>
            <w:tcBorders>
              <w:top w:val="single" w:sz="4" w:space="0" w:color="auto"/>
              <w:bottom w:val="single" w:sz="8" w:space="0" w:color="auto"/>
            </w:tcBorders>
            <w:noWrap/>
            <w:vAlign w:val="center"/>
          </w:tcPr>
          <w:p w14:paraId="47AB7A28" w14:textId="77777777" w:rsidR="003212FA" w:rsidRPr="009A02C6" w:rsidRDefault="003212FA" w:rsidP="0065145D">
            <w:pPr>
              <w:spacing w:line="276" w:lineRule="auto"/>
              <w:jc w:val="center"/>
              <w:rPr>
                <w:rFonts w:ascii="Times New Roman" w:eastAsia="SimSun" w:hAnsi="Times New Roman" w:cs="Times New Roman"/>
                <w:color w:val="000000" w:themeColor="text1"/>
                <w:sz w:val="24"/>
                <w:szCs w:val="24"/>
                <w:lang w:eastAsia="zh-CN"/>
              </w:rPr>
            </w:pPr>
            <w:r w:rsidRPr="009A02C6">
              <w:rPr>
                <w:rFonts w:ascii="Times New Roman" w:eastAsia="SimSun" w:hAnsi="Times New Roman" w:cs="Times New Roman"/>
                <w:color w:val="000000" w:themeColor="text1"/>
                <w:sz w:val="24"/>
                <w:szCs w:val="24"/>
                <w:lang w:eastAsia="zh-CN"/>
              </w:rPr>
              <w:t>SST</w:t>
            </w:r>
          </w:p>
        </w:tc>
        <w:tc>
          <w:tcPr>
            <w:tcW w:w="1135" w:type="dxa"/>
            <w:tcBorders>
              <w:top w:val="single" w:sz="4" w:space="0" w:color="auto"/>
              <w:bottom w:val="single" w:sz="8" w:space="0" w:color="auto"/>
              <w:right w:val="nil"/>
            </w:tcBorders>
            <w:noWrap/>
            <w:vAlign w:val="center"/>
          </w:tcPr>
          <w:p w14:paraId="187A34F0" w14:textId="78BD6040" w:rsidR="003212FA" w:rsidRPr="009A02C6" w:rsidRDefault="003212FA" w:rsidP="0065145D">
            <w:pPr>
              <w:spacing w:line="276" w:lineRule="auto"/>
              <w:jc w:val="center"/>
              <w:rPr>
                <w:rFonts w:ascii="Times New Roman" w:eastAsia="PMingLiU" w:hAnsi="Times New Roman" w:cs="Times New Roman"/>
                <w:color w:val="000000" w:themeColor="text1"/>
                <w:sz w:val="24"/>
                <w:szCs w:val="24"/>
                <w:lang w:eastAsia="zh-TW"/>
              </w:rPr>
            </w:pPr>
            <w:r w:rsidRPr="009A02C6">
              <w:rPr>
                <w:rFonts w:ascii="Times New Roman" w:eastAsia="PMingLiU" w:hAnsi="Times New Roman" w:cs="Times New Roman"/>
                <w:color w:val="000000" w:themeColor="text1"/>
                <w:sz w:val="24"/>
                <w:szCs w:val="24"/>
                <w:lang w:eastAsia="zh-TW"/>
              </w:rPr>
              <w:t>GT</w:t>
            </w:r>
          </w:p>
        </w:tc>
        <w:tc>
          <w:tcPr>
            <w:tcW w:w="1020" w:type="dxa"/>
            <w:vMerge/>
            <w:tcBorders>
              <w:left w:val="nil"/>
              <w:bottom w:val="single" w:sz="8" w:space="0" w:color="auto"/>
            </w:tcBorders>
            <w:vAlign w:val="center"/>
          </w:tcPr>
          <w:p w14:paraId="73B1470B" w14:textId="13748993" w:rsidR="003212FA" w:rsidRPr="009A02C6" w:rsidRDefault="003212FA" w:rsidP="0065145D">
            <w:pPr>
              <w:spacing w:line="276" w:lineRule="auto"/>
              <w:jc w:val="center"/>
              <w:rPr>
                <w:rFonts w:ascii="Times New Roman" w:hAnsi="Times New Roman" w:cs="Times New Roman"/>
                <w:color w:val="000000" w:themeColor="text1"/>
                <w:sz w:val="24"/>
                <w:szCs w:val="24"/>
                <w:lang w:eastAsia="zh-TW"/>
              </w:rPr>
            </w:pPr>
          </w:p>
        </w:tc>
      </w:tr>
      <w:tr w:rsidR="009A02C6" w:rsidRPr="0005327F" w14:paraId="38FC0A43" w14:textId="77777777" w:rsidTr="0065145D">
        <w:trPr>
          <w:trHeight w:val="280"/>
        </w:trPr>
        <w:tc>
          <w:tcPr>
            <w:tcW w:w="1134" w:type="dxa"/>
            <w:tcBorders>
              <w:top w:val="single" w:sz="8" w:space="0" w:color="auto"/>
            </w:tcBorders>
            <w:noWrap/>
            <w:hideMark/>
          </w:tcPr>
          <w:p w14:paraId="4D13BE5C" w14:textId="77777777" w:rsidR="009A02C6" w:rsidRPr="009A02C6" w:rsidRDefault="009A02C6" w:rsidP="0065145D">
            <w:pPr>
              <w:spacing w:line="276" w:lineRule="auto"/>
              <w:rPr>
                <w:rFonts w:ascii="Times New Roman" w:eastAsia="SimSun" w:hAnsi="Times New Roman" w:cs="Times New Roman"/>
                <w:color w:val="000000" w:themeColor="text1"/>
                <w:sz w:val="24"/>
                <w:szCs w:val="24"/>
                <w:lang w:eastAsia="zh-CN"/>
              </w:rPr>
            </w:pPr>
            <w:bookmarkStart w:id="2" w:name="_Hlk526459187"/>
            <w:bookmarkStart w:id="3" w:name="_Hlk526458898"/>
            <w:r w:rsidRPr="009A02C6">
              <w:rPr>
                <w:rFonts w:ascii="Times New Roman" w:eastAsia="SimSun" w:hAnsi="Times New Roman" w:cs="Times New Roman"/>
                <w:color w:val="000000" w:themeColor="text1"/>
                <w:sz w:val="24"/>
                <w:szCs w:val="24"/>
                <w:lang w:eastAsia="zh-CN"/>
              </w:rPr>
              <w:t xml:space="preserve">Year </w:t>
            </w:r>
          </w:p>
        </w:tc>
        <w:tc>
          <w:tcPr>
            <w:tcW w:w="1134" w:type="dxa"/>
            <w:tcBorders>
              <w:top w:val="single" w:sz="8" w:space="0" w:color="auto"/>
              <w:bottom w:val="nil"/>
            </w:tcBorders>
            <w:noWrap/>
            <w:hideMark/>
          </w:tcPr>
          <w:p w14:paraId="097AACB6" w14:textId="77777777" w:rsidR="009A02C6" w:rsidRPr="009A02C6" w:rsidRDefault="009A02C6" w:rsidP="0065145D">
            <w:pPr>
              <w:spacing w:line="276" w:lineRule="auto"/>
              <w:jc w:val="center"/>
              <w:rPr>
                <w:rFonts w:ascii="Times New Roman" w:eastAsia="SimSun" w:hAnsi="Times New Roman" w:cs="Times New Roman"/>
                <w:color w:val="000000" w:themeColor="text1"/>
                <w:sz w:val="24"/>
                <w:szCs w:val="24"/>
                <w:lang w:eastAsia="zh-CN"/>
              </w:rPr>
            </w:pPr>
          </w:p>
        </w:tc>
        <w:tc>
          <w:tcPr>
            <w:tcW w:w="1135" w:type="dxa"/>
            <w:tcBorders>
              <w:top w:val="single" w:sz="8" w:space="0" w:color="auto"/>
              <w:bottom w:val="nil"/>
            </w:tcBorders>
            <w:noWrap/>
            <w:hideMark/>
          </w:tcPr>
          <w:p w14:paraId="42407B10" w14:textId="77777777" w:rsidR="009A02C6" w:rsidRPr="009A02C6" w:rsidRDefault="009A02C6" w:rsidP="0065145D">
            <w:pPr>
              <w:spacing w:line="276" w:lineRule="auto"/>
              <w:jc w:val="center"/>
              <w:rPr>
                <w:rFonts w:ascii="Times New Roman" w:eastAsia="SimSun" w:hAnsi="Times New Roman" w:cs="Times New Roman"/>
                <w:color w:val="000000" w:themeColor="text1"/>
                <w:sz w:val="24"/>
                <w:szCs w:val="24"/>
                <w:lang w:eastAsia="zh-CN"/>
              </w:rPr>
            </w:pPr>
            <w:r w:rsidRPr="009A02C6">
              <w:rPr>
                <w:rFonts w:ascii="Times New Roman" w:eastAsia="SimSun" w:hAnsi="Times New Roman" w:cs="Times New Roman"/>
                <w:color w:val="000000" w:themeColor="text1"/>
                <w:sz w:val="24"/>
                <w:szCs w:val="24"/>
                <w:lang w:eastAsia="zh-CN"/>
              </w:rPr>
              <w:t>&lt;0.001</w:t>
            </w:r>
          </w:p>
        </w:tc>
        <w:tc>
          <w:tcPr>
            <w:tcW w:w="1134" w:type="dxa"/>
            <w:tcBorders>
              <w:top w:val="single" w:sz="8" w:space="0" w:color="auto"/>
            </w:tcBorders>
            <w:noWrap/>
            <w:hideMark/>
          </w:tcPr>
          <w:p w14:paraId="3EBDF073" w14:textId="77777777" w:rsidR="009A02C6" w:rsidRPr="009A02C6" w:rsidRDefault="009A02C6" w:rsidP="0065145D">
            <w:pPr>
              <w:spacing w:line="276" w:lineRule="auto"/>
              <w:jc w:val="center"/>
              <w:rPr>
                <w:rFonts w:ascii="Times New Roman" w:eastAsia="SimSun" w:hAnsi="Times New Roman" w:cs="Times New Roman"/>
                <w:color w:val="000000" w:themeColor="text1"/>
                <w:sz w:val="24"/>
                <w:szCs w:val="24"/>
                <w:lang w:eastAsia="zh-CN"/>
              </w:rPr>
            </w:pPr>
            <w:r w:rsidRPr="009A02C6">
              <w:rPr>
                <w:rFonts w:ascii="Times New Roman" w:eastAsia="SimSun" w:hAnsi="Times New Roman" w:cs="Times New Roman"/>
                <w:color w:val="000000" w:themeColor="text1"/>
                <w:sz w:val="24"/>
                <w:szCs w:val="24"/>
                <w:lang w:eastAsia="zh-CN"/>
              </w:rPr>
              <w:t>&lt;0.001</w:t>
            </w:r>
          </w:p>
        </w:tc>
        <w:tc>
          <w:tcPr>
            <w:tcW w:w="1135" w:type="dxa"/>
            <w:tcBorders>
              <w:top w:val="single" w:sz="8" w:space="0" w:color="auto"/>
            </w:tcBorders>
            <w:noWrap/>
            <w:hideMark/>
          </w:tcPr>
          <w:p w14:paraId="17BE4B3D" w14:textId="77777777" w:rsidR="009A02C6" w:rsidRPr="009A02C6" w:rsidRDefault="009A02C6" w:rsidP="0065145D">
            <w:pPr>
              <w:spacing w:line="276" w:lineRule="auto"/>
              <w:jc w:val="center"/>
              <w:rPr>
                <w:rFonts w:ascii="Times New Roman" w:eastAsia="SimSun" w:hAnsi="Times New Roman" w:cs="Times New Roman"/>
                <w:color w:val="000000" w:themeColor="text1"/>
                <w:sz w:val="24"/>
                <w:szCs w:val="24"/>
                <w:lang w:eastAsia="zh-CN"/>
              </w:rPr>
            </w:pPr>
            <w:r w:rsidRPr="009A02C6">
              <w:rPr>
                <w:rFonts w:ascii="Times New Roman" w:eastAsia="SimSun" w:hAnsi="Times New Roman" w:cs="Times New Roman"/>
                <w:color w:val="000000" w:themeColor="text1"/>
                <w:sz w:val="24"/>
                <w:szCs w:val="24"/>
                <w:lang w:eastAsia="zh-CN"/>
              </w:rPr>
              <w:t>&lt;0.001</w:t>
            </w:r>
          </w:p>
        </w:tc>
        <w:tc>
          <w:tcPr>
            <w:tcW w:w="1134" w:type="dxa"/>
            <w:tcBorders>
              <w:top w:val="single" w:sz="8" w:space="0" w:color="auto"/>
            </w:tcBorders>
            <w:noWrap/>
            <w:hideMark/>
          </w:tcPr>
          <w:p w14:paraId="7A59265E" w14:textId="77777777" w:rsidR="009A02C6" w:rsidRPr="009A02C6" w:rsidRDefault="009A02C6" w:rsidP="0065145D">
            <w:pPr>
              <w:spacing w:line="276" w:lineRule="auto"/>
              <w:jc w:val="center"/>
              <w:rPr>
                <w:rFonts w:ascii="Times New Roman" w:eastAsia="SimSun" w:hAnsi="Times New Roman" w:cs="Times New Roman"/>
                <w:color w:val="000000" w:themeColor="text1"/>
                <w:sz w:val="24"/>
                <w:szCs w:val="24"/>
                <w:lang w:eastAsia="zh-CN"/>
              </w:rPr>
            </w:pPr>
            <w:r w:rsidRPr="009A02C6">
              <w:rPr>
                <w:rFonts w:ascii="Times New Roman" w:eastAsia="SimSun" w:hAnsi="Times New Roman" w:cs="Times New Roman"/>
                <w:color w:val="000000" w:themeColor="text1"/>
                <w:sz w:val="24"/>
                <w:szCs w:val="24"/>
                <w:lang w:eastAsia="zh-CN"/>
              </w:rPr>
              <w:t>&lt;0.001</w:t>
            </w:r>
          </w:p>
        </w:tc>
        <w:tc>
          <w:tcPr>
            <w:tcW w:w="1135" w:type="dxa"/>
            <w:tcBorders>
              <w:top w:val="single" w:sz="8" w:space="0" w:color="auto"/>
              <w:right w:val="nil"/>
            </w:tcBorders>
            <w:noWrap/>
            <w:hideMark/>
          </w:tcPr>
          <w:p w14:paraId="4921E1BA" w14:textId="77777777" w:rsidR="009A02C6" w:rsidRPr="009A02C6" w:rsidRDefault="009A02C6" w:rsidP="0065145D">
            <w:pPr>
              <w:spacing w:line="276" w:lineRule="auto"/>
              <w:jc w:val="center"/>
              <w:rPr>
                <w:rFonts w:ascii="Times New Roman" w:eastAsia="SimSun" w:hAnsi="Times New Roman" w:cs="Times New Roman"/>
                <w:color w:val="000000" w:themeColor="text1"/>
                <w:sz w:val="24"/>
                <w:szCs w:val="24"/>
                <w:lang w:eastAsia="zh-CN"/>
              </w:rPr>
            </w:pPr>
            <w:r w:rsidRPr="009A02C6">
              <w:rPr>
                <w:rFonts w:ascii="Times New Roman" w:eastAsia="SimSun" w:hAnsi="Times New Roman" w:cs="Times New Roman"/>
                <w:color w:val="000000" w:themeColor="text1"/>
                <w:sz w:val="24"/>
                <w:szCs w:val="24"/>
                <w:lang w:eastAsia="zh-CN"/>
              </w:rPr>
              <w:t>&lt;0.001</w:t>
            </w:r>
          </w:p>
        </w:tc>
        <w:tc>
          <w:tcPr>
            <w:tcW w:w="1020" w:type="dxa"/>
            <w:tcBorders>
              <w:top w:val="single" w:sz="8" w:space="0" w:color="auto"/>
              <w:left w:val="nil"/>
            </w:tcBorders>
          </w:tcPr>
          <w:p w14:paraId="548CCF5D" w14:textId="77777777" w:rsidR="009A02C6" w:rsidRPr="009A02C6" w:rsidRDefault="009A02C6" w:rsidP="0065145D">
            <w:pPr>
              <w:spacing w:line="276" w:lineRule="auto"/>
              <w:jc w:val="center"/>
              <w:rPr>
                <w:rFonts w:ascii="Times New Roman" w:hAnsi="Times New Roman" w:cs="Times New Roman"/>
                <w:color w:val="000000" w:themeColor="text1"/>
                <w:sz w:val="24"/>
                <w:szCs w:val="24"/>
                <w:lang w:eastAsia="zh-TW"/>
              </w:rPr>
            </w:pPr>
            <w:r w:rsidRPr="009A02C6">
              <w:rPr>
                <w:rFonts w:ascii="Times New Roman" w:hAnsi="Times New Roman" w:cs="Times New Roman"/>
                <w:color w:val="000000" w:themeColor="text1"/>
                <w:sz w:val="24"/>
                <w:szCs w:val="24"/>
                <w:lang w:eastAsia="zh-TW"/>
              </w:rPr>
              <w:t>1.43</w:t>
            </w:r>
          </w:p>
        </w:tc>
      </w:tr>
      <w:bookmarkEnd w:id="2"/>
      <w:tr w:rsidR="009A02C6" w:rsidRPr="0005327F" w14:paraId="2D975FC9" w14:textId="77777777" w:rsidTr="0065145D">
        <w:trPr>
          <w:trHeight w:val="280"/>
        </w:trPr>
        <w:tc>
          <w:tcPr>
            <w:tcW w:w="1134" w:type="dxa"/>
            <w:noWrap/>
            <w:hideMark/>
          </w:tcPr>
          <w:p w14:paraId="38228043" w14:textId="77777777" w:rsidR="009A02C6" w:rsidRPr="009A02C6" w:rsidRDefault="009A02C6" w:rsidP="0065145D">
            <w:pPr>
              <w:spacing w:line="276" w:lineRule="auto"/>
              <w:rPr>
                <w:rFonts w:ascii="Times New Roman" w:eastAsia="SimSun" w:hAnsi="Times New Roman" w:cs="Times New Roman"/>
                <w:color w:val="000000" w:themeColor="text1"/>
                <w:sz w:val="24"/>
                <w:szCs w:val="24"/>
                <w:lang w:eastAsia="zh-CN"/>
              </w:rPr>
            </w:pPr>
            <w:r w:rsidRPr="009A02C6">
              <w:rPr>
                <w:rFonts w:ascii="Times New Roman" w:eastAsia="SimSun" w:hAnsi="Times New Roman" w:cs="Times New Roman"/>
                <w:color w:val="000000" w:themeColor="text1"/>
                <w:sz w:val="24"/>
                <w:szCs w:val="24"/>
                <w:lang w:eastAsia="zh-CN"/>
              </w:rPr>
              <w:t>Month</w:t>
            </w:r>
          </w:p>
        </w:tc>
        <w:tc>
          <w:tcPr>
            <w:tcW w:w="1134" w:type="dxa"/>
            <w:tcBorders>
              <w:top w:val="nil"/>
            </w:tcBorders>
            <w:noWrap/>
            <w:vAlign w:val="center"/>
            <w:hideMark/>
          </w:tcPr>
          <w:p w14:paraId="1E9F4E9A" w14:textId="77777777" w:rsidR="009A02C6" w:rsidRPr="009A02C6" w:rsidRDefault="009A02C6" w:rsidP="0065145D">
            <w:pPr>
              <w:spacing w:line="276" w:lineRule="auto"/>
              <w:jc w:val="center"/>
              <w:rPr>
                <w:rFonts w:ascii="Times New Roman" w:eastAsia="SimSun" w:hAnsi="Times New Roman" w:cs="Times New Roman"/>
                <w:color w:val="000000" w:themeColor="text1"/>
                <w:sz w:val="24"/>
                <w:szCs w:val="24"/>
                <w:lang w:eastAsia="zh-CN"/>
              </w:rPr>
            </w:pPr>
            <w:r w:rsidRPr="009A02C6">
              <w:rPr>
                <w:rFonts w:ascii="Times New Roman" w:hAnsi="Times New Roman" w:cs="Times New Roman"/>
                <w:color w:val="000000" w:themeColor="text1"/>
                <w:sz w:val="24"/>
                <w:szCs w:val="24"/>
              </w:rPr>
              <w:t>0.120</w:t>
            </w:r>
          </w:p>
        </w:tc>
        <w:tc>
          <w:tcPr>
            <w:tcW w:w="1135" w:type="dxa"/>
            <w:tcBorders>
              <w:top w:val="nil"/>
              <w:bottom w:val="nil"/>
            </w:tcBorders>
            <w:noWrap/>
            <w:hideMark/>
          </w:tcPr>
          <w:p w14:paraId="60972FA1" w14:textId="77777777" w:rsidR="009A02C6" w:rsidRPr="009A02C6" w:rsidRDefault="009A02C6" w:rsidP="0065145D">
            <w:pPr>
              <w:spacing w:line="276" w:lineRule="auto"/>
              <w:jc w:val="center"/>
              <w:rPr>
                <w:rFonts w:ascii="Times New Roman" w:eastAsia="SimSun" w:hAnsi="Times New Roman" w:cs="Times New Roman"/>
                <w:color w:val="000000" w:themeColor="text1"/>
                <w:sz w:val="24"/>
                <w:szCs w:val="24"/>
                <w:lang w:eastAsia="zh-CN"/>
              </w:rPr>
            </w:pPr>
          </w:p>
        </w:tc>
        <w:tc>
          <w:tcPr>
            <w:tcW w:w="1134" w:type="dxa"/>
            <w:tcBorders>
              <w:bottom w:val="nil"/>
            </w:tcBorders>
            <w:noWrap/>
            <w:hideMark/>
          </w:tcPr>
          <w:p w14:paraId="230B0A7B" w14:textId="77777777" w:rsidR="009A02C6" w:rsidRPr="009A02C6" w:rsidRDefault="009A02C6" w:rsidP="0065145D">
            <w:pPr>
              <w:spacing w:line="276" w:lineRule="auto"/>
              <w:jc w:val="center"/>
              <w:rPr>
                <w:rFonts w:ascii="Times New Roman" w:eastAsia="SimSun" w:hAnsi="Times New Roman" w:cs="Times New Roman"/>
                <w:color w:val="000000" w:themeColor="text1"/>
                <w:sz w:val="24"/>
                <w:szCs w:val="24"/>
                <w:lang w:eastAsia="zh-CN"/>
              </w:rPr>
            </w:pPr>
            <w:r w:rsidRPr="009A02C6">
              <w:rPr>
                <w:rFonts w:ascii="Times New Roman" w:eastAsia="SimSun" w:hAnsi="Times New Roman" w:cs="Times New Roman"/>
                <w:color w:val="000000" w:themeColor="text1"/>
                <w:sz w:val="24"/>
                <w:szCs w:val="24"/>
                <w:lang w:eastAsia="zh-CN"/>
              </w:rPr>
              <w:t>&lt;0.001</w:t>
            </w:r>
          </w:p>
        </w:tc>
        <w:tc>
          <w:tcPr>
            <w:tcW w:w="1135" w:type="dxa"/>
            <w:noWrap/>
            <w:hideMark/>
          </w:tcPr>
          <w:p w14:paraId="799DE619" w14:textId="77777777" w:rsidR="009A02C6" w:rsidRPr="009A02C6" w:rsidRDefault="009A02C6" w:rsidP="0065145D">
            <w:pPr>
              <w:spacing w:line="276" w:lineRule="auto"/>
              <w:jc w:val="center"/>
              <w:rPr>
                <w:rFonts w:ascii="Times New Roman" w:eastAsia="SimSun" w:hAnsi="Times New Roman" w:cs="Times New Roman"/>
                <w:color w:val="000000" w:themeColor="text1"/>
                <w:sz w:val="24"/>
                <w:szCs w:val="24"/>
                <w:lang w:eastAsia="zh-CN"/>
              </w:rPr>
            </w:pPr>
            <w:r w:rsidRPr="009A02C6">
              <w:rPr>
                <w:rFonts w:ascii="Times New Roman" w:eastAsia="SimSun" w:hAnsi="Times New Roman" w:cs="Times New Roman"/>
                <w:color w:val="000000" w:themeColor="text1"/>
                <w:sz w:val="24"/>
                <w:szCs w:val="24"/>
                <w:lang w:eastAsia="zh-CN"/>
              </w:rPr>
              <w:t>&lt;0.001</w:t>
            </w:r>
          </w:p>
        </w:tc>
        <w:tc>
          <w:tcPr>
            <w:tcW w:w="1134" w:type="dxa"/>
            <w:noWrap/>
            <w:hideMark/>
          </w:tcPr>
          <w:p w14:paraId="39914FFC" w14:textId="77777777" w:rsidR="009A02C6" w:rsidRPr="009A02C6" w:rsidRDefault="009A02C6" w:rsidP="0065145D">
            <w:pPr>
              <w:spacing w:line="276" w:lineRule="auto"/>
              <w:jc w:val="center"/>
              <w:rPr>
                <w:rFonts w:ascii="Times New Roman" w:eastAsia="SimSun" w:hAnsi="Times New Roman" w:cs="Times New Roman"/>
                <w:color w:val="000000" w:themeColor="text1"/>
                <w:sz w:val="24"/>
                <w:szCs w:val="24"/>
                <w:lang w:eastAsia="zh-CN"/>
              </w:rPr>
            </w:pPr>
            <w:r w:rsidRPr="009A02C6">
              <w:rPr>
                <w:rFonts w:ascii="Times New Roman" w:eastAsia="SimSun" w:hAnsi="Times New Roman" w:cs="Times New Roman"/>
                <w:color w:val="000000" w:themeColor="text1"/>
                <w:sz w:val="24"/>
                <w:szCs w:val="24"/>
                <w:lang w:eastAsia="zh-CN"/>
              </w:rPr>
              <w:t>0.104</w:t>
            </w:r>
          </w:p>
        </w:tc>
        <w:tc>
          <w:tcPr>
            <w:tcW w:w="1135" w:type="dxa"/>
            <w:tcBorders>
              <w:right w:val="nil"/>
            </w:tcBorders>
            <w:noWrap/>
            <w:hideMark/>
          </w:tcPr>
          <w:p w14:paraId="16B6369D" w14:textId="77777777" w:rsidR="009A02C6" w:rsidRPr="009A02C6" w:rsidRDefault="009A02C6" w:rsidP="0065145D">
            <w:pPr>
              <w:spacing w:line="276" w:lineRule="auto"/>
              <w:jc w:val="center"/>
              <w:rPr>
                <w:rFonts w:ascii="Times New Roman" w:eastAsia="SimSun" w:hAnsi="Times New Roman" w:cs="Times New Roman"/>
                <w:color w:val="000000" w:themeColor="text1"/>
                <w:sz w:val="24"/>
                <w:szCs w:val="24"/>
                <w:lang w:eastAsia="zh-CN"/>
              </w:rPr>
            </w:pPr>
            <w:r w:rsidRPr="009A02C6">
              <w:rPr>
                <w:rFonts w:ascii="Times New Roman" w:eastAsia="SimSun" w:hAnsi="Times New Roman" w:cs="Times New Roman"/>
                <w:color w:val="000000" w:themeColor="text1"/>
                <w:sz w:val="24"/>
                <w:szCs w:val="24"/>
                <w:lang w:eastAsia="zh-CN"/>
              </w:rPr>
              <w:t>&lt;0.001</w:t>
            </w:r>
          </w:p>
        </w:tc>
        <w:tc>
          <w:tcPr>
            <w:tcW w:w="1020" w:type="dxa"/>
            <w:tcBorders>
              <w:left w:val="nil"/>
            </w:tcBorders>
          </w:tcPr>
          <w:p w14:paraId="7E917736" w14:textId="77777777" w:rsidR="009A02C6" w:rsidRPr="009A02C6" w:rsidRDefault="009A02C6" w:rsidP="0065145D">
            <w:pPr>
              <w:spacing w:line="276" w:lineRule="auto"/>
              <w:jc w:val="center"/>
              <w:rPr>
                <w:rFonts w:ascii="Times New Roman" w:hAnsi="Times New Roman" w:cs="Times New Roman"/>
                <w:color w:val="000000" w:themeColor="text1"/>
                <w:sz w:val="24"/>
                <w:szCs w:val="24"/>
                <w:lang w:eastAsia="zh-TW"/>
              </w:rPr>
            </w:pPr>
            <w:r w:rsidRPr="009A02C6">
              <w:rPr>
                <w:rFonts w:ascii="Times New Roman" w:hAnsi="Times New Roman" w:cs="Times New Roman"/>
                <w:color w:val="000000" w:themeColor="text1"/>
                <w:sz w:val="24"/>
                <w:szCs w:val="24"/>
                <w:lang w:eastAsia="zh-TW"/>
              </w:rPr>
              <w:t>2.63</w:t>
            </w:r>
          </w:p>
        </w:tc>
      </w:tr>
      <w:tr w:rsidR="009A02C6" w:rsidRPr="0005327F" w14:paraId="7BB4BF1A" w14:textId="77777777" w:rsidTr="0065145D">
        <w:trPr>
          <w:trHeight w:val="280"/>
        </w:trPr>
        <w:tc>
          <w:tcPr>
            <w:tcW w:w="1134" w:type="dxa"/>
            <w:noWrap/>
          </w:tcPr>
          <w:p w14:paraId="23425D97" w14:textId="2CEE4A9A" w:rsidR="009A02C6" w:rsidRPr="009A02C6" w:rsidRDefault="009A02C6" w:rsidP="0065145D">
            <w:pPr>
              <w:spacing w:line="276" w:lineRule="auto"/>
              <w:rPr>
                <w:rFonts w:ascii="Times New Roman" w:eastAsia="SimSun" w:hAnsi="Times New Roman" w:cs="Times New Roman"/>
                <w:color w:val="000000" w:themeColor="text1"/>
                <w:sz w:val="24"/>
                <w:szCs w:val="24"/>
                <w:lang w:eastAsia="zh-CN"/>
              </w:rPr>
            </w:pPr>
            <w:r w:rsidRPr="009A02C6">
              <w:rPr>
                <w:rFonts w:ascii="Times New Roman" w:eastAsia="SimSun" w:hAnsi="Times New Roman" w:cs="Times New Roman"/>
                <w:color w:val="000000" w:themeColor="text1"/>
                <w:sz w:val="24"/>
                <w:szCs w:val="24"/>
                <w:lang w:eastAsia="zh-CN"/>
              </w:rPr>
              <w:t>Lat</w:t>
            </w:r>
            <w:r>
              <w:rPr>
                <w:rFonts w:ascii="Times New Roman" w:eastAsia="SimSun" w:hAnsi="Times New Roman" w:cs="Times New Roman"/>
                <w:color w:val="000000" w:themeColor="text1"/>
                <w:sz w:val="24"/>
                <w:szCs w:val="24"/>
                <w:lang w:eastAsia="zh-CN"/>
              </w:rPr>
              <w:t>.</w:t>
            </w:r>
          </w:p>
        </w:tc>
        <w:tc>
          <w:tcPr>
            <w:tcW w:w="1134" w:type="dxa"/>
            <w:tcBorders>
              <w:top w:val="nil"/>
            </w:tcBorders>
            <w:noWrap/>
            <w:vAlign w:val="center"/>
          </w:tcPr>
          <w:p w14:paraId="440D2CD7" w14:textId="77777777" w:rsidR="009A02C6" w:rsidRPr="009A02C6" w:rsidRDefault="009A02C6" w:rsidP="0065145D">
            <w:pPr>
              <w:spacing w:line="276" w:lineRule="auto"/>
              <w:jc w:val="center"/>
              <w:rPr>
                <w:rFonts w:ascii="Times New Roman" w:hAnsi="Times New Roman" w:cs="Times New Roman"/>
                <w:color w:val="000000" w:themeColor="text1"/>
                <w:sz w:val="24"/>
                <w:szCs w:val="24"/>
                <w:lang w:eastAsia="zh-TW"/>
              </w:rPr>
            </w:pPr>
            <w:r w:rsidRPr="009A02C6">
              <w:rPr>
                <w:rFonts w:ascii="Times New Roman" w:hAnsi="Times New Roman" w:cs="Times New Roman"/>
                <w:color w:val="000000" w:themeColor="text1"/>
                <w:sz w:val="24"/>
                <w:szCs w:val="24"/>
                <w:lang w:eastAsia="zh-TW"/>
              </w:rPr>
              <w:t>0.257</w:t>
            </w:r>
          </w:p>
        </w:tc>
        <w:tc>
          <w:tcPr>
            <w:tcW w:w="1135" w:type="dxa"/>
            <w:tcBorders>
              <w:top w:val="nil"/>
              <w:bottom w:val="nil"/>
              <w:tl2br w:val="nil"/>
            </w:tcBorders>
            <w:noWrap/>
          </w:tcPr>
          <w:p w14:paraId="487E1CC8" w14:textId="77777777" w:rsidR="009A02C6" w:rsidRPr="009A02C6" w:rsidRDefault="009A02C6" w:rsidP="0065145D">
            <w:pPr>
              <w:spacing w:line="276" w:lineRule="auto"/>
              <w:jc w:val="center"/>
              <w:rPr>
                <w:rFonts w:ascii="Times New Roman" w:hAnsi="Times New Roman" w:cs="Times New Roman"/>
                <w:color w:val="000000" w:themeColor="text1"/>
                <w:sz w:val="24"/>
                <w:szCs w:val="24"/>
                <w:lang w:eastAsia="zh-TW"/>
              </w:rPr>
            </w:pPr>
            <w:r w:rsidRPr="009A02C6">
              <w:rPr>
                <w:rFonts w:ascii="Times New Roman" w:hAnsi="Times New Roman" w:cs="Times New Roman"/>
                <w:color w:val="000000" w:themeColor="text1"/>
                <w:sz w:val="24"/>
                <w:szCs w:val="24"/>
                <w:lang w:eastAsia="zh-TW"/>
              </w:rPr>
              <w:t>0.113</w:t>
            </w:r>
          </w:p>
        </w:tc>
        <w:tc>
          <w:tcPr>
            <w:tcW w:w="1134" w:type="dxa"/>
            <w:tcBorders>
              <w:top w:val="nil"/>
              <w:bottom w:val="nil"/>
            </w:tcBorders>
            <w:noWrap/>
          </w:tcPr>
          <w:p w14:paraId="2922F4FB" w14:textId="77777777" w:rsidR="009A02C6" w:rsidRPr="009A02C6" w:rsidRDefault="009A02C6" w:rsidP="0065145D">
            <w:pPr>
              <w:spacing w:line="276" w:lineRule="auto"/>
              <w:jc w:val="center"/>
              <w:rPr>
                <w:rFonts w:ascii="Times New Roman" w:eastAsia="SimSun" w:hAnsi="Times New Roman" w:cs="Times New Roman"/>
                <w:color w:val="000000" w:themeColor="text1"/>
                <w:sz w:val="24"/>
                <w:szCs w:val="24"/>
                <w:lang w:eastAsia="zh-CN"/>
              </w:rPr>
            </w:pPr>
          </w:p>
        </w:tc>
        <w:tc>
          <w:tcPr>
            <w:tcW w:w="1135" w:type="dxa"/>
            <w:tcBorders>
              <w:bottom w:val="nil"/>
            </w:tcBorders>
            <w:noWrap/>
          </w:tcPr>
          <w:p w14:paraId="3D1D103C" w14:textId="77777777" w:rsidR="009A02C6" w:rsidRPr="009A02C6" w:rsidRDefault="009A02C6" w:rsidP="0065145D">
            <w:pPr>
              <w:spacing w:line="276" w:lineRule="auto"/>
              <w:jc w:val="center"/>
              <w:rPr>
                <w:rFonts w:ascii="Times New Roman" w:eastAsia="SimSun" w:hAnsi="Times New Roman" w:cs="Times New Roman"/>
                <w:color w:val="000000" w:themeColor="text1"/>
                <w:sz w:val="24"/>
                <w:szCs w:val="24"/>
                <w:lang w:eastAsia="zh-CN"/>
              </w:rPr>
            </w:pPr>
            <w:r w:rsidRPr="009A02C6">
              <w:rPr>
                <w:rFonts w:ascii="Times New Roman" w:eastAsia="SimSun" w:hAnsi="Times New Roman" w:cs="Times New Roman"/>
                <w:color w:val="000000" w:themeColor="text1"/>
                <w:sz w:val="24"/>
                <w:szCs w:val="24"/>
                <w:lang w:eastAsia="zh-CN"/>
              </w:rPr>
              <w:t>&lt;0.001</w:t>
            </w:r>
          </w:p>
        </w:tc>
        <w:tc>
          <w:tcPr>
            <w:tcW w:w="1134" w:type="dxa"/>
            <w:noWrap/>
          </w:tcPr>
          <w:p w14:paraId="1F04997A" w14:textId="77777777" w:rsidR="009A02C6" w:rsidRPr="009A02C6" w:rsidRDefault="009A02C6" w:rsidP="0065145D">
            <w:pPr>
              <w:spacing w:line="276" w:lineRule="auto"/>
              <w:jc w:val="center"/>
              <w:rPr>
                <w:rFonts w:ascii="Times New Roman" w:eastAsia="SimSun" w:hAnsi="Times New Roman" w:cs="Times New Roman"/>
                <w:color w:val="000000" w:themeColor="text1"/>
                <w:sz w:val="24"/>
                <w:szCs w:val="24"/>
                <w:lang w:eastAsia="zh-CN"/>
              </w:rPr>
            </w:pPr>
            <w:r w:rsidRPr="009A02C6">
              <w:rPr>
                <w:rFonts w:ascii="Times New Roman" w:eastAsia="SimSun" w:hAnsi="Times New Roman" w:cs="Times New Roman"/>
                <w:color w:val="000000" w:themeColor="text1"/>
                <w:sz w:val="24"/>
                <w:szCs w:val="24"/>
                <w:lang w:eastAsia="zh-CN"/>
              </w:rPr>
              <w:t>&lt;0.001</w:t>
            </w:r>
          </w:p>
        </w:tc>
        <w:tc>
          <w:tcPr>
            <w:tcW w:w="1135" w:type="dxa"/>
            <w:tcBorders>
              <w:right w:val="nil"/>
            </w:tcBorders>
            <w:noWrap/>
          </w:tcPr>
          <w:p w14:paraId="0E80A255" w14:textId="77777777" w:rsidR="009A02C6" w:rsidRPr="009A02C6" w:rsidRDefault="009A02C6" w:rsidP="0065145D">
            <w:pPr>
              <w:spacing w:line="276" w:lineRule="auto"/>
              <w:jc w:val="center"/>
              <w:rPr>
                <w:rFonts w:ascii="Times New Roman" w:eastAsia="SimSun" w:hAnsi="Times New Roman" w:cs="Times New Roman"/>
                <w:color w:val="000000" w:themeColor="text1"/>
                <w:sz w:val="24"/>
                <w:szCs w:val="24"/>
                <w:lang w:eastAsia="zh-CN"/>
              </w:rPr>
            </w:pPr>
            <w:r w:rsidRPr="009A02C6">
              <w:rPr>
                <w:rFonts w:ascii="Times New Roman" w:eastAsia="SimSun" w:hAnsi="Times New Roman" w:cs="Times New Roman"/>
                <w:color w:val="000000" w:themeColor="text1"/>
                <w:sz w:val="24"/>
                <w:szCs w:val="24"/>
                <w:lang w:eastAsia="zh-CN"/>
              </w:rPr>
              <w:t>0.009</w:t>
            </w:r>
          </w:p>
        </w:tc>
        <w:tc>
          <w:tcPr>
            <w:tcW w:w="1020" w:type="dxa"/>
            <w:tcBorders>
              <w:left w:val="nil"/>
            </w:tcBorders>
          </w:tcPr>
          <w:p w14:paraId="743DA375" w14:textId="77777777" w:rsidR="009A02C6" w:rsidRPr="009A02C6" w:rsidRDefault="009A02C6" w:rsidP="0065145D">
            <w:pPr>
              <w:spacing w:line="276" w:lineRule="auto"/>
              <w:jc w:val="center"/>
              <w:rPr>
                <w:rFonts w:ascii="Times New Roman" w:hAnsi="Times New Roman" w:cs="Times New Roman"/>
                <w:color w:val="000000" w:themeColor="text1"/>
                <w:sz w:val="24"/>
                <w:szCs w:val="24"/>
                <w:lang w:eastAsia="zh-TW"/>
              </w:rPr>
            </w:pPr>
            <w:r w:rsidRPr="009A02C6">
              <w:rPr>
                <w:rFonts w:ascii="Times New Roman" w:hAnsi="Times New Roman" w:cs="Times New Roman"/>
                <w:color w:val="000000" w:themeColor="text1"/>
                <w:sz w:val="24"/>
                <w:szCs w:val="24"/>
                <w:lang w:eastAsia="zh-TW"/>
              </w:rPr>
              <w:t>1.17</w:t>
            </w:r>
          </w:p>
        </w:tc>
      </w:tr>
      <w:tr w:rsidR="009A02C6" w:rsidRPr="0005327F" w14:paraId="64D4A54C" w14:textId="77777777" w:rsidTr="0065145D">
        <w:trPr>
          <w:trHeight w:val="280"/>
        </w:trPr>
        <w:tc>
          <w:tcPr>
            <w:tcW w:w="1134" w:type="dxa"/>
            <w:noWrap/>
            <w:hideMark/>
          </w:tcPr>
          <w:p w14:paraId="60145589" w14:textId="50D7BB36" w:rsidR="009A02C6" w:rsidRPr="009A02C6" w:rsidRDefault="009A02C6" w:rsidP="0065145D">
            <w:pPr>
              <w:spacing w:line="276" w:lineRule="auto"/>
              <w:rPr>
                <w:rFonts w:ascii="Times New Roman" w:eastAsia="SimSun" w:hAnsi="Times New Roman" w:cs="Times New Roman"/>
                <w:color w:val="000000" w:themeColor="text1"/>
                <w:sz w:val="24"/>
                <w:szCs w:val="24"/>
                <w:lang w:eastAsia="zh-CN"/>
              </w:rPr>
            </w:pPr>
            <w:r w:rsidRPr="009A02C6">
              <w:rPr>
                <w:rFonts w:ascii="Times New Roman" w:eastAsia="SimSun" w:hAnsi="Times New Roman" w:cs="Times New Roman"/>
                <w:color w:val="000000" w:themeColor="text1"/>
                <w:sz w:val="24"/>
                <w:szCs w:val="24"/>
                <w:lang w:eastAsia="zh-CN"/>
              </w:rPr>
              <w:t>Lon</w:t>
            </w:r>
            <w:r>
              <w:rPr>
                <w:rFonts w:ascii="Times New Roman" w:eastAsia="SimSun" w:hAnsi="Times New Roman" w:cs="Times New Roman"/>
                <w:color w:val="000000" w:themeColor="text1"/>
                <w:sz w:val="24"/>
                <w:szCs w:val="24"/>
                <w:lang w:eastAsia="zh-CN"/>
              </w:rPr>
              <w:t>.</w:t>
            </w:r>
          </w:p>
        </w:tc>
        <w:tc>
          <w:tcPr>
            <w:tcW w:w="1134" w:type="dxa"/>
            <w:noWrap/>
            <w:vAlign w:val="center"/>
            <w:hideMark/>
          </w:tcPr>
          <w:p w14:paraId="072243D0" w14:textId="77777777" w:rsidR="009A02C6" w:rsidRPr="009A02C6" w:rsidRDefault="009A02C6" w:rsidP="0065145D">
            <w:pPr>
              <w:spacing w:line="276" w:lineRule="auto"/>
              <w:jc w:val="center"/>
              <w:rPr>
                <w:rFonts w:ascii="Times New Roman" w:eastAsia="SimSun" w:hAnsi="Times New Roman" w:cs="Times New Roman"/>
                <w:color w:val="000000" w:themeColor="text1"/>
                <w:sz w:val="24"/>
                <w:szCs w:val="24"/>
                <w:lang w:eastAsia="zh-CN"/>
              </w:rPr>
            </w:pPr>
            <w:r w:rsidRPr="009A02C6">
              <w:rPr>
                <w:rFonts w:ascii="Times New Roman" w:hAnsi="Times New Roman" w:cs="Times New Roman"/>
                <w:color w:val="000000" w:themeColor="text1"/>
                <w:sz w:val="24"/>
                <w:szCs w:val="24"/>
              </w:rPr>
              <w:t>0.192</w:t>
            </w:r>
          </w:p>
        </w:tc>
        <w:tc>
          <w:tcPr>
            <w:tcW w:w="1135" w:type="dxa"/>
            <w:tcBorders>
              <w:top w:val="nil"/>
            </w:tcBorders>
            <w:noWrap/>
            <w:vAlign w:val="center"/>
            <w:hideMark/>
          </w:tcPr>
          <w:p w14:paraId="48902A46" w14:textId="77777777" w:rsidR="009A02C6" w:rsidRPr="009A02C6" w:rsidRDefault="009A02C6" w:rsidP="0065145D">
            <w:pPr>
              <w:spacing w:line="276" w:lineRule="auto"/>
              <w:jc w:val="center"/>
              <w:rPr>
                <w:rFonts w:ascii="Times New Roman" w:eastAsia="SimSun" w:hAnsi="Times New Roman" w:cs="Times New Roman"/>
                <w:color w:val="000000" w:themeColor="text1"/>
                <w:sz w:val="24"/>
                <w:szCs w:val="24"/>
                <w:lang w:eastAsia="zh-CN"/>
              </w:rPr>
            </w:pPr>
            <w:r w:rsidRPr="009A02C6">
              <w:rPr>
                <w:rFonts w:ascii="Times New Roman" w:hAnsi="Times New Roman" w:cs="Times New Roman"/>
                <w:color w:val="000000" w:themeColor="text1"/>
                <w:sz w:val="24"/>
                <w:szCs w:val="24"/>
              </w:rPr>
              <w:t>-0.621</w:t>
            </w:r>
          </w:p>
        </w:tc>
        <w:tc>
          <w:tcPr>
            <w:tcW w:w="1134" w:type="dxa"/>
            <w:tcBorders>
              <w:top w:val="nil"/>
              <w:bottom w:val="nil"/>
              <w:tl2br w:val="nil"/>
            </w:tcBorders>
            <w:noWrap/>
          </w:tcPr>
          <w:p w14:paraId="5DB2A39B" w14:textId="77777777" w:rsidR="009A02C6" w:rsidRPr="009A02C6" w:rsidRDefault="009A02C6" w:rsidP="0065145D">
            <w:pPr>
              <w:spacing w:line="276" w:lineRule="auto"/>
              <w:jc w:val="center"/>
              <w:rPr>
                <w:rFonts w:ascii="Times New Roman" w:hAnsi="Times New Roman" w:cs="Times New Roman"/>
                <w:color w:val="000000" w:themeColor="text1"/>
                <w:sz w:val="24"/>
                <w:szCs w:val="24"/>
                <w:lang w:eastAsia="zh-TW"/>
              </w:rPr>
            </w:pPr>
            <w:r w:rsidRPr="009A02C6">
              <w:rPr>
                <w:rFonts w:ascii="Times New Roman" w:hAnsi="Times New Roman" w:cs="Times New Roman"/>
                <w:color w:val="000000" w:themeColor="text1"/>
                <w:sz w:val="24"/>
                <w:szCs w:val="24"/>
                <w:lang w:eastAsia="zh-TW"/>
              </w:rPr>
              <w:t>-0.122</w:t>
            </w:r>
          </w:p>
        </w:tc>
        <w:tc>
          <w:tcPr>
            <w:tcW w:w="1135" w:type="dxa"/>
            <w:tcBorders>
              <w:top w:val="nil"/>
              <w:bottom w:val="nil"/>
            </w:tcBorders>
            <w:noWrap/>
          </w:tcPr>
          <w:p w14:paraId="293B6BE5" w14:textId="77777777" w:rsidR="009A02C6" w:rsidRPr="009A02C6" w:rsidRDefault="009A02C6" w:rsidP="0065145D">
            <w:pPr>
              <w:spacing w:line="276" w:lineRule="auto"/>
              <w:jc w:val="center"/>
              <w:rPr>
                <w:rFonts w:ascii="Times New Roman" w:eastAsia="SimSun" w:hAnsi="Times New Roman" w:cs="Times New Roman"/>
                <w:color w:val="000000" w:themeColor="text1"/>
                <w:sz w:val="24"/>
                <w:szCs w:val="24"/>
                <w:lang w:eastAsia="zh-CN"/>
              </w:rPr>
            </w:pPr>
          </w:p>
        </w:tc>
        <w:tc>
          <w:tcPr>
            <w:tcW w:w="1134" w:type="dxa"/>
            <w:tcBorders>
              <w:bottom w:val="nil"/>
            </w:tcBorders>
            <w:noWrap/>
          </w:tcPr>
          <w:p w14:paraId="67A6E9F6" w14:textId="77777777" w:rsidR="009A02C6" w:rsidRPr="009A02C6" w:rsidRDefault="009A02C6" w:rsidP="0065145D">
            <w:pPr>
              <w:spacing w:line="276" w:lineRule="auto"/>
              <w:jc w:val="center"/>
              <w:rPr>
                <w:rFonts w:ascii="Times New Roman" w:eastAsia="SimSun" w:hAnsi="Times New Roman" w:cs="Times New Roman"/>
                <w:color w:val="000000" w:themeColor="text1"/>
                <w:sz w:val="24"/>
                <w:szCs w:val="24"/>
                <w:lang w:eastAsia="zh-CN"/>
              </w:rPr>
            </w:pPr>
            <w:r w:rsidRPr="009A02C6">
              <w:rPr>
                <w:rFonts w:ascii="Times New Roman" w:eastAsia="SimSun" w:hAnsi="Times New Roman" w:cs="Times New Roman"/>
                <w:color w:val="000000" w:themeColor="text1"/>
                <w:sz w:val="24"/>
                <w:szCs w:val="24"/>
                <w:lang w:eastAsia="zh-CN"/>
              </w:rPr>
              <w:t>&lt;0.001</w:t>
            </w:r>
          </w:p>
        </w:tc>
        <w:tc>
          <w:tcPr>
            <w:tcW w:w="1135" w:type="dxa"/>
            <w:tcBorders>
              <w:right w:val="nil"/>
            </w:tcBorders>
            <w:noWrap/>
          </w:tcPr>
          <w:p w14:paraId="096A5DEF" w14:textId="77777777" w:rsidR="009A02C6" w:rsidRPr="009A02C6" w:rsidRDefault="009A02C6" w:rsidP="0065145D">
            <w:pPr>
              <w:spacing w:line="276" w:lineRule="auto"/>
              <w:jc w:val="center"/>
              <w:rPr>
                <w:rFonts w:ascii="Times New Roman" w:eastAsia="SimSun" w:hAnsi="Times New Roman" w:cs="Times New Roman"/>
                <w:color w:val="000000" w:themeColor="text1"/>
                <w:sz w:val="24"/>
                <w:szCs w:val="24"/>
                <w:lang w:eastAsia="zh-CN"/>
              </w:rPr>
            </w:pPr>
            <w:r w:rsidRPr="009A02C6">
              <w:rPr>
                <w:rFonts w:ascii="Times New Roman" w:eastAsia="SimSun" w:hAnsi="Times New Roman" w:cs="Times New Roman"/>
                <w:color w:val="000000" w:themeColor="text1"/>
                <w:sz w:val="24"/>
                <w:szCs w:val="24"/>
                <w:lang w:eastAsia="zh-CN"/>
              </w:rPr>
              <w:t>0.645</w:t>
            </w:r>
          </w:p>
        </w:tc>
        <w:tc>
          <w:tcPr>
            <w:tcW w:w="1020" w:type="dxa"/>
            <w:tcBorders>
              <w:left w:val="nil"/>
            </w:tcBorders>
          </w:tcPr>
          <w:p w14:paraId="7D4896F8" w14:textId="77777777" w:rsidR="009A02C6" w:rsidRPr="009A02C6" w:rsidRDefault="009A02C6" w:rsidP="0065145D">
            <w:pPr>
              <w:spacing w:line="276" w:lineRule="auto"/>
              <w:jc w:val="center"/>
              <w:rPr>
                <w:rFonts w:ascii="Times New Roman" w:hAnsi="Times New Roman" w:cs="Times New Roman"/>
                <w:color w:val="000000" w:themeColor="text1"/>
                <w:sz w:val="24"/>
                <w:szCs w:val="24"/>
                <w:lang w:eastAsia="zh-TW"/>
              </w:rPr>
            </w:pPr>
            <w:r w:rsidRPr="009A02C6">
              <w:rPr>
                <w:rFonts w:ascii="Times New Roman" w:hAnsi="Times New Roman" w:cs="Times New Roman"/>
                <w:color w:val="000000" w:themeColor="text1"/>
                <w:sz w:val="24"/>
                <w:szCs w:val="24"/>
                <w:lang w:eastAsia="zh-TW"/>
              </w:rPr>
              <w:t>2.85</w:t>
            </w:r>
          </w:p>
        </w:tc>
      </w:tr>
      <w:tr w:rsidR="009A02C6" w:rsidRPr="0005327F" w14:paraId="58925A50" w14:textId="77777777" w:rsidTr="0065145D">
        <w:trPr>
          <w:trHeight w:val="280"/>
        </w:trPr>
        <w:tc>
          <w:tcPr>
            <w:tcW w:w="1134" w:type="dxa"/>
            <w:noWrap/>
            <w:hideMark/>
          </w:tcPr>
          <w:p w14:paraId="4CD64287" w14:textId="77777777" w:rsidR="009A02C6" w:rsidRPr="009A02C6" w:rsidRDefault="009A02C6" w:rsidP="0065145D">
            <w:pPr>
              <w:spacing w:line="276" w:lineRule="auto"/>
              <w:rPr>
                <w:rFonts w:ascii="Times New Roman" w:eastAsia="SimSun" w:hAnsi="Times New Roman" w:cs="Times New Roman"/>
                <w:color w:val="000000" w:themeColor="text1"/>
                <w:sz w:val="24"/>
                <w:szCs w:val="24"/>
                <w:lang w:eastAsia="zh-CN"/>
              </w:rPr>
            </w:pPr>
            <w:r w:rsidRPr="009A02C6">
              <w:rPr>
                <w:rFonts w:ascii="Times New Roman" w:eastAsia="SimSun" w:hAnsi="Times New Roman" w:cs="Times New Roman"/>
                <w:color w:val="000000" w:themeColor="text1"/>
                <w:sz w:val="24"/>
                <w:szCs w:val="24"/>
                <w:lang w:eastAsia="zh-CN"/>
              </w:rPr>
              <w:t>SST</w:t>
            </w:r>
          </w:p>
        </w:tc>
        <w:tc>
          <w:tcPr>
            <w:tcW w:w="1134" w:type="dxa"/>
            <w:noWrap/>
            <w:vAlign w:val="center"/>
            <w:hideMark/>
          </w:tcPr>
          <w:p w14:paraId="52C320CA" w14:textId="77777777" w:rsidR="009A02C6" w:rsidRPr="009A02C6" w:rsidRDefault="009A02C6" w:rsidP="0065145D">
            <w:pPr>
              <w:spacing w:line="276" w:lineRule="auto"/>
              <w:jc w:val="center"/>
              <w:rPr>
                <w:rFonts w:ascii="Times New Roman" w:eastAsia="SimSun" w:hAnsi="Times New Roman" w:cs="Times New Roman"/>
                <w:color w:val="000000" w:themeColor="text1"/>
                <w:sz w:val="24"/>
                <w:szCs w:val="24"/>
                <w:lang w:eastAsia="zh-CN"/>
              </w:rPr>
            </w:pPr>
            <w:r w:rsidRPr="009A02C6">
              <w:rPr>
                <w:rFonts w:ascii="Times New Roman" w:hAnsi="Times New Roman" w:cs="Times New Roman"/>
                <w:color w:val="000000" w:themeColor="text1"/>
                <w:sz w:val="24"/>
                <w:szCs w:val="24"/>
              </w:rPr>
              <w:t>-0.168</w:t>
            </w:r>
          </w:p>
        </w:tc>
        <w:tc>
          <w:tcPr>
            <w:tcW w:w="1135" w:type="dxa"/>
            <w:noWrap/>
            <w:vAlign w:val="center"/>
            <w:hideMark/>
          </w:tcPr>
          <w:p w14:paraId="22CDC6DE" w14:textId="77777777" w:rsidR="009A02C6" w:rsidRPr="009A02C6" w:rsidRDefault="009A02C6" w:rsidP="0065145D">
            <w:pPr>
              <w:spacing w:line="276" w:lineRule="auto"/>
              <w:jc w:val="center"/>
              <w:rPr>
                <w:rFonts w:ascii="Times New Roman" w:eastAsia="SimSun" w:hAnsi="Times New Roman" w:cs="Times New Roman"/>
                <w:color w:val="000000" w:themeColor="text1"/>
                <w:sz w:val="24"/>
                <w:szCs w:val="24"/>
                <w:lang w:eastAsia="zh-CN"/>
              </w:rPr>
            </w:pPr>
            <w:r w:rsidRPr="009A02C6">
              <w:rPr>
                <w:rFonts w:ascii="Times New Roman" w:hAnsi="Times New Roman" w:cs="Times New Roman"/>
                <w:color w:val="000000" w:themeColor="text1"/>
                <w:sz w:val="24"/>
                <w:szCs w:val="24"/>
              </w:rPr>
              <w:t>-0.045</w:t>
            </w:r>
          </w:p>
        </w:tc>
        <w:tc>
          <w:tcPr>
            <w:tcW w:w="1134" w:type="dxa"/>
            <w:tcBorders>
              <w:top w:val="nil"/>
            </w:tcBorders>
            <w:noWrap/>
            <w:vAlign w:val="center"/>
          </w:tcPr>
          <w:p w14:paraId="4B52F230" w14:textId="77777777" w:rsidR="009A02C6" w:rsidRPr="009A02C6" w:rsidRDefault="009A02C6" w:rsidP="0065145D">
            <w:pPr>
              <w:spacing w:line="276" w:lineRule="auto"/>
              <w:jc w:val="center"/>
              <w:rPr>
                <w:rFonts w:ascii="Times New Roman" w:hAnsi="Times New Roman" w:cs="Times New Roman"/>
                <w:color w:val="000000" w:themeColor="text1"/>
                <w:sz w:val="24"/>
                <w:szCs w:val="24"/>
                <w:lang w:eastAsia="zh-TW"/>
              </w:rPr>
            </w:pPr>
            <w:r w:rsidRPr="009A02C6">
              <w:rPr>
                <w:rFonts w:ascii="Times New Roman" w:hAnsi="Times New Roman" w:cs="Times New Roman"/>
                <w:color w:val="000000" w:themeColor="text1"/>
                <w:sz w:val="24"/>
                <w:szCs w:val="24"/>
                <w:lang w:eastAsia="zh-TW"/>
              </w:rPr>
              <w:t>-0.278</w:t>
            </w:r>
          </w:p>
        </w:tc>
        <w:tc>
          <w:tcPr>
            <w:tcW w:w="1135" w:type="dxa"/>
            <w:tcBorders>
              <w:top w:val="nil"/>
              <w:bottom w:val="nil"/>
              <w:tl2br w:val="nil"/>
            </w:tcBorders>
            <w:noWrap/>
          </w:tcPr>
          <w:p w14:paraId="4821F67A" w14:textId="77777777" w:rsidR="009A02C6" w:rsidRPr="009A02C6" w:rsidRDefault="009A02C6" w:rsidP="0065145D">
            <w:pPr>
              <w:spacing w:line="276" w:lineRule="auto"/>
              <w:jc w:val="center"/>
              <w:rPr>
                <w:rFonts w:ascii="Times New Roman" w:hAnsi="Times New Roman" w:cs="Times New Roman"/>
                <w:color w:val="000000" w:themeColor="text1"/>
                <w:sz w:val="24"/>
                <w:szCs w:val="24"/>
                <w:lang w:eastAsia="zh-TW"/>
              </w:rPr>
            </w:pPr>
            <w:r w:rsidRPr="009A02C6">
              <w:rPr>
                <w:rFonts w:ascii="Times New Roman" w:hAnsi="Times New Roman" w:cs="Times New Roman"/>
                <w:color w:val="000000" w:themeColor="text1"/>
                <w:sz w:val="24"/>
                <w:szCs w:val="24"/>
                <w:lang w:eastAsia="zh-TW"/>
              </w:rPr>
              <w:t>-0.228</w:t>
            </w:r>
          </w:p>
        </w:tc>
        <w:tc>
          <w:tcPr>
            <w:tcW w:w="1134" w:type="dxa"/>
            <w:tcBorders>
              <w:top w:val="nil"/>
              <w:bottom w:val="nil"/>
            </w:tcBorders>
            <w:noWrap/>
          </w:tcPr>
          <w:p w14:paraId="59F97465" w14:textId="77777777" w:rsidR="009A02C6" w:rsidRPr="009A02C6" w:rsidRDefault="009A02C6" w:rsidP="0065145D">
            <w:pPr>
              <w:spacing w:line="276" w:lineRule="auto"/>
              <w:jc w:val="center"/>
              <w:rPr>
                <w:rFonts w:ascii="Times New Roman" w:eastAsia="SimSun" w:hAnsi="Times New Roman" w:cs="Times New Roman"/>
                <w:color w:val="000000" w:themeColor="text1"/>
                <w:sz w:val="24"/>
                <w:szCs w:val="24"/>
                <w:lang w:eastAsia="zh-CN"/>
              </w:rPr>
            </w:pPr>
          </w:p>
        </w:tc>
        <w:tc>
          <w:tcPr>
            <w:tcW w:w="1135" w:type="dxa"/>
            <w:tcBorders>
              <w:right w:val="nil"/>
            </w:tcBorders>
            <w:noWrap/>
          </w:tcPr>
          <w:p w14:paraId="51F32ADF" w14:textId="77777777" w:rsidR="009A02C6" w:rsidRPr="009A02C6" w:rsidRDefault="009A02C6" w:rsidP="0065145D">
            <w:pPr>
              <w:spacing w:line="276" w:lineRule="auto"/>
              <w:jc w:val="center"/>
              <w:rPr>
                <w:rFonts w:ascii="Times New Roman" w:eastAsia="SimSun" w:hAnsi="Times New Roman" w:cs="Times New Roman"/>
                <w:color w:val="000000" w:themeColor="text1"/>
                <w:sz w:val="24"/>
                <w:szCs w:val="24"/>
                <w:lang w:eastAsia="zh-CN"/>
              </w:rPr>
            </w:pPr>
            <w:r w:rsidRPr="009A02C6">
              <w:rPr>
                <w:rFonts w:ascii="Times New Roman" w:eastAsia="SimSun" w:hAnsi="Times New Roman" w:cs="Times New Roman"/>
                <w:color w:val="000000" w:themeColor="text1"/>
                <w:sz w:val="24"/>
                <w:szCs w:val="24"/>
                <w:lang w:eastAsia="zh-CN"/>
              </w:rPr>
              <w:t>0.105</w:t>
            </w:r>
          </w:p>
        </w:tc>
        <w:tc>
          <w:tcPr>
            <w:tcW w:w="1020" w:type="dxa"/>
            <w:tcBorders>
              <w:left w:val="nil"/>
              <w:bottom w:val="nil"/>
            </w:tcBorders>
          </w:tcPr>
          <w:p w14:paraId="0C2A9492" w14:textId="77777777" w:rsidR="009A02C6" w:rsidRPr="009A02C6" w:rsidRDefault="009A02C6" w:rsidP="0065145D">
            <w:pPr>
              <w:spacing w:line="276" w:lineRule="auto"/>
              <w:jc w:val="center"/>
              <w:rPr>
                <w:rFonts w:ascii="Times New Roman" w:hAnsi="Times New Roman" w:cs="Times New Roman"/>
                <w:color w:val="000000" w:themeColor="text1"/>
                <w:sz w:val="24"/>
                <w:szCs w:val="24"/>
                <w:lang w:eastAsia="zh-TW"/>
              </w:rPr>
            </w:pPr>
            <w:r w:rsidRPr="009A02C6">
              <w:rPr>
                <w:rFonts w:ascii="Times New Roman" w:hAnsi="Times New Roman" w:cs="Times New Roman"/>
                <w:color w:val="000000" w:themeColor="text1"/>
                <w:sz w:val="24"/>
                <w:szCs w:val="24"/>
                <w:lang w:eastAsia="zh-TW"/>
              </w:rPr>
              <w:t>1.29</w:t>
            </w:r>
          </w:p>
        </w:tc>
      </w:tr>
      <w:tr w:rsidR="009A02C6" w:rsidRPr="0005327F" w14:paraId="414614C2" w14:textId="77777777" w:rsidTr="0065145D">
        <w:trPr>
          <w:trHeight w:val="280"/>
        </w:trPr>
        <w:tc>
          <w:tcPr>
            <w:tcW w:w="1134" w:type="dxa"/>
            <w:tcBorders>
              <w:bottom w:val="single" w:sz="12" w:space="0" w:color="auto"/>
            </w:tcBorders>
            <w:noWrap/>
            <w:hideMark/>
          </w:tcPr>
          <w:p w14:paraId="019F8E86" w14:textId="035471E5" w:rsidR="009A02C6" w:rsidRPr="009A02C6" w:rsidRDefault="009A02C6" w:rsidP="0065145D">
            <w:pPr>
              <w:spacing w:line="276" w:lineRule="auto"/>
              <w:rPr>
                <w:rFonts w:ascii="Times New Roman" w:eastAsia="SimSun" w:hAnsi="Times New Roman" w:cs="Times New Roman"/>
                <w:color w:val="000000" w:themeColor="text1"/>
                <w:sz w:val="24"/>
                <w:szCs w:val="24"/>
                <w:lang w:eastAsia="zh-CN"/>
              </w:rPr>
            </w:pPr>
            <w:bookmarkStart w:id="4" w:name="_Hlk526458968"/>
            <w:bookmarkStart w:id="5" w:name="_Hlk526458991"/>
            <w:r w:rsidRPr="009A02C6">
              <w:rPr>
                <w:rFonts w:ascii="Times New Roman" w:eastAsia="SimSun" w:hAnsi="Times New Roman" w:cs="Times New Roman"/>
                <w:color w:val="000000" w:themeColor="text1"/>
                <w:sz w:val="24"/>
                <w:szCs w:val="24"/>
                <w:lang w:eastAsia="zh-CN"/>
              </w:rPr>
              <w:t>GT</w:t>
            </w:r>
          </w:p>
        </w:tc>
        <w:tc>
          <w:tcPr>
            <w:tcW w:w="1134" w:type="dxa"/>
            <w:tcBorders>
              <w:bottom w:val="single" w:sz="12" w:space="0" w:color="auto"/>
            </w:tcBorders>
            <w:noWrap/>
            <w:vAlign w:val="center"/>
            <w:hideMark/>
          </w:tcPr>
          <w:p w14:paraId="612B6DE3" w14:textId="77777777" w:rsidR="009A02C6" w:rsidRPr="009A02C6" w:rsidRDefault="009A02C6" w:rsidP="0065145D">
            <w:pPr>
              <w:spacing w:line="276" w:lineRule="auto"/>
              <w:jc w:val="center"/>
              <w:rPr>
                <w:rFonts w:ascii="Times New Roman" w:eastAsia="SimSun" w:hAnsi="Times New Roman" w:cs="Times New Roman"/>
                <w:color w:val="000000" w:themeColor="text1"/>
                <w:sz w:val="24"/>
                <w:szCs w:val="24"/>
                <w:lang w:eastAsia="zh-CN"/>
              </w:rPr>
            </w:pPr>
            <w:r w:rsidRPr="009A02C6">
              <w:rPr>
                <w:rFonts w:ascii="Times New Roman" w:hAnsi="Times New Roman" w:cs="Times New Roman"/>
                <w:color w:val="000000" w:themeColor="text1"/>
                <w:sz w:val="24"/>
                <w:szCs w:val="24"/>
              </w:rPr>
              <w:t>0.262</w:t>
            </w:r>
          </w:p>
        </w:tc>
        <w:tc>
          <w:tcPr>
            <w:tcW w:w="1135" w:type="dxa"/>
            <w:tcBorders>
              <w:bottom w:val="single" w:sz="12" w:space="0" w:color="auto"/>
            </w:tcBorders>
            <w:noWrap/>
            <w:vAlign w:val="center"/>
            <w:hideMark/>
          </w:tcPr>
          <w:p w14:paraId="5A239B0B" w14:textId="77777777" w:rsidR="009A02C6" w:rsidRPr="009A02C6" w:rsidRDefault="009A02C6" w:rsidP="0065145D">
            <w:pPr>
              <w:spacing w:line="276" w:lineRule="auto"/>
              <w:jc w:val="center"/>
              <w:rPr>
                <w:rFonts w:ascii="Times New Roman" w:eastAsia="SimSun" w:hAnsi="Times New Roman" w:cs="Times New Roman"/>
                <w:color w:val="000000" w:themeColor="text1"/>
                <w:sz w:val="24"/>
                <w:szCs w:val="24"/>
                <w:lang w:eastAsia="zh-CN"/>
              </w:rPr>
            </w:pPr>
            <w:r w:rsidRPr="009A02C6">
              <w:rPr>
                <w:rFonts w:ascii="Times New Roman" w:hAnsi="Times New Roman" w:cs="Times New Roman"/>
                <w:color w:val="000000" w:themeColor="text1"/>
                <w:sz w:val="24"/>
                <w:szCs w:val="24"/>
              </w:rPr>
              <w:t>0.116</w:t>
            </w:r>
          </w:p>
        </w:tc>
        <w:tc>
          <w:tcPr>
            <w:tcW w:w="1134" w:type="dxa"/>
            <w:tcBorders>
              <w:bottom w:val="single" w:sz="12" w:space="0" w:color="auto"/>
            </w:tcBorders>
            <w:noWrap/>
            <w:vAlign w:val="center"/>
          </w:tcPr>
          <w:p w14:paraId="22FFEAC9" w14:textId="77777777" w:rsidR="009A02C6" w:rsidRPr="009A02C6" w:rsidRDefault="009A02C6" w:rsidP="0065145D">
            <w:pPr>
              <w:spacing w:line="276" w:lineRule="auto"/>
              <w:jc w:val="center"/>
              <w:rPr>
                <w:rFonts w:ascii="Times New Roman" w:hAnsi="Times New Roman" w:cs="Times New Roman"/>
                <w:color w:val="000000" w:themeColor="text1"/>
                <w:sz w:val="24"/>
                <w:szCs w:val="24"/>
                <w:lang w:eastAsia="zh-TW"/>
              </w:rPr>
            </w:pPr>
            <w:r w:rsidRPr="009A02C6">
              <w:rPr>
                <w:rFonts w:ascii="Times New Roman" w:hAnsi="Times New Roman" w:cs="Times New Roman"/>
                <w:color w:val="000000" w:themeColor="text1"/>
                <w:sz w:val="24"/>
                <w:szCs w:val="24"/>
                <w:lang w:eastAsia="zh-TW"/>
              </w:rPr>
              <w:t>0.072</w:t>
            </w:r>
          </w:p>
        </w:tc>
        <w:tc>
          <w:tcPr>
            <w:tcW w:w="1135" w:type="dxa"/>
            <w:tcBorders>
              <w:bottom w:val="single" w:sz="12" w:space="0" w:color="auto"/>
            </w:tcBorders>
            <w:noWrap/>
            <w:vAlign w:val="center"/>
          </w:tcPr>
          <w:p w14:paraId="4EDEE92D" w14:textId="77777777" w:rsidR="009A02C6" w:rsidRPr="009A02C6" w:rsidRDefault="009A02C6" w:rsidP="0065145D">
            <w:pPr>
              <w:spacing w:line="276" w:lineRule="auto"/>
              <w:jc w:val="center"/>
              <w:rPr>
                <w:rFonts w:ascii="Times New Roman" w:hAnsi="Times New Roman" w:cs="Times New Roman"/>
                <w:color w:val="000000" w:themeColor="text1"/>
                <w:sz w:val="24"/>
                <w:szCs w:val="24"/>
                <w:lang w:eastAsia="zh-TW"/>
              </w:rPr>
            </w:pPr>
            <w:r w:rsidRPr="009A02C6">
              <w:rPr>
                <w:rFonts w:ascii="Times New Roman" w:hAnsi="Times New Roman" w:cs="Times New Roman"/>
                <w:color w:val="000000" w:themeColor="text1"/>
                <w:sz w:val="24"/>
                <w:szCs w:val="24"/>
                <w:lang w:eastAsia="zh-TW"/>
              </w:rPr>
              <w:t>-0.013</w:t>
            </w:r>
          </w:p>
        </w:tc>
        <w:tc>
          <w:tcPr>
            <w:tcW w:w="1134" w:type="dxa"/>
            <w:tcBorders>
              <w:bottom w:val="single" w:sz="12" w:space="0" w:color="auto"/>
            </w:tcBorders>
            <w:noWrap/>
            <w:vAlign w:val="center"/>
            <w:hideMark/>
          </w:tcPr>
          <w:p w14:paraId="58A43A1D" w14:textId="77777777" w:rsidR="009A02C6" w:rsidRPr="009A02C6" w:rsidRDefault="009A02C6" w:rsidP="0065145D">
            <w:pPr>
              <w:spacing w:line="276" w:lineRule="auto"/>
              <w:jc w:val="center"/>
              <w:rPr>
                <w:rFonts w:ascii="Times New Roman" w:hAnsi="Times New Roman" w:cs="Times New Roman"/>
                <w:color w:val="000000" w:themeColor="text1"/>
                <w:sz w:val="24"/>
                <w:szCs w:val="24"/>
                <w:lang w:eastAsia="zh-TW"/>
              </w:rPr>
            </w:pPr>
            <w:r w:rsidRPr="009A02C6">
              <w:rPr>
                <w:rFonts w:ascii="Times New Roman" w:hAnsi="Times New Roman" w:cs="Times New Roman"/>
                <w:color w:val="000000" w:themeColor="text1"/>
                <w:sz w:val="24"/>
                <w:szCs w:val="24"/>
                <w:lang w:eastAsia="zh-TW"/>
              </w:rPr>
              <w:t>-0.045</w:t>
            </w:r>
          </w:p>
        </w:tc>
        <w:tc>
          <w:tcPr>
            <w:tcW w:w="1135" w:type="dxa"/>
            <w:tcBorders>
              <w:top w:val="nil"/>
              <w:bottom w:val="single" w:sz="12" w:space="0" w:color="auto"/>
              <w:right w:val="nil"/>
            </w:tcBorders>
            <w:noWrap/>
            <w:vAlign w:val="center"/>
            <w:hideMark/>
          </w:tcPr>
          <w:p w14:paraId="2F56516A" w14:textId="77777777" w:rsidR="009A02C6" w:rsidRPr="009A02C6" w:rsidRDefault="009A02C6" w:rsidP="0065145D">
            <w:pPr>
              <w:spacing w:line="276" w:lineRule="auto"/>
              <w:jc w:val="center"/>
              <w:rPr>
                <w:rFonts w:ascii="Times New Roman" w:eastAsia="SimSun" w:hAnsi="Times New Roman" w:cs="Times New Roman"/>
                <w:color w:val="000000" w:themeColor="text1"/>
                <w:sz w:val="24"/>
                <w:szCs w:val="24"/>
                <w:lang w:eastAsia="zh-CN"/>
              </w:rPr>
            </w:pPr>
          </w:p>
        </w:tc>
        <w:tc>
          <w:tcPr>
            <w:tcW w:w="1020" w:type="dxa"/>
            <w:tcBorders>
              <w:top w:val="nil"/>
              <w:left w:val="nil"/>
              <w:bottom w:val="single" w:sz="12" w:space="0" w:color="auto"/>
              <w:tl2br w:val="nil"/>
            </w:tcBorders>
            <w:vAlign w:val="center"/>
          </w:tcPr>
          <w:p w14:paraId="0887153A" w14:textId="77777777" w:rsidR="009A02C6" w:rsidRPr="009A02C6" w:rsidRDefault="009A02C6" w:rsidP="0065145D">
            <w:pPr>
              <w:spacing w:line="276" w:lineRule="auto"/>
              <w:jc w:val="center"/>
              <w:rPr>
                <w:rFonts w:ascii="Times New Roman" w:hAnsi="Times New Roman" w:cs="Times New Roman"/>
                <w:color w:val="000000" w:themeColor="text1"/>
                <w:sz w:val="24"/>
                <w:szCs w:val="24"/>
                <w:lang w:eastAsia="zh-TW"/>
              </w:rPr>
            </w:pPr>
            <w:r w:rsidRPr="009A02C6">
              <w:rPr>
                <w:rFonts w:ascii="Times New Roman" w:hAnsi="Times New Roman" w:cs="Times New Roman"/>
                <w:color w:val="000000" w:themeColor="text1"/>
                <w:sz w:val="24"/>
                <w:szCs w:val="24"/>
                <w:lang w:eastAsia="zh-TW"/>
              </w:rPr>
              <w:t>1.08</w:t>
            </w:r>
          </w:p>
        </w:tc>
      </w:tr>
    </w:tbl>
    <w:bookmarkEnd w:id="1"/>
    <w:bookmarkEnd w:id="3"/>
    <w:bookmarkEnd w:id="4"/>
    <w:bookmarkEnd w:id="5"/>
    <w:p w14:paraId="07602C84" w14:textId="02BB93CA" w:rsidR="009A02C6" w:rsidRDefault="009A02C6" w:rsidP="0019715E">
      <w:pPr>
        <w:spacing w:line="276" w:lineRule="auto"/>
        <w:rPr>
          <w:rFonts w:ascii="Times New Roman" w:hAnsi="Times New Roman" w:cs="Times New Roman"/>
        </w:rPr>
      </w:pPr>
      <w:r w:rsidRPr="009A02C6">
        <w:rPr>
          <w:rFonts w:ascii="Times New Roman" w:hAnsi="Times New Roman" w:cs="Times New Roman"/>
        </w:rPr>
        <w:t xml:space="preserve">Spearman correlation coefficients are </w:t>
      </w:r>
      <w:r>
        <w:rPr>
          <w:rFonts w:ascii="Times New Roman" w:hAnsi="Times New Roman" w:cs="Times New Roman"/>
        </w:rPr>
        <w:t xml:space="preserve">shown </w:t>
      </w:r>
      <w:r w:rsidRPr="009A02C6">
        <w:rPr>
          <w:rFonts w:ascii="Times New Roman" w:hAnsi="Times New Roman" w:cs="Times New Roman"/>
        </w:rPr>
        <w:t xml:space="preserve">under the </w:t>
      </w:r>
      <w:r>
        <w:rPr>
          <w:rFonts w:ascii="Times New Roman" w:hAnsi="Times New Roman" w:cs="Times New Roman"/>
        </w:rPr>
        <w:t xml:space="preserve">table, and </w:t>
      </w:r>
      <w:r w:rsidRPr="009A02C6">
        <w:rPr>
          <w:rFonts w:ascii="Times New Roman" w:hAnsi="Times New Roman" w:cs="Times New Roman"/>
          <w:i/>
        </w:rPr>
        <w:t>p</w:t>
      </w:r>
      <w:r>
        <w:rPr>
          <w:rFonts w:ascii="Times New Roman" w:hAnsi="Times New Roman" w:cs="Times New Roman"/>
          <w:i/>
        </w:rPr>
        <w:t>-</w:t>
      </w:r>
      <w:r w:rsidRPr="009A02C6">
        <w:rPr>
          <w:rFonts w:ascii="Times New Roman" w:hAnsi="Times New Roman" w:cs="Times New Roman"/>
        </w:rPr>
        <w:t xml:space="preserve">values are </w:t>
      </w:r>
      <w:r>
        <w:rPr>
          <w:rFonts w:ascii="Times New Roman" w:hAnsi="Times New Roman" w:cs="Times New Roman"/>
        </w:rPr>
        <w:t xml:space="preserve">shown </w:t>
      </w:r>
      <w:r w:rsidRPr="009A02C6">
        <w:rPr>
          <w:rFonts w:ascii="Times New Roman" w:hAnsi="Times New Roman" w:cs="Times New Roman"/>
        </w:rPr>
        <w:t xml:space="preserve">above the </w:t>
      </w:r>
      <w:r>
        <w:rPr>
          <w:rFonts w:ascii="Times New Roman" w:hAnsi="Times New Roman" w:cs="Times New Roman"/>
        </w:rPr>
        <w:t>table</w:t>
      </w:r>
      <w:r w:rsidRPr="009A02C6">
        <w:rPr>
          <w:rFonts w:ascii="Times New Roman" w:hAnsi="Times New Roman" w:cs="Times New Roman"/>
        </w:rPr>
        <w:t>.</w:t>
      </w:r>
    </w:p>
    <w:p w14:paraId="281E9913" w14:textId="01019E84" w:rsidR="009A02C6" w:rsidRPr="009A02C6" w:rsidRDefault="009A02C6" w:rsidP="0019715E">
      <w:pPr>
        <w:spacing w:line="276" w:lineRule="auto"/>
        <w:rPr>
          <w:rFonts w:ascii="Times New Roman" w:hAnsi="Times New Roman" w:cs="Times New Roman"/>
        </w:rPr>
      </w:pPr>
    </w:p>
    <w:p w14:paraId="362AE553" w14:textId="39BEDFD8" w:rsidR="009A02C6" w:rsidRDefault="009A02C6" w:rsidP="0019715E">
      <w:pPr>
        <w:spacing w:line="276" w:lineRule="auto"/>
        <w:rPr>
          <w:rFonts w:ascii="Times New Roman" w:hAnsi="Times New Roman" w:cs="Times New Roman"/>
        </w:rPr>
      </w:pPr>
    </w:p>
    <w:p w14:paraId="6A9E2CFF" w14:textId="0713DE69" w:rsidR="009A02C6" w:rsidRDefault="009A02C6">
      <w:pPr>
        <w:widowControl/>
        <w:rPr>
          <w:rFonts w:ascii="Times New Roman" w:hAnsi="Times New Roman" w:cs="Times New Roman"/>
        </w:rPr>
      </w:pPr>
      <w:r>
        <w:rPr>
          <w:rFonts w:ascii="Times New Roman" w:hAnsi="Times New Roman" w:cs="Times New Roman"/>
        </w:rPr>
        <w:br w:type="page"/>
      </w:r>
    </w:p>
    <w:p w14:paraId="20481D6A" w14:textId="0B6670D1" w:rsidR="009A02C6" w:rsidRDefault="009A02C6" w:rsidP="0019715E">
      <w:pPr>
        <w:spacing w:line="276" w:lineRule="auto"/>
        <w:rPr>
          <w:rFonts w:ascii="Times New Roman" w:hAnsi="Times New Roman" w:cs="Times New Roman"/>
        </w:rPr>
      </w:pPr>
    </w:p>
    <w:p w14:paraId="7B6310E5" w14:textId="201AD053" w:rsidR="00837657" w:rsidRDefault="00837657" w:rsidP="00837657">
      <w:pPr>
        <w:spacing w:line="276" w:lineRule="auto"/>
        <w:rPr>
          <w:rFonts w:ascii="Times New Roman" w:eastAsia="DFKai-SB" w:hAnsi="Times New Roman" w:cs="Times New Roman"/>
          <w:szCs w:val="24"/>
        </w:rPr>
      </w:pPr>
      <w:r>
        <w:rPr>
          <w:rFonts w:ascii="Times New Roman" w:eastAsia="DFKai-SB" w:hAnsi="Times New Roman" w:cs="Times New Roman"/>
          <w:szCs w:val="24"/>
        </w:rPr>
        <w:t>Table 3. Results of model selection using a GLM approach for CPUE standardization of neon flying squid caught by Chinese Taipei’s squid jigging fishery.</w:t>
      </w:r>
    </w:p>
    <w:p w14:paraId="1E664656" w14:textId="24C29FA9" w:rsidR="00837657" w:rsidRDefault="00837657" w:rsidP="0019715E">
      <w:pPr>
        <w:spacing w:line="276" w:lineRule="auto"/>
        <w:rPr>
          <w:rFonts w:ascii="Times New Roman" w:hAnsi="Times New Roman" w:cs="Times New Roman"/>
        </w:rPr>
      </w:pPr>
    </w:p>
    <w:tbl>
      <w:tblPr>
        <w:tblW w:w="8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680"/>
        <w:gridCol w:w="5669"/>
        <w:gridCol w:w="1191"/>
        <w:gridCol w:w="1191"/>
      </w:tblGrid>
      <w:tr w:rsidR="00837657" w:rsidRPr="0005327F" w14:paraId="25A03D44" w14:textId="77777777" w:rsidTr="0065145D">
        <w:trPr>
          <w:trHeight w:val="20"/>
        </w:trPr>
        <w:tc>
          <w:tcPr>
            <w:tcW w:w="680" w:type="dxa"/>
            <w:vAlign w:val="center"/>
          </w:tcPr>
          <w:p w14:paraId="351C8F3B" w14:textId="77777777" w:rsidR="00837657" w:rsidRPr="00ED43BA" w:rsidRDefault="00837657" w:rsidP="00ED43BA">
            <w:pPr>
              <w:adjustRightInd w:val="0"/>
              <w:jc w:val="center"/>
              <w:rPr>
                <w:rFonts w:ascii="Times New Roman" w:hAnsi="Times New Roman" w:cs="Times New Roman"/>
                <w:color w:val="000000" w:themeColor="text1"/>
                <w:sz w:val="22"/>
              </w:rPr>
            </w:pPr>
            <w:r w:rsidRPr="00ED43BA">
              <w:rPr>
                <w:rFonts w:ascii="Times New Roman" w:hAnsi="Times New Roman" w:cs="Times New Roman"/>
                <w:color w:val="000000" w:themeColor="text1"/>
                <w:sz w:val="22"/>
              </w:rPr>
              <w:t>No.</w:t>
            </w:r>
          </w:p>
        </w:tc>
        <w:tc>
          <w:tcPr>
            <w:tcW w:w="5669" w:type="dxa"/>
            <w:vAlign w:val="center"/>
          </w:tcPr>
          <w:p w14:paraId="23AF912B" w14:textId="218B83E5" w:rsidR="00837657" w:rsidRPr="00ED43BA" w:rsidRDefault="00837657" w:rsidP="00ED43BA">
            <w:pPr>
              <w:adjustRightInd w:val="0"/>
              <w:rPr>
                <w:rFonts w:ascii="Times New Roman" w:hAnsi="Times New Roman" w:cs="Times New Roman"/>
                <w:color w:val="000000" w:themeColor="text1"/>
                <w:sz w:val="22"/>
              </w:rPr>
            </w:pPr>
            <w:r w:rsidRPr="00ED43BA">
              <w:rPr>
                <w:rFonts w:ascii="Times New Roman" w:hAnsi="Times New Roman" w:cs="Times New Roman"/>
                <w:color w:val="000000" w:themeColor="text1"/>
                <w:sz w:val="22"/>
              </w:rPr>
              <w:t>Model</w:t>
            </w:r>
          </w:p>
        </w:tc>
        <w:tc>
          <w:tcPr>
            <w:tcW w:w="1191" w:type="dxa"/>
            <w:vAlign w:val="center"/>
          </w:tcPr>
          <w:p w14:paraId="2160E415" w14:textId="77777777" w:rsidR="00837657" w:rsidRPr="00ED43BA" w:rsidRDefault="00837657" w:rsidP="00ED43BA">
            <w:pPr>
              <w:adjustRightInd w:val="0"/>
              <w:jc w:val="center"/>
              <w:rPr>
                <w:rFonts w:ascii="Times New Roman" w:hAnsi="Times New Roman" w:cs="Times New Roman"/>
                <w:color w:val="000000" w:themeColor="text1"/>
                <w:sz w:val="22"/>
              </w:rPr>
            </w:pPr>
            <w:r w:rsidRPr="00ED43BA">
              <w:rPr>
                <w:rFonts w:ascii="Times New Roman" w:eastAsia="SimSun" w:hAnsi="Times New Roman" w:cs="Times New Roman"/>
                <w:color w:val="000000" w:themeColor="text1"/>
                <w:sz w:val="22"/>
                <w:lang w:eastAsia="zh-CN"/>
              </w:rPr>
              <w:t>AIC</w:t>
            </w:r>
          </w:p>
        </w:tc>
        <w:tc>
          <w:tcPr>
            <w:tcW w:w="1191" w:type="dxa"/>
            <w:vAlign w:val="center"/>
          </w:tcPr>
          <w:p w14:paraId="1D1ABBB8" w14:textId="743F23E2" w:rsidR="00837657" w:rsidRPr="00ED43BA" w:rsidRDefault="00837657" w:rsidP="00ED43BA">
            <w:pPr>
              <w:adjustRightInd w:val="0"/>
              <w:jc w:val="center"/>
              <w:rPr>
                <w:rFonts w:ascii="Times New Roman" w:hAnsi="Times New Roman" w:cs="Times New Roman"/>
                <w:color w:val="000000" w:themeColor="text1"/>
                <w:sz w:val="22"/>
              </w:rPr>
            </w:pPr>
            <w:r w:rsidRPr="00ED43BA">
              <w:rPr>
                <w:rFonts w:ascii="Times New Roman" w:eastAsia="SimSun" w:hAnsi="Times New Roman" w:cs="Times New Roman"/>
                <w:color w:val="000000" w:themeColor="text1"/>
                <w:sz w:val="22"/>
                <w:lang w:eastAsia="zh-CN"/>
              </w:rPr>
              <w:t>Exp. Dev. (%)</w:t>
            </w:r>
          </w:p>
        </w:tc>
      </w:tr>
      <w:tr w:rsidR="00837657" w:rsidRPr="0005327F" w14:paraId="63E93E00" w14:textId="77777777" w:rsidTr="0065145D">
        <w:trPr>
          <w:trHeight w:val="20"/>
        </w:trPr>
        <w:tc>
          <w:tcPr>
            <w:tcW w:w="680" w:type="dxa"/>
          </w:tcPr>
          <w:p w14:paraId="0F5B0EC1" w14:textId="77777777" w:rsidR="00837657" w:rsidRPr="00ED43BA" w:rsidRDefault="00837657" w:rsidP="00ED43BA">
            <w:pPr>
              <w:adjustRightInd w:val="0"/>
              <w:jc w:val="center"/>
              <w:rPr>
                <w:rFonts w:ascii="Times New Roman" w:eastAsia="PMingLiU" w:hAnsi="Times New Roman" w:cs="Times New Roman"/>
                <w:color w:val="000000" w:themeColor="text1"/>
                <w:sz w:val="20"/>
                <w:szCs w:val="20"/>
              </w:rPr>
            </w:pPr>
            <w:r w:rsidRPr="00ED43BA">
              <w:rPr>
                <w:rFonts w:ascii="Times New Roman" w:eastAsia="PMingLiU" w:hAnsi="Times New Roman" w:cs="Times New Roman"/>
                <w:color w:val="000000" w:themeColor="text1"/>
                <w:sz w:val="20"/>
                <w:szCs w:val="20"/>
              </w:rPr>
              <w:t>1</w:t>
            </w:r>
          </w:p>
        </w:tc>
        <w:tc>
          <w:tcPr>
            <w:tcW w:w="5669" w:type="dxa"/>
          </w:tcPr>
          <w:p w14:paraId="3351CCAB" w14:textId="1BADC184" w:rsidR="00837657" w:rsidRPr="00ED43BA" w:rsidRDefault="00837657" w:rsidP="00ED43BA">
            <w:pPr>
              <w:adjustRightInd w:val="0"/>
              <w:jc w:val="both"/>
              <w:rPr>
                <w:rFonts w:ascii="Times New Roman" w:eastAsia="MS Mincho" w:hAnsi="Times New Roman" w:cs="Times New Roman"/>
                <w:i/>
                <w:color w:val="000000" w:themeColor="text1"/>
                <w:sz w:val="20"/>
                <w:szCs w:val="20"/>
              </w:rPr>
            </w:pPr>
            <w:r w:rsidRPr="00ED43BA">
              <w:rPr>
                <w:rFonts w:ascii="Times New Roman" w:eastAsia="PMingLiU" w:hAnsi="Times New Roman" w:cs="Times New Roman"/>
                <w:color w:val="000000" w:themeColor="text1"/>
                <w:sz w:val="20"/>
                <w:szCs w:val="20"/>
              </w:rPr>
              <w:t>ln(CPUE) ~</w:t>
            </w:r>
            <w:r w:rsidRPr="00ED43BA">
              <w:rPr>
                <w:rFonts w:ascii="Times New Roman" w:eastAsia="SimSun" w:hAnsi="Times New Roman" w:cs="Times New Roman"/>
                <w:i/>
                <w:color w:val="000000" w:themeColor="text1"/>
                <w:sz w:val="20"/>
                <w:szCs w:val="20"/>
                <w:lang w:eastAsia="zh-CN"/>
              </w:rPr>
              <w:t xml:space="preserve"> β </w:t>
            </w:r>
            <w:r w:rsidRPr="00ED43BA">
              <w:rPr>
                <w:rFonts w:ascii="Times New Roman" w:eastAsia="PMingLiU" w:hAnsi="Times New Roman" w:cs="Times New Roman"/>
                <w:color w:val="000000" w:themeColor="text1"/>
                <w:sz w:val="20"/>
                <w:szCs w:val="20"/>
              </w:rPr>
              <w:t xml:space="preserve">+ </w:t>
            </w:r>
            <w:r w:rsidRPr="00ED43BA">
              <w:rPr>
                <w:rFonts w:ascii="Times New Roman" w:eastAsia="PMingLiU" w:hAnsi="Times New Roman" w:cs="Times New Roman"/>
                <w:i/>
                <w:color w:val="000000" w:themeColor="text1"/>
                <w:sz w:val="20"/>
                <w:szCs w:val="20"/>
              </w:rPr>
              <w:t>Year</w:t>
            </w:r>
          </w:p>
        </w:tc>
        <w:tc>
          <w:tcPr>
            <w:tcW w:w="1191" w:type="dxa"/>
          </w:tcPr>
          <w:p w14:paraId="64258BB1" w14:textId="77777777" w:rsidR="00837657" w:rsidRPr="00837657" w:rsidRDefault="00837657" w:rsidP="00ED43BA">
            <w:pPr>
              <w:adjustRightInd w:val="0"/>
              <w:jc w:val="center"/>
              <w:rPr>
                <w:rFonts w:ascii="Times New Roman" w:eastAsia="PMingLiU" w:hAnsi="Times New Roman" w:cs="Times New Roman"/>
                <w:color w:val="000000" w:themeColor="text1"/>
                <w:sz w:val="20"/>
                <w:szCs w:val="20"/>
              </w:rPr>
            </w:pPr>
            <w:r w:rsidRPr="00837657">
              <w:rPr>
                <w:rFonts w:ascii="Times New Roman" w:eastAsia="PMingLiU" w:hAnsi="Times New Roman" w:cs="Times New Roman"/>
                <w:color w:val="000000" w:themeColor="text1"/>
                <w:sz w:val="20"/>
                <w:szCs w:val="20"/>
              </w:rPr>
              <w:t>3595</w:t>
            </w:r>
          </w:p>
        </w:tc>
        <w:tc>
          <w:tcPr>
            <w:tcW w:w="1191" w:type="dxa"/>
          </w:tcPr>
          <w:p w14:paraId="0F6D01C3" w14:textId="77777777" w:rsidR="00837657" w:rsidRPr="00837657" w:rsidRDefault="00837657" w:rsidP="00ED43BA">
            <w:pPr>
              <w:adjustRightInd w:val="0"/>
              <w:jc w:val="center"/>
              <w:rPr>
                <w:rFonts w:ascii="Times New Roman" w:eastAsia="PMingLiU" w:hAnsi="Times New Roman" w:cs="Times New Roman"/>
                <w:color w:val="000000" w:themeColor="text1"/>
                <w:sz w:val="20"/>
                <w:szCs w:val="20"/>
              </w:rPr>
            </w:pPr>
            <w:r w:rsidRPr="00837657">
              <w:rPr>
                <w:rFonts w:ascii="Times New Roman" w:eastAsia="PMingLiU" w:hAnsi="Times New Roman" w:cs="Times New Roman"/>
                <w:color w:val="000000" w:themeColor="text1"/>
                <w:sz w:val="20"/>
                <w:szCs w:val="20"/>
              </w:rPr>
              <w:t>28.4</w:t>
            </w:r>
          </w:p>
        </w:tc>
      </w:tr>
      <w:tr w:rsidR="00837657" w:rsidRPr="0005327F" w14:paraId="5FE8DA1E" w14:textId="77777777" w:rsidTr="0065145D">
        <w:trPr>
          <w:trHeight w:val="20"/>
        </w:trPr>
        <w:tc>
          <w:tcPr>
            <w:tcW w:w="680" w:type="dxa"/>
          </w:tcPr>
          <w:p w14:paraId="05FC6DA1" w14:textId="77777777" w:rsidR="00837657" w:rsidRPr="00ED43BA" w:rsidRDefault="00837657" w:rsidP="00ED43BA">
            <w:pPr>
              <w:adjustRightInd w:val="0"/>
              <w:jc w:val="center"/>
              <w:rPr>
                <w:rFonts w:ascii="Times New Roman" w:eastAsia="PMingLiU" w:hAnsi="Times New Roman" w:cs="Times New Roman"/>
                <w:color w:val="000000" w:themeColor="text1"/>
                <w:sz w:val="20"/>
                <w:szCs w:val="20"/>
              </w:rPr>
            </w:pPr>
            <w:r w:rsidRPr="00ED43BA">
              <w:rPr>
                <w:rFonts w:ascii="Times New Roman" w:eastAsia="PMingLiU" w:hAnsi="Times New Roman" w:cs="Times New Roman"/>
                <w:color w:val="000000" w:themeColor="text1"/>
                <w:sz w:val="20"/>
                <w:szCs w:val="20"/>
              </w:rPr>
              <w:t>2</w:t>
            </w:r>
          </w:p>
        </w:tc>
        <w:tc>
          <w:tcPr>
            <w:tcW w:w="5669" w:type="dxa"/>
          </w:tcPr>
          <w:p w14:paraId="400674FB" w14:textId="2E8C9407" w:rsidR="00837657" w:rsidRPr="00ED43BA" w:rsidRDefault="00837657" w:rsidP="00ED43BA">
            <w:pPr>
              <w:adjustRightInd w:val="0"/>
              <w:jc w:val="both"/>
              <w:rPr>
                <w:rFonts w:ascii="Times New Roman" w:eastAsia="PMingLiU" w:hAnsi="Times New Roman" w:cs="Times New Roman"/>
                <w:i/>
                <w:color w:val="000000" w:themeColor="text1"/>
                <w:sz w:val="20"/>
                <w:szCs w:val="20"/>
              </w:rPr>
            </w:pPr>
            <w:r w:rsidRPr="00ED43BA">
              <w:rPr>
                <w:rFonts w:ascii="Times New Roman" w:eastAsia="PMingLiU" w:hAnsi="Times New Roman" w:cs="Times New Roman"/>
                <w:color w:val="000000" w:themeColor="text1"/>
                <w:sz w:val="20"/>
                <w:szCs w:val="20"/>
              </w:rPr>
              <w:t xml:space="preserve">ln(CPUE) ~ </w:t>
            </w:r>
            <w:r w:rsidRPr="00ED43BA">
              <w:rPr>
                <w:rFonts w:ascii="Times New Roman" w:eastAsia="SimSun" w:hAnsi="Times New Roman" w:cs="Times New Roman"/>
                <w:i/>
                <w:color w:val="000000" w:themeColor="text1"/>
                <w:sz w:val="20"/>
                <w:szCs w:val="20"/>
                <w:lang w:eastAsia="zh-CN"/>
              </w:rPr>
              <w:t xml:space="preserve">β </w:t>
            </w:r>
            <w:r w:rsidRPr="00ED43BA">
              <w:rPr>
                <w:rFonts w:ascii="Times New Roman" w:eastAsia="PMingLiU" w:hAnsi="Times New Roman" w:cs="Times New Roman"/>
                <w:color w:val="000000" w:themeColor="text1"/>
                <w:sz w:val="20"/>
                <w:szCs w:val="20"/>
              </w:rPr>
              <w:t xml:space="preserve">+ </w:t>
            </w:r>
            <w:r w:rsidRPr="00ED43BA">
              <w:rPr>
                <w:rFonts w:ascii="Times New Roman" w:eastAsia="PMingLiU" w:hAnsi="Times New Roman" w:cs="Times New Roman"/>
                <w:i/>
                <w:color w:val="000000" w:themeColor="text1"/>
                <w:sz w:val="20"/>
                <w:szCs w:val="20"/>
              </w:rPr>
              <w:t xml:space="preserve">Year </w:t>
            </w:r>
            <w:r w:rsidRPr="00ED43BA">
              <w:rPr>
                <w:rFonts w:ascii="Times New Roman" w:eastAsia="PMingLiU" w:hAnsi="Times New Roman" w:cs="Times New Roman"/>
                <w:color w:val="000000" w:themeColor="text1"/>
                <w:sz w:val="20"/>
                <w:szCs w:val="20"/>
              </w:rPr>
              <w:t xml:space="preserve">+ </w:t>
            </w:r>
            <w:r w:rsidRPr="00ED43BA">
              <w:rPr>
                <w:rFonts w:ascii="Times New Roman" w:eastAsia="PMingLiU" w:hAnsi="Times New Roman" w:cs="Times New Roman"/>
                <w:i/>
                <w:color w:val="000000" w:themeColor="text1"/>
                <w:sz w:val="20"/>
                <w:szCs w:val="20"/>
              </w:rPr>
              <w:t>Month</w:t>
            </w:r>
          </w:p>
        </w:tc>
        <w:tc>
          <w:tcPr>
            <w:tcW w:w="1191" w:type="dxa"/>
          </w:tcPr>
          <w:p w14:paraId="52C2A390" w14:textId="77777777" w:rsidR="00837657" w:rsidRPr="00837657" w:rsidRDefault="00837657" w:rsidP="00ED43BA">
            <w:pPr>
              <w:adjustRightInd w:val="0"/>
              <w:jc w:val="center"/>
              <w:rPr>
                <w:rFonts w:ascii="Times New Roman" w:eastAsia="PMingLiU" w:hAnsi="Times New Roman" w:cs="Times New Roman"/>
                <w:color w:val="000000" w:themeColor="text1"/>
                <w:sz w:val="20"/>
                <w:szCs w:val="20"/>
              </w:rPr>
            </w:pPr>
            <w:r w:rsidRPr="00837657">
              <w:rPr>
                <w:rFonts w:ascii="Times New Roman" w:eastAsia="PMingLiU" w:hAnsi="Times New Roman" w:cs="Times New Roman"/>
                <w:color w:val="000000" w:themeColor="text1"/>
                <w:sz w:val="20"/>
                <w:szCs w:val="20"/>
              </w:rPr>
              <w:t>3549</w:t>
            </w:r>
          </w:p>
        </w:tc>
        <w:tc>
          <w:tcPr>
            <w:tcW w:w="1191" w:type="dxa"/>
          </w:tcPr>
          <w:p w14:paraId="1009B81D" w14:textId="77777777" w:rsidR="00837657" w:rsidRPr="00837657" w:rsidRDefault="00837657" w:rsidP="00ED43BA">
            <w:pPr>
              <w:adjustRightInd w:val="0"/>
              <w:jc w:val="center"/>
              <w:rPr>
                <w:rFonts w:ascii="Times New Roman" w:eastAsia="PMingLiU" w:hAnsi="Times New Roman" w:cs="Times New Roman"/>
                <w:color w:val="000000" w:themeColor="text1"/>
                <w:sz w:val="20"/>
                <w:szCs w:val="20"/>
              </w:rPr>
            </w:pPr>
            <w:r w:rsidRPr="00837657">
              <w:rPr>
                <w:rFonts w:ascii="Times New Roman" w:eastAsia="PMingLiU" w:hAnsi="Times New Roman" w:cs="Times New Roman"/>
                <w:color w:val="000000" w:themeColor="text1"/>
                <w:sz w:val="20"/>
                <w:szCs w:val="20"/>
              </w:rPr>
              <w:t>33.5</w:t>
            </w:r>
          </w:p>
        </w:tc>
      </w:tr>
      <w:tr w:rsidR="00837657" w:rsidRPr="0005327F" w14:paraId="1B2B386E" w14:textId="77777777" w:rsidTr="0065145D">
        <w:trPr>
          <w:trHeight w:val="20"/>
        </w:trPr>
        <w:tc>
          <w:tcPr>
            <w:tcW w:w="680" w:type="dxa"/>
          </w:tcPr>
          <w:p w14:paraId="0304A9D6" w14:textId="77777777" w:rsidR="00837657" w:rsidRPr="00ED43BA" w:rsidRDefault="00837657" w:rsidP="00ED43BA">
            <w:pPr>
              <w:adjustRightInd w:val="0"/>
              <w:jc w:val="center"/>
              <w:rPr>
                <w:rFonts w:ascii="Times New Roman" w:eastAsia="PMingLiU" w:hAnsi="Times New Roman" w:cs="Times New Roman"/>
                <w:color w:val="000000" w:themeColor="text1"/>
                <w:sz w:val="20"/>
                <w:szCs w:val="20"/>
              </w:rPr>
            </w:pPr>
            <w:r w:rsidRPr="00ED43BA">
              <w:rPr>
                <w:rFonts w:ascii="Times New Roman" w:eastAsia="PMingLiU" w:hAnsi="Times New Roman" w:cs="Times New Roman"/>
                <w:color w:val="000000" w:themeColor="text1"/>
                <w:sz w:val="20"/>
                <w:szCs w:val="20"/>
              </w:rPr>
              <w:t>3</w:t>
            </w:r>
          </w:p>
        </w:tc>
        <w:tc>
          <w:tcPr>
            <w:tcW w:w="5669" w:type="dxa"/>
          </w:tcPr>
          <w:p w14:paraId="64F430A9" w14:textId="63D3AFA5" w:rsidR="00837657" w:rsidRPr="00ED43BA" w:rsidRDefault="00837657" w:rsidP="00ED43BA">
            <w:pPr>
              <w:adjustRightInd w:val="0"/>
              <w:jc w:val="both"/>
              <w:rPr>
                <w:rFonts w:ascii="Times New Roman" w:eastAsia="PMingLiU" w:hAnsi="Times New Roman" w:cs="Times New Roman"/>
                <w:i/>
                <w:color w:val="000000" w:themeColor="text1"/>
                <w:sz w:val="20"/>
                <w:szCs w:val="20"/>
              </w:rPr>
            </w:pPr>
            <w:r w:rsidRPr="00ED43BA">
              <w:rPr>
                <w:rFonts w:ascii="Times New Roman" w:eastAsia="PMingLiU" w:hAnsi="Times New Roman" w:cs="Times New Roman"/>
                <w:color w:val="000000" w:themeColor="text1"/>
                <w:sz w:val="20"/>
                <w:szCs w:val="20"/>
              </w:rPr>
              <w:t xml:space="preserve">ln(CPUE) ~ </w:t>
            </w:r>
            <w:r w:rsidRPr="00ED43BA">
              <w:rPr>
                <w:rFonts w:ascii="Times New Roman" w:eastAsia="SimSun" w:hAnsi="Times New Roman" w:cs="Times New Roman"/>
                <w:i/>
                <w:color w:val="000000" w:themeColor="text1"/>
                <w:sz w:val="20"/>
                <w:szCs w:val="20"/>
                <w:lang w:eastAsia="zh-CN"/>
              </w:rPr>
              <w:t xml:space="preserve">β </w:t>
            </w:r>
            <w:r w:rsidRPr="00ED43BA">
              <w:rPr>
                <w:rFonts w:ascii="Times New Roman" w:eastAsia="PMingLiU" w:hAnsi="Times New Roman" w:cs="Times New Roman"/>
                <w:color w:val="000000" w:themeColor="text1"/>
                <w:sz w:val="20"/>
                <w:szCs w:val="20"/>
              </w:rPr>
              <w:t xml:space="preserve">+ </w:t>
            </w:r>
            <w:r w:rsidRPr="00ED43BA">
              <w:rPr>
                <w:rFonts w:ascii="Times New Roman" w:eastAsia="PMingLiU" w:hAnsi="Times New Roman" w:cs="Times New Roman"/>
                <w:i/>
                <w:color w:val="000000" w:themeColor="text1"/>
                <w:sz w:val="20"/>
                <w:szCs w:val="20"/>
              </w:rPr>
              <w:t xml:space="preserve">Year </w:t>
            </w:r>
            <w:r w:rsidRPr="00ED43BA">
              <w:rPr>
                <w:rFonts w:ascii="Times New Roman" w:eastAsia="PMingLiU" w:hAnsi="Times New Roman" w:cs="Times New Roman"/>
                <w:color w:val="000000" w:themeColor="text1"/>
                <w:sz w:val="20"/>
                <w:szCs w:val="20"/>
              </w:rPr>
              <w:t xml:space="preserve">+ </w:t>
            </w:r>
            <w:r w:rsidRPr="00ED43BA">
              <w:rPr>
                <w:rFonts w:ascii="Times New Roman" w:eastAsia="PMingLiU" w:hAnsi="Times New Roman" w:cs="Times New Roman"/>
                <w:i/>
                <w:color w:val="000000" w:themeColor="text1"/>
                <w:sz w:val="20"/>
                <w:szCs w:val="20"/>
              </w:rPr>
              <w:t>Month + Lat</w:t>
            </w:r>
          </w:p>
        </w:tc>
        <w:tc>
          <w:tcPr>
            <w:tcW w:w="1191" w:type="dxa"/>
          </w:tcPr>
          <w:p w14:paraId="06FBACE6" w14:textId="77777777" w:rsidR="00837657" w:rsidRPr="00837657" w:rsidRDefault="00837657" w:rsidP="00ED43BA">
            <w:pPr>
              <w:adjustRightInd w:val="0"/>
              <w:jc w:val="center"/>
              <w:rPr>
                <w:rFonts w:ascii="Times New Roman" w:eastAsia="PMingLiU" w:hAnsi="Times New Roman" w:cs="Times New Roman"/>
                <w:color w:val="000000" w:themeColor="text1"/>
                <w:sz w:val="20"/>
                <w:szCs w:val="20"/>
              </w:rPr>
            </w:pPr>
            <w:r w:rsidRPr="00837657">
              <w:rPr>
                <w:rFonts w:ascii="Times New Roman" w:eastAsia="PMingLiU" w:hAnsi="Times New Roman" w:cs="Times New Roman"/>
                <w:color w:val="000000" w:themeColor="text1"/>
                <w:sz w:val="20"/>
                <w:szCs w:val="20"/>
              </w:rPr>
              <w:t>3518</w:t>
            </w:r>
          </w:p>
        </w:tc>
        <w:tc>
          <w:tcPr>
            <w:tcW w:w="1191" w:type="dxa"/>
          </w:tcPr>
          <w:p w14:paraId="0024B472" w14:textId="77777777" w:rsidR="00837657" w:rsidRPr="00837657" w:rsidRDefault="00837657" w:rsidP="00ED43BA">
            <w:pPr>
              <w:adjustRightInd w:val="0"/>
              <w:jc w:val="center"/>
              <w:rPr>
                <w:rFonts w:ascii="Times New Roman" w:eastAsia="PMingLiU" w:hAnsi="Times New Roman" w:cs="Times New Roman"/>
                <w:color w:val="000000" w:themeColor="text1"/>
                <w:sz w:val="20"/>
                <w:szCs w:val="20"/>
              </w:rPr>
            </w:pPr>
            <w:r w:rsidRPr="00837657">
              <w:rPr>
                <w:rFonts w:ascii="Times New Roman" w:eastAsia="PMingLiU" w:hAnsi="Times New Roman" w:cs="Times New Roman"/>
                <w:color w:val="000000" w:themeColor="text1"/>
                <w:sz w:val="20"/>
                <w:szCs w:val="20"/>
              </w:rPr>
              <w:t>35.5</w:t>
            </w:r>
          </w:p>
        </w:tc>
      </w:tr>
      <w:tr w:rsidR="00837657" w:rsidRPr="0005327F" w14:paraId="27045A9C" w14:textId="77777777" w:rsidTr="0065145D">
        <w:trPr>
          <w:trHeight w:val="20"/>
        </w:trPr>
        <w:tc>
          <w:tcPr>
            <w:tcW w:w="680" w:type="dxa"/>
          </w:tcPr>
          <w:p w14:paraId="6420A495" w14:textId="77777777" w:rsidR="00837657" w:rsidRPr="00ED43BA" w:rsidRDefault="00837657" w:rsidP="00ED43BA">
            <w:pPr>
              <w:adjustRightInd w:val="0"/>
              <w:jc w:val="center"/>
              <w:rPr>
                <w:rFonts w:ascii="Times New Roman" w:eastAsia="PMingLiU" w:hAnsi="Times New Roman" w:cs="Times New Roman"/>
                <w:color w:val="000000" w:themeColor="text1"/>
                <w:sz w:val="20"/>
                <w:szCs w:val="20"/>
              </w:rPr>
            </w:pPr>
            <w:r w:rsidRPr="00ED43BA">
              <w:rPr>
                <w:rFonts w:ascii="Times New Roman" w:eastAsia="PMingLiU" w:hAnsi="Times New Roman" w:cs="Times New Roman"/>
                <w:color w:val="000000" w:themeColor="text1"/>
                <w:sz w:val="20"/>
                <w:szCs w:val="20"/>
              </w:rPr>
              <w:t>4</w:t>
            </w:r>
          </w:p>
        </w:tc>
        <w:tc>
          <w:tcPr>
            <w:tcW w:w="5669" w:type="dxa"/>
          </w:tcPr>
          <w:p w14:paraId="5356E170" w14:textId="6A0EA122" w:rsidR="00837657" w:rsidRPr="00ED43BA" w:rsidRDefault="00837657" w:rsidP="00ED43BA">
            <w:pPr>
              <w:adjustRightInd w:val="0"/>
              <w:jc w:val="both"/>
              <w:rPr>
                <w:rFonts w:ascii="Times New Roman" w:eastAsia="PMingLiU" w:hAnsi="Times New Roman" w:cs="Times New Roman"/>
                <w:i/>
                <w:color w:val="000000" w:themeColor="text1"/>
                <w:sz w:val="20"/>
                <w:szCs w:val="20"/>
              </w:rPr>
            </w:pPr>
            <w:r w:rsidRPr="00ED43BA">
              <w:rPr>
                <w:rFonts w:ascii="Times New Roman" w:eastAsia="PMingLiU" w:hAnsi="Times New Roman" w:cs="Times New Roman"/>
                <w:color w:val="000000" w:themeColor="text1"/>
                <w:sz w:val="20"/>
                <w:szCs w:val="20"/>
              </w:rPr>
              <w:t xml:space="preserve">ln(CPUE) ~ </w:t>
            </w:r>
            <w:r w:rsidRPr="00ED43BA">
              <w:rPr>
                <w:rFonts w:ascii="Times New Roman" w:eastAsia="SimSun" w:hAnsi="Times New Roman" w:cs="Times New Roman"/>
                <w:i/>
                <w:color w:val="000000" w:themeColor="text1"/>
                <w:sz w:val="20"/>
                <w:szCs w:val="20"/>
                <w:lang w:eastAsia="zh-CN"/>
              </w:rPr>
              <w:t xml:space="preserve">β </w:t>
            </w:r>
            <w:r w:rsidRPr="00ED43BA">
              <w:rPr>
                <w:rFonts w:ascii="Times New Roman" w:eastAsia="PMingLiU" w:hAnsi="Times New Roman" w:cs="Times New Roman"/>
                <w:color w:val="000000" w:themeColor="text1"/>
                <w:sz w:val="20"/>
                <w:szCs w:val="20"/>
              </w:rPr>
              <w:t xml:space="preserve">+ </w:t>
            </w:r>
            <w:r w:rsidRPr="00ED43BA">
              <w:rPr>
                <w:rFonts w:ascii="Times New Roman" w:eastAsia="PMingLiU" w:hAnsi="Times New Roman" w:cs="Times New Roman"/>
                <w:i/>
                <w:color w:val="000000" w:themeColor="text1"/>
                <w:sz w:val="20"/>
                <w:szCs w:val="20"/>
              </w:rPr>
              <w:t xml:space="preserve">Year </w:t>
            </w:r>
            <w:r w:rsidRPr="00ED43BA">
              <w:rPr>
                <w:rFonts w:ascii="Times New Roman" w:eastAsia="PMingLiU" w:hAnsi="Times New Roman" w:cs="Times New Roman"/>
                <w:color w:val="000000" w:themeColor="text1"/>
                <w:sz w:val="20"/>
                <w:szCs w:val="20"/>
              </w:rPr>
              <w:t xml:space="preserve">+ </w:t>
            </w:r>
            <w:r w:rsidRPr="00ED43BA">
              <w:rPr>
                <w:rFonts w:ascii="Times New Roman" w:eastAsia="PMingLiU" w:hAnsi="Times New Roman" w:cs="Times New Roman"/>
                <w:i/>
                <w:color w:val="000000" w:themeColor="text1"/>
                <w:sz w:val="20"/>
                <w:szCs w:val="20"/>
              </w:rPr>
              <w:t>Month + Lat + GT</w:t>
            </w:r>
          </w:p>
        </w:tc>
        <w:tc>
          <w:tcPr>
            <w:tcW w:w="1191" w:type="dxa"/>
          </w:tcPr>
          <w:p w14:paraId="47136273" w14:textId="77777777" w:rsidR="00837657" w:rsidRPr="00837657" w:rsidRDefault="00837657" w:rsidP="00ED43BA">
            <w:pPr>
              <w:adjustRightInd w:val="0"/>
              <w:jc w:val="center"/>
              <w:rPr>
                <w:rFonts w:ascii="Times New Roman" w:eastAsia="PMingLiU" w:hAnsi="Times New Roman" w:cs="Times New Roman"/>
                <w:color w:val="000000" w:themeColor="text1"/>
                <w:sz w:val="20"/>
                <w:szCs w:val="20"/>
              </w:rPr>
            </w:pPr>
            <w:r w:rsidRPr="00837657">
              <w:rPr>
                <w:rFonts w:ascii="Times New Roman" w:eastAsia="PMingLiU" w:hAnsi="Times New Roman" w:cs="Times New Roman"/>
                <w:color w:val="000000" w:themeColor="text1"/>
                <w:sz w:val="20"/>
                <w:szCs w:val="20"/>
              </w:rPr>
              <w:t>3504</w:t>
            </w:r>
          </w:p>
        </w:tc>
        <w:tc>
          <w:tcPr>
            <w:tcW w:w="1191" w:type="dxa"/>
          </w:tcPr>
          <w:p w14:paraId="4DB4AAAC" w14:textId="77777777" w:rsidR="00837657" w:rsidRPr="00837657" w:rsidRDefault="00837657" w:rsidP="00ED43BA">
            <w:pPr>
              <w:adjustRightInd w:val="0"/>
              <w:jc w:val="center"/>
              <w:rPr>
                <w:rFonts w:ascii="Times New Roman" w:eastAsia="PMingLiU" w:hAnsi="Times New Roman" w:cs="Times New Roman"/>
                <w:color w:val="000000" w:themeColor="text1"/>
                <w:sz w:val="20"/>
                <w:szCs w:val="20"/>
              </w:rPr>
            </w:pPr>
            <w:r w:rsidRPr="00837657">
              <w:rPr>
                <w:rFonts w:ascii="Times New Roman" w:eastAsia="PMingLiU" w:hAnsi="Times New Roman" w:cs="Times New Roman"/>
                <w:color w:val="000000" w:themeColor="text1"/>
                <w:sz w:val="20"/>
                <w:szCs w:val="20"/>
              </w:rPr>
              <w:t>36.5</w:t>
            </w:r>
          </w:p>
        </w:tc>
      </w:tr>
      <w:tr w:rsidR="00837657" w:rsidRPr="0005327F" w14:paraId="5771D843" w14:textId="77777777" w:rsidTr="0065145D">
        <w:trPr>
          <w:trHeight w:val="20"/>
        </w:trPr>
        <w:tc>
          <w:tcPr>
            <w:tcW w:w="680" w:type="dxa"/>
          </w:tcPr>
          <w:p w14:paraId="6D14C924" w14:textId="77777777" w:rsidR="00837657" w:rsidRPr="00ED43BA" w:rsidRDefault="00837657" w:rsidP="00ED43BA">
            <w:pPr>
              <w:adjustRightInd w:val="0"/>
              <w:jc w:val="center"/>
              <w:rPr>
                <w:rFonts w:ascii="Times New Roman" w:eastAsia="PMingLiU" w:hAnsi="Times New Roman" w:cs="Times New Roman"/>
                <w:color w:val="000000" w:themeColor="text1"/>
                <w:sz w:val="20"/>
                <w:szCs w:val="20"/>
              </w:rPr>
            </w:pPr>
            <w:r w:rsidRPr="00ED43BA">
              <w:rPr>
                <w:rFonts w:ascii="Times New Roman" w:eastAsia="PMingLiU" w:hAnsi="Times New Roman" w:cs="Times New Roman"/>
                <w:color w:val="000000" w:themeColor="text1"/>
                <w:sz w:val="20"/>
                <w:szCs w:val="20"/>
              </w:rPr>
              <w:t>5</w:t>
            </w:r>
          </w:p>
        </w:tc>
        <w:tc>
          <w:tcPr>
            <w:tcW w:w="5669" w:type="dxa"/>
          </w:tcPr>
          <w:p w14:paraId="51756C4E" w14:textId="2A270F9C" w:rsidR="00837657" w:rsidRPr="00ED43BA" w:rsidRDefault="00837657" w:rsidP="00ED43BA">
            <w:pPr>
              <w:adjustRightInd w:val="0"/>
              <w:jc w:val="both"/>
              <w:rPr>
                <w:rFonts w:ascii="Times New Roman" w:eastAsia="PMingLiU" w:hAnsi="Times New Roman" w:cs="Times New Roman"/>
                <w:i/>
                <w:color w:val="000000" w:themeColor="text1"/>
                <w:sz w:val="20"/>
                <w:szCs w:val="20"/>
              </w:rPr>
            </w:pPr>
            <w:r w:rsidRPr="00ED43BA">
              <w:rPr>
                <w:rFonts w:ascii="Times New Roman" w:eastAsia="PMingLiU" w:hAnsi="Times New Roman" w:cs="Times New Roman"/>
                <w:color w:val="000000" w:themeColor="text1"/>
                <w:sz w:val="20"/>
                <w:szCs w:val="20"/>
              </w:rPr>
              <w:t xml:space="preserve">ln(CPUE) ~ </w:t>
            </w:r>
            <w:r w:rsidRPr="00ED43BA">
              <w:rPr>
                <w:rFonts w:ascii="Times New Roman" w:eastAsia="SimSun" w:hAnsi="Times New Roman" w:cs="Times New Roman"/>
                <w:i/>
                <w:color w:val="000000" w:themeColor="text1"/>
                <w:sz w:val="20"/>
                <w:szCs w:val="20"/>
                <w:lang w:eastAsia="zh-CN"/>
              </w:rPr>
              <w:t xml:space="preserve">β </w:t>
            </w:r>
            <w:r w:rsidRPr="00ED43BA">
              <w:rPr>
                <w:rFonts w:ascii="Times New Roman" w:eastAsia="PMingLiU" w:hAnsi="Times New Roman" w:cs="Times New Roman"/>
                <w:color w:val="000000" w:themeColor="text1"/>
                <w:sz w:val="20"/>
                <w:szCs w:val="20"/>
              </w:rPr>
              <w:t xml:space="preserve">+ </w:t>
            </w:r>
            <w:r w:rsidRPr="00ED43BA">
              <w:rPr>
                <w:rFonts w:ascii="Times New Roman" w:eastAsia="PMingLiU" w:hAnsi="Times New Roman" w:cs="Times New Roman"/>
                <w:i/>
                <w:color w:val="000000" w:themeColor="text1"/>
                <w:sz w:val="20"/>
                <w:szCs w:val="20"/>
              </w:rPr>
              <w:t xml:space="preserve">Year </w:t>
            </w:r>
            <w:r w:rsidRPr="00ED43BA">
              <w:rPr>
                <w:rFonts w:ascii="Times New Roman" w:eastAsia="PMingLiU" w:hAnsi="Times New Roman" w:cs="Times New Roman"/>
                <w:color w:val="000000" w:themeColor="text1"/>
                <w:sz w:val="20"/>
                <w:szCs w:val="20"/>
              </w:rPr>
              <w:t xml:space="preserve">+ </w:t>
            </w:r>
            <w:r w:rsidRPr="00ED43BA">
              <w:rPr>
                <w:rFonts w:ascii="Times New Roman" w:eastAsia="PMingLiU" w:hAnsi="Times New Roman" w:cs="Times New Roman"/>
                <w:i/>
                <w:color w:val="000000" w:themeColor="text1"/>
                <w:sz w:val="20"/>
                <w:szCs w:val="20"/>
              </w:rPr>
              <w:t>Month + Lat + GT + SST</w:t>
            </w:r>
          </w:p>
        </w:tc>
        <w:tc>
          <w:tcPr>
            <w:tcW w:w="1191" w:type="dxa"/>
          </w:tcPr>
          <w:p w14:paraId="20C8BA7D" w14:textId="77777777" w:rsidR="00837657" w:rsidRPr="00837657" w:rsidRDefault="00837657" w:rsidP="00ED43BA">
            <w:pPr>
              <w:adjustRightInd w:val="0"/>
              <w:jc w:val="center"/>
              <w:rPr>
                <w:rFonts w:ascii="Times New Roman" w:eastAsia="PMingLiU" w:hAnsi="Times New Roman" w:cs="Times New Roman"/>
                <w:color w:val="000000" w:themeColor="text1"/>
                <w:sz w:val="20"/>
                <w:szCs w:val="20"/>
              </w:rPr>
            </w:pPr>
            <w:r w:rsidRPr="00837657">
              <w:rPr>
                <w:rFonts w:ascii="Times New Roman" w:eastAsia="PMingLiU" w:hAnsi="Times New Roman" w:cs="Times New Roman"/>
                <w:color w:val="000000" w:themeColor="text1"/>
                <w:sz w:val="20"/>
                <w:szCs w:val="20"/>
              </w:rPr>
              <w:t>3497</w:t>
            </w:r>
          </w:p>
        </w:tc>
        <w:tc>
          <w:tcPr>
            <w:tcW w:w="1191" w:type="dxa"/>
          </w:tcPr>
          <w:p w14:paraId="4FA71232" w14:textId="77777777" w:rsidR="00837657" w:rsidRPr="00837657" w:rsidRDefault="00837657" w:rsidP="00ED43BA">
            <w:pPr>
              <w:adjustRightInd w:val="0"/>
              <w:jc w:val="center"/>
              <w:rPr>
                <w:rFonts w:ascii="Times New Roman" w:eastAsia="PMingLiU" w:hAnsi="Times New Roman" w:cs="Times New Roman"/>
                <w:color w:val="000000" w:themeColor="text1"/>
                <w:sz w:val="20"/>
                <w:szCs w:val="20"/>
              </w:rPr>
            </w:pPr>
            <w:r w:rsidRPr="00837657">
              <w:rPr>
                <w:rFonts w:ascii="Times New Roman" w:eastAsia="PMingLiU" w:hAnsi="Times New Roman" w:cs="Times New Roman"/>
                <w:color w:val="000000" w:themeColor="text1"/>
                <w:sz w:val="20"/>
                <w:szCs w:val="20"/>
              </w:rPr>
              <w:t>37.1</w:t>
            </w:r>
          </w:p>
        </w:tc>
      </w:tr>
      <w:tr w:rsidR="00837657" w:rsidRPr="0005327F" w14:paraId="0D82F219" w14:textId="77777777" w:rsidTr="0065145D">
        <w:trPr>
          <w:trHeight w:val="20"/>
        </w:trPr>
        <w:tc>
          <w:tcPr>
            <w:tcW w:w="680" w:type="dxa"/>
          </w:tcPr>
          <w:p w14:paraId="458262D9" w14:textId="77777777" w:rsidR="00837657" w:rsidRPr="00ED43BA" w:rsidRDefault="00837657" w:rsidP="00ED43BA">
            <w:pPr>
              <w:adjustRightInd w:val="0"/>
              <w:jc w:val="center"/>
              <w:rPr>
                <w:rFonts w:ascii="Times New Roman" w:hAnsi="Times New Roman" w:cs="Times New Roman"/>
                <w:color w:val="000000" w:themeColor="text1"/>
                <w:sz w:val="20"/>
                <w:szCs w:val="20"/>
              </w:rPr>
            </w:pPr>
            <w:r w:rsidRPr="00ED43BA">
              <w:rPr>
                <w:rFonts w:ascii="Times New Roman" w:hAnsi="Times New Roman" w:cs="Times New Roman"/>
                <w:color w:val="000000" w:themeColor="text1"/>
                <w:sz w:val="20"/>
                <w:szCs w:val="20"/>
              </w:rPr>
              <w:t>6</w:t>
            </w:r>
          </w:p>
        </w:tc>
        <w:tc>
          <w:tcPr>
            <w:tcW w:w="5669" w:type="dxa"/>
          </w:tcPr>
          <w:p w14:paraId="3616F6E0" w14:textId="21083AF3" w:rsidR="00837657" w:rsidRPr="00ED43BA" w:rsidRDefault="00837657" w:rsidP="00ED43BA">
            <w:pPr>
              <w:adjustRightInd w:val="0"/>
              <w:jc w:val="both"/>
              <w:rPr>
                <w:rFonts w:ascii="Times New Roman" w:hAnsi="Times New Roman" w:cs="Times New Roman"/>
                <w:i/>
                <w:color w:val="000000" w:themeColor="text1"/>
                <w:sz w:val="20"/>
                <w:szCs w:val="20"/>
              </w:rPr>
            </w:pPr>
            <w:r w:rsidRPr="00ED43BA">
              <w:rPr>
                <w:rFonts w:ascii="Times New Roman" w:eastAsia="PMingLiU" w:hAnsi="Times New Roman" w:cs="Times New Roman"/>
                <w:color w:val="000000" w:themeColor="text1"/>
                <w:sz w:val="20"/>
                <w:szCs w:val="20"/>
              </w:rPr>
              <w:t xml:space="preserve">ln(CPUE) ~ </w:t>
            </w:r>
            <w:r w:rsidRPr="00ED43BA">
              <w:rPr>
                <w:rFonts w:ascii="Times New Roman" w:eastAsia="SimSun" w:hAnsi="Times New Roman" w:cs="Times New Roman"/>
                <w:i/>
                <w:color w:val="000000" w:themeColor="text1"/>
                <w:sz w:val="20"/>
                <w:szCs w:val="20"/>
                <w:lang w:eastAsia="zh-CN"/>
              </w:rPr>
              <w:t xml:space="preserve">β </w:t>
            </w:r>
            <w:r w:rsidRPr="00ED43BA">
              <w:rPr>
                <w:rFonts w:ascii="Times New Roman" w:eastAsia="PMingLiU" w:hAnsi="Times New Roman" w:cs="Times New Roman"/>
                <w:color w:val="000000" w:themeColor="text1"/>
                <w:sz w:val="20"/>
                <w:szCs w:val="20"/>
              </w:rPr>
              <w:t xml:space="preserve">+ </w:t>
            </w:r>
            <w:r w:rsidRPr="00ED43BA">
              <w:rPr>
                <w:rFonts w:ascii="Times New Roman" w:eastAsia="PMingLiU" w:hAnsi="Times New Roman" w:cs="Times New Roman"/>
                <w:i/>
                <w:color w:val="000000" w:themeColor="text1"/>
                <w:sz w:val="20"/>
                <w:szCs w:val="20"/>
              </w:rPr>
              <w:t xml:space="preserve">Year </w:t>
            </w:r>
            <w:r w:rsidRPr="00ED43BA">
              <w:rPr>
                <w:rFonts w:ascii="Times New Roman" w:eastAsia="PMingLiU" w:hAnsi="Times New Roman" w:cs="Times New Roman"/>
                <w:color w:val="000000" w:themeColor="text1"/>
                <w:sz w:val="20"/>
                <w:szCs w:val="20"/>
              </w:rPr>
              <w:t xml:space="preserve">+ </w:t>
            </w:r>
            <w:r w:rsidRPr="00ED43BA">
              <w:rPr>
                <w:rFonts w:ascii="Times New Roman" w:eastAsia="PMingLiU" w:hAnsi="Times New Roman" w:cs="Times New Roman"/>
                <w:i/>
                <w:color w:val="000000" w:themeColor="text1"/>
                <w:sz w:val="20"/>
                <w:szCs w:val="20"/>
              </w:rPr>
              <w:t xml:space="preserve">Month + Lat + GT + SST + </w:t>
            </w:r>
            <w:proofErr w:type="spellStart"/>
            <w:r w:rsidRPr="00ED43BA">
              <w:rPr>
                <w:rFonts w:ascii="Times New Roman" w:eastAsia="PMingLiU" w:hAnsi="Times New Roman" w:cs="Times New Roman"/>
                <w:i/>
                <w:color w:val="000000" w:themeColor="text1"/>
                <w:sz w:val="20"/>
                <w:szCs w:val="20"/>
              </w:rPr>
              <w:t>Year:Month</w:t>
            </w:r>
            <w:proofErr w:type="spellEnd"/>
          </w:p>
        </w:tc>
        <w:tc>
          <w:tcPr>
            <w:tcW w:w="1191" w:type="dxa"/>
          </w:tcPr>
          <w:p w14:paraId="2A09B343" w14:textId="77777777" w:rsidR="00837657" w:rsidRPr="00837657" w:rsidRDefault="00837657" w:rsidP="00ED43BA">
            <w:pPr>
              <w:adjustRightInd w:val="0"/>
              <w:jc w:val="center"/>
              <w:rPr>
                <w:rFonts w:ascii="Times New Roman" w:eastAsia="PMingLiU" w:hAnsi="Times New Roman" w:cs="Times New Roman"/>
                <w:color w:val="000000" w:themeColor="text1"/>
                <w:sz w:val="20"/>
                <w:szCs w:val="20"/>
              </w:rPr>
            </w:pPr>
            <w:r w:rsidRPr="00837657">
              <w:rPr>
                <w:rFonts w:ascii="Times New Roman" w:eastAsia="PMingLiU" w:hAnsi="Times New Roman" w:cs="Times New Roman"/>
                <w:color w:val="000000" w:themeColor="text1"/>
                <w:sz w:val="20"/>
                <w:szCs w:val="20"/>
              </w:rPr>
              <w:t>3300</w:t>
            </w:r>
          </w:p>
        </w:tc>
        <w:tc>
          <w:tcPr>
            <w:tcW w:w="1191" w:type="dxa"/>
          </w:tcPr>
          <w:p w14:paraId="512EDA8B" w14:textId="77777777" w:rsidR="00837657" w:rsidRPr="00837657" w:rsidRDefault="00837657" w:rsidP="00ED43BA">
            <w:pPr>
              <w:adjustRightInd w:val="0"/>
              <w:jc w:val="center"/>
              <w:rPr>
                <w:rFonts w:ascii="Times New Roman" w:eastAsia="PMingLiU" w:hAnsi="Times New Roman" w:cs="Times New Roman"/>
                <w:color w:val="000000" w:themeColor="text1"/>
                <w:sz w:val="20"/>
                <w:szCs w:val="20"/>
              </w:rPr>
            </w:pPr>
            <w:r w:rsidRPr="00837657">
              <w:rPr>
                <w:rFonts w:ascii="Times New Roman" w:eastAsia="PMingLiU" w:hAnsi="Times New Roman" w:cs="Times New Roman"/>
                <w:color w:val="000000" w:themeColor="text1"/>
                <w:sz w:val="20"/>
                <w:szCs w:val="20"/>
              </w:rPr>
              <w:t>51.4</w:t>
            </w:r>
          </w:p>
        </w:tc>
      </w:tr>
      <w:tr w:rsidR="00837657" w:rsidRPr="0005327F" w14:paraId="2FF1913B" w14:textId="77777777" w:rsidTr="0065145D">
        <w:trPr>
          <w:trHeight w:val="20"/>
        </w:trPr>
        <w:tc>
          <w:tcPr>
            <w:tcW w:w="680" w:type="dxa"/>
          </w:tcPr>
          <w:p w14:paraId="738E5643" w14:textId="77777777" w:rsidR="00837657" w:rsidRPr="00ED43BA" w:rsidRDefault="00837657" w:rsidP="00ED43BA">
            <w:pPr>
              <w:adjustRightInd w:val="0"/>
              <w:jc w:val="center"/>
              <w:rPr>
                <w:rFonts w:ascii="Times New Roman" w:hAnsi="Times New Roman" w:cs="Times New Roman"/>
                <w:color w:val="000000" w:themeColor="text1"/>
                <w:sz w:val="20"/>
                <w:szCs w:val="20"/>
              </w:rPr>
            </w:pPr>
            <w:r w:rsidRPr="00ED43BA">
              <w:rPr>
                <w:rFonts w:ascii="Times New Roman" w:hAnsi="Times New Roman" w:cs="Times New Roman"/>
                <w:color w:val="000000" w:themeColor="text1"/>
                <w:sz w:val="20"/>
                <w:szCs w:val="20"/>
              </w:rPr>
              <w:t>7</w:t>
            </w:r>
          </w:p>
        </w:tc>
        <w:tc>
          <w:tcPr>
            <w:tcW w:w="5669" w:type="dxa"/>
          </w:tcPr>
          <w:p w14:paraId="3690367C" w14:textId="2E4ECD1C" w:rsidR="00837657" w:rsidRPr="00ED43BA" w:rsidRDefault="00837657" w:rsidP="00ED43BA">
            <w:pPr>
              <w:adjustRightInd w:val="0"/>
              <w:ind w:left="300" w:hangingChars="150" w:hanging="300"/>
              <w:jc w:val="both"/>
              <w:rPr>
                <w:rFonts w:ascii="Times New Roman" w:eastAsia="PMingLiU" w:hAnsi="Times New Roman" w:cs="Times New Roman"/>
                <w:i/>
                <w:color w:val="000000" w:themeColor="text1"/>
                <w:sz w:val="20"/>
                <w:szCs w:val="20"/>
              </w:rPr>
            </w:pPr>
            <w:r w:rsidRPr="00ED43BA">
              <w:rPr>
                <w:rFonts w:ascii="Times New Roman" w:eastAsia="PMingLiU" w:hAnsi="Times New Roman" w:cs="Times New Roman"/>
                <w:color w:val="000000" w:themeColor="text1"/>
                <w:sz w:val="20"/>
                <w:szCs w:val="20"/>
              </w:rPr>
              <w:t xml:space="preserve">ln(CPUE) ~ </w:t>
            </w:r>
            <w:r w:rsidRPr="00ED43BA">
              <w:rPr>
                <w:rFonts w:ascii="Times New Roman" w:eastAsia="SimSun" w:hAnsi="Times New Roman" w:cs="Times New Roman"/>
                <w:i/>
                <w:color w:val="000000" w:themeColor="text1"/>
                <w:sz w:val="20"/>
                <w:szCs w:val="20"/>
                <w:lang w:eastAsia="zh-CN"/>
              </w:rPr>
              <w:t xml:space="preserve">β </w:t>
            </w:r>
            <w:r w:rsidRPr="00ED43BA">
              <w:rPr>
                <w:rFonts w:ascii="Times New Roman" w:eastAsia="PMingLiU" w:hAnsi="Times New Roman" w:cs="Times New Roman"/>
                <w:color w:val="000000" w:themeColor="text1"/>
                <w:sz w:val="20"/>
                <w:szCs w:val="20"/>
              </w:rPr>
              <w:t xml:space="preserve">+ </w:t>
            </w:r>
            <w:r w:rsidRPr="00ED43BA">
              <w:rPr>
                <w:rFonts w:ascii="Times New Roman" w:eastAsia="PMingLiU" w:hAnsi="Times New Roman" w:cs="Times New Roman"/>
                <w:i/>
                <w:color w:val="000000" w:themeColor="text1"/>
                <w:sz w:val="20"/>
                <w:szCs w:val="20"/>
              </w:rPr>
              <w:t xml:space="preserve">Year </w:t>
            </w:r>
            <w:r w:rsidRPr="00ED43BA">
              <w:rPr>
                <w:rFonts w:ascii="Times New Roman" w:eastAsia="PMingLiU" w:hAnsi="Times New Roman" w:cs="Times New Roman"/>
                <w:color w:val="000000" w:themeColor="text1"/>
                <w:sz w:val="20"/>
                <w:szCs w:val="20"/>
              </w:rPr>
              <w:t xml:space="preserve">+ </w:t>
            </w:r>
            <w:r w:rsidRPr="00ED43BA">
              <w:rPr>
                <w:rFonts w:ascii="Times New Roman" w:eastAsia="PMingLiU" w:hAnsi="Times New Roman" w:cs="Times New Roman"/>
                <w:i/>
                <w:color w:val="000000" w:themeColor="text1"/>
                <w:sz w:val="20"/>
                <w:szCs w:val="20"/>
              </w:rPr>
              <w:t xml:space="preserve">Month + Lat + GT + SST + </w:t>
            </w:r>
            <w:proofErr w:type="spellStart"/>
            <w:r w:rsidRPr="00ED43BA">
              <w:rPr>
                <w:rFonts w:ascii="Times New Roman" w:eastAsia="PMingLiU" w:hAnsi="Times New Roman" w:cs="Times New Roman"/>
                <w:i/>
                <w:color w:val="000000" w:themeColor="text1"/>
                <w:sz w:val="20"/>
                <w:szCs w:val="20"/>
              </w:rPr>
              <w:t>Year:Month</w:t>
            </w:r>
            <w:proofErr w:type="spellEnd"/>
            <w:r w:rsidRPr="00ED43BA">
              <w:rPr>
                <w:rFonts w:ascii="Times New Roman" w:eastAsia="PMingLiU" w:hAnsi="Times New Roman" w:cs="Times New Roman"/>
                <w:i/>
                <w:color w:val="000000" w:themeColor="text1"/>
                <w:sz w:val="20"/>
                <w:szCs w:val="20"/>
              </w:rPr>
              <w:t xml:space="preserve"> + </w:t>
            </w:r>
            <w:proofErr w:type="spellStart"/>
            <w:r w:rsidRPr="00ED43BA">
              <w:rPr>
                <w:rFonts w:ascii="Times New Roman" w:eastAsia="PMingLiU" w:hAnsi="Times New Roman" w:cs="Times New Roman"/>
                <w:i/>
                <w:color w:val="000000" w:themeColor="text1"/>
                <w:sz w:val="20"/>
                <w:szCs w:val="20"/>
              </w:rPr>
              <w:t>Year:Lat</w:t>
            </w:r>
            <w:proofErr w:type="spellEnd"/>
          </w:p>
        </w:tc>
        <w:tc>
          <w:tcPr>
            <w:tcW w:w="1191" w:type="dxa"/>
          </w:tcPr>
          <w:p w14:paraId="55870D7C" w14:textId="77777777" w:rsidR="00837657" w:rsidRPr="00837657" w:rsidRDefault="00837657" w:rsidP="00ED43BA">
            <w:pPr>
              <w:adjustRightInd w:val="0"/>
              <w:jc w:val="center"/>
              <w:rPr>
                <w:rFonts w:ascii="Times New Roman" w:eastAsia="PMingLiU" w:hAnsi="Times New Roman" w:cs="Times New Roman"/>
                <w:color w:val="000000" w:themeColor="text1"/>
                <w:sz w:val="20"/>
                <w:szCs w:val="20"/>
              </w:rPr>
            </w:pPr>
            <w:r w:rsidRPr="00837657">
              <w:rPr>
                <w:rFonts w:ascii="Times New Roman" w:eastAsia="PMingLiU" w:hAnsi="Times New Roman" w:cs="Times New Roman"/>
                <w:color w:val="000000" w:themeColor="text1"/>
                <w:sz w:val="20"/>
                <w:szCs w:val="20"/>
              </w:rPr>
              <w:t>3211</w:t>
            </w:r>
          </w:p>
        </w:tc>
        <w:tc>
          <w:tcPr>
            <w:tcW w:w="1191" w:type="dxa"/>
          </w:tcPr>
          <w:p w14:paraId="391D311A" w14:textId="77777777" w:rsidR="00837657" w:rsidRPr="00837657" w:rsidRDefault="00837657" w:rsidP="00ED43BA">
            <w:pPr>
              <w:adjustRightInd w:val="0"/>
              <w:jc w:val="center"/>
              <w:rPr>
                <w:rFonts w:ascii="Times New Roman" w:eastAsia="PMingLiU" w:hAnsi="Times New Roman" w:cs="Times New Roman"/>
                <w:color w:val="000000" w:themeColor="text1"/>
                <w:sz w:val="20"/>
                <w:szCs w:val="20"/>
              </w:rPr>
            </w:pPr>
            <w:r w:rsidRPr="00837657">
              <w:rPr>
                <w:rFonts w:ascii="Times New Roman" w:eastAsia="PMingLiU" w:hAnsi="Times New Roman" w:cs="Times New Roman"/>
                <w:color w:val="000000" w:themeColor="text1"/>
                <w:sz w:val="20"/>
                <w:szCs w:val="20"/>
              </w:rPr>
              <w:t>55.9</w:t>
            </w:r>
          </w:p>
        </w:tc>
      </w:tr>
      <w:tr w:rsidR="00837657" w:rsidRPr="0005327F" w14:paraId="2FFBB06A" w14:textId="77777777" w:rsidTr="0065145D">
        <w:trPr>
          <w:trHeight w:val="20"/>
        </w:trPr>
        <w:tc>
          <w:tcPr>
            <w:tcW w:w="680" w:type="dxa"/>
          </w:tcPr>
          <w:p w14:paraId="615D55A7" w14:textId="77777777" w:rsidR="00837657" w:rsidRPr="00ED43BA" w:rsidRDefault="00837657" w:rsidP="00ED43BA">
            <w:pPr>
              <w:adjustRightInd w:val="0"/>
              <w:jc w:val="center"/>
              <w:rPr>
                <w:rFonts w:ascii="Times New Roman" w:hAnsi="Times New Roman" w:cs="Times New Roman"/>
                <w:color w:val="000000" w:themeColor="text1"/>
                <w:sz w:val="20"/>
                <w:szCs w:val="20"/>
              </w:rPr>
            </w:pPr>
            <w:r w:rsidRPr="00ED43BA">
              <w:rPr>
                <w:rFonts w:ascii="Times New Roman" w:hAnsi="Times New Roman" w:cs="Times New Roman"/>
                <w:color w:val="000000" w:themeColor="text1"/>
                <w:sz w:val="20"/>
                <w:szCs w:val="20"/>
              </w:rPr>
              <w:t>8</w:t>
            </w:r>
          </w:p>
        </w:tc>
        <w:tc>
          <w:tcPr>
            <w:tcW w:w="5669" w:type="dxa"/>
          </w:tcPr>
          <w:p w14:paraId="54ABE3F9" w14:textId="6D578E2C" w:rsidR="00837657" w:rsidRPr="00ED43BA" w:rsidRDefault="00837657" w:rsidP="00ED43BA">
            <w:pPr>
              <w:adjustRightInd w:val="0"/>
              <w:ind w:left="300" w:hangingChars="150" w:hanging="300"/>
              <w:jc w:val="both"/>
              <w:rPr>
                <w:rFonts w:ascii="Times New Roman" w:eastAsia="PMingLiU" w:hAnsi="Times New Roman" w:cs="Times New Roman"/>
                <w:color w:val="000000" w:themeColor="text1"/>
                <w:sz w:val="20"/>
                <w:szCs w:val="20"/>
              </w:rPr>
            </w:pPr>
            <w:r w:rsidRPr="00ED43BA">
              <w:rPr>
                <w:rFonts w:ascii="Times New Roman" w:eastAsia="PMingLiU" w:hAnsi="Times New Roman" w:cs="Times New Roman"/>
                <w:color w:val="000000" w:themeColor="text1"/>
                <w:sz w:val="20"/>
                <w:szCs w:val="20"/>
              </w:rPr>
              <w:t xml:space="preserve">ln(CPUE) ~ </w:t>
            </w:r>
            <w:r w:rsidRPr="00ED43BA">
              <w:rPr>
                <w:rFonts w:ascii="Times New Roman" w:eastAsia="SimSun" w:hAnsi="Times New Roman" w:cs="Times New Roman"/>
                <w:i/>
                <w:color w:val="000000" w:themeColor="text1"/>
                <w:sz w:val="20"/>
                <w:szCs w:val="20"/>
                <w:lang w:eastAsia="zh-CN"/>
              </w:rPr>
              <w:t xml:space="preserve">β </w:t>
            </w:r>
            <w:r w:rsidRPr="00ED43BA">
              <w:rPr>
                <w:rFonts w:ascii="Times New Roman" w:eastAsia="PMingLiU" w:hAnsi="Times New Roman" w:cs="Times New Roman"/>
                <w:color w:val="000000" w:themeColor="text1"/>
                <w:sz w:val="20"/>
                <w:szCs w:val="20"/>
              </w:rPr>
              <w:t xml:space="preserve">+ </w:t>
            </w:r>
            <w:r w:rsidRPr="00ED43BA">
              <w:rPr>
                <w:rFonts w:ascii="Times New Roman" w:eastAsia="PMingLiU" w:hAnsi="Times New Roman" w:cs="Times New Roman"/>
                <w:i/>
                <w:color w:val="000000" w:themeColor="text1"/>
                <w:sz w:val="20"/>
                <w:szCs w:val="20"/>
              </w:rPr>
              <w:t xml:space="preserve">Year </w:t>
            </w:r>
            <w:r w:rsidRPr="00ED43BA">
              <w:rPr>
                <w:rFonts w:ascii="Times New Roman" w:eastAsia="PMingLiU" w:hAnsi="Times New Roman" w:cs="Times New Roman"/>
                <w:color w:val="000000" w:themeColor="text1"/>
                <w:sz w:val="20"/>
                <w:szCs w:val="20"/>
              </w:rPr>
              <w:t xml:space="preserve">+ </w:t>
            </w:r>
            <w:r w:rsidRPr="00ED43BA">
              <w:rPr>
                <w:rFonts w:ascii="Times New Roman" w:eastAsia="PMingLiU" w:hAnsi="Times New Roman" w:cs="Times New Roman"/>
                <w:i/>
                <w:color w:val="000000" w:themeColor="text1"/>
                <w:sz w:val="20"/>
                <w:szCs w:val="20"/>
              </w:rPr>
              <w:t xml:space="preserve">Month + Lat + GT + SST + </w:t>
            </w:r>
            <w:proofErr w:type="spellStart"/>
            <w:r w:rsidRPr="00ED43BA">
              <w:rPr>
                <w:rFonts w:ascii="Times New Roman" w:eastAsia="PMingLiU" w:hAnsi="Times New Roman" w:cs="Times New Roman"/>
                <w:i/>
                <w:color w:val="000000" w:themeColor="text1"/>
                <w:sz w:val="20"/>
                <w:szCs w:val="20"/>
              </w:rPr>
              <w:t>Year:Month</w:t>
            </w:r>
            <w:proofErr w:type="spellEnd"/>
            <w:r w:rsidRPr="00ED43BA">
              <w:rPr>
                <w:rFonts w:ascii="Times New Roman" w:eastAsia="PMingLiU" w:hAnsi="Times New Roman" w:cs="Times New Roman"/>
                <w:i/>
                <w:color w:val="000000" w:themeColor="text1"/>
                <w:sz w:val="20"/>
                <w:szCs w:val="20"/>
              </w:rPr>
              <w:t xml:space="preserve"> + </w:t>
            </w:r>
            <w:proofErr w:type="spellStart"/>
            <w:r w:rsidRPr="00ED43BA">
              <w:rPr>
                <w:rFonts w:ascii="Times New Roman" w:eastAsia="PMingLiU" w:hAnsi="Times New Roman" w:cs="Times New Roman"/>
                <w:i/>
                <w:color w:val="000000" w:themeColor="text1"/>
                <w:sz w:val="20"/>
                <w:szCs w:val="20"/>
              </w:rPr>
              <w:t>Year:Lat</w:t>
            </w:r>
            <w:proofErr w:type="spellEnd"/>
            <w:r w:rsidRPr="00ED43BA">
              <w:rPr>
                <w:rFonts w:ascii="Times New Roman" w:eastAsia="PMingLiU" w:hAnsi="Times New Roman" w:cs="Times New Roman"/>
                <w:i/>
                <w:color w:val="000000" w:themeColor="text1"/>
                <w:sz w:val="20"/>
                <w:szCs w:val="20"/>
              </w:rPr>
              <w:t xml:space="preserve"> + </w:t>
            </w:r>
            <w:proofErr w:type="spellStart"/>
            <w:r w:rsidRPr="00ED43BA">
              <w:rPr>
                <w:rFonts w:ascii="Times New Roman" w:eastAsia="PMingLiU" w:hAnsi="Times New Roman" w:cs="Times New Roman"/>
                <w:i/>
                <w:color w:val="000000" w:themeColor="text1"/>
                <w:sz w:val="20"/>
                <w:szCs w:val="20"/>
              </w:rPr>
              <w:t>Lat:Month</w:t>
            </w:r>
            <w:proofErr w:type="spellEnd"/>
          </w:p>
        </w:tc>
        <w:tc>
          <w:tcPr>
            <w:tcW w:w="1191" w:type="dxa"/>
          </w:tcPr>
          <w:p w14:paraId="6155AE68" w14:textId="77777777" w:rsidR="00837657" w:rsidRPr="00837657" w:rsidRDefault="00837657" w:rsidP="00ED43BA">
            <w:pPr>
              <w:adjustRightInd w:val="0"/>
              <w:jc w:val="center"/>
              <w:rPr>
                <w:rFonts w:ascii="Times New Roman" w:eastAsia="PMingLiU" w:hAnsi="Times New Roman" w:cs="Times New Roman"/>
                <w:color w:val="000000" w:themeColor="text1"/>
                <w:sz w:val="20"/>
                <w:szCs w:val="20"/>
              </w:rPr>
            </w:pPr>
            <w:r w:rsidRPr="00837657">
              <w:rPr>
                <w:rFonts w:ascii="Times New Roman" w:eastAsia="PMingLiU" w:hAnsi="Times New Roman" w:cs="Times New Roman"/>
                <w:color w:val="000000" w:themeColor="text1"/>
                <w:sz w:val="20"/>
                <w:szCs w:val="20"/>
              </w:rPr>
              <w:t>3173</w:t>
            </w:r>
          </w:p>
        </w:tc>
        <w:tc>
          <w:tcPr>
            <w:tcW w:w="1191" w:type="dxa"/>
          </w:tcPr>
          <w:p w14:paraId="2F10BBA7" w14:textId="77777777" w:rsidR="00837657" w:rsidRPr="00837657" w:rsidRDefault="00837657" w:rsidP="00ED43BA">
            <w:pPr>
              <w:adjustRightInd w:val="0"/>
              <w:jc w:val="center"/>
              <w:rPr>
                <w:rFonts w:ascii="Times New Roman" w:eastAsia="PMingLiU" w:hAnsi="Times New Roman" w:cs="Times New Roman"/>
                <w:color w:val="000000" w:themeColor="text1"/>
                <w:sz w:val="20"/>
                <w:szCs w:val="20"/>
              </w:rPr>
            </w:pPr>
            <w:r w:rsidRPr="00837657">
              <w:rPr>
                <w:rFonts w:ascii="Times New Roman" w:eastAsia="PMingLiU" w:hAnsi="Times New Roman" w:cs="Times New Roman"/>
                <w:color w:val="000000" w:themeColor="text1"/>
                <w:sz w:val="20"/>
                <w:szCs w:val="20"/>
              </w:rPr>
              <w:t>59.8</w:t>
            </w:r>
          </w:p>
        </w:tc>
      </w:tr>
      <w:tr w:rsidR="00837657" w:rsidRPr="0005327F" w14:paraId="6474292F" w14:textId="77777777" w:rsidTr="0065145D">
        <w:trPr>
          <w:trHeight w:val="20"/>
        </w:trPr>
        <w:tc>
          <w:tcPr>
            <w:tcW w:w="680" w:type="dxa"/>
          </w:tcPr>
          <w:p w14:paraId="65AB9591" w14:textId="77777777" w:rsidR="00837657" w:rsidRPr="00ED43BA" w:rsidRDefault="00837657" w:rsidP="00ED43BA">
            <w:pPr>
              <w:adjustRightInd w:val="0"/>
              <w:jc w:val="center"/>
              <w:rPr>
                <w:rFonts w:ascii="Times New Roman" w:hAnsi="Times New Roman" w:cs="Times New Roman"/>
                <w:color w:val="000000" w:themeColor="text1"/>
                <w:sz w:val="20"/>
                <w:szCs w:val="20"/>
              </w:rPr>
            </w:pPr>
            <w:r w:rsidRPr="00ED43BA">
              <w:rPr>
                <w:rFonts w:ascii="Times New Roman" w:hAnsi="Times New Roman" w:cs="Times New Roman"/>
                <w:color w:val="000000" w:themeColor="text1"/>
                <w:sz w:val="20"/>
                <w:szCs w:val="20"/>
              </w:rPr>
              <w:t>9</w:t>
            </w:r>
          </w:p>
        </w:tc>
        <w:tc>
          <w:tcPr>
            <w:tcW w:w="5669" w:type="dxa"/>
          </w:tcPr>
          <w:p w14:paraId="0295CB53" w14:textId="0C46499B" w:rsidR="00837657" w:rsidRPr="00ED43BA" w:rsidRDefault="00837657" w:rsidP="00ED43BA">
            <w:pPr>
              <w:adjustRightInd w:val="0"/>
              <w:ind w:left="300" w:hangingChars="150" w:hanging="300"/>
              <w:jc w:val="both"/>
              <w:rPr>
                <w:rFonts w:ascii="Times New Roman" w:eastAsia="MS Mincho" w:hAnsi="Times New Roman" w:cs="Times New Roman"/>
                <w:i/>
                <w:color w:val="000000" w:themeColor="text1"/>
                <w:sz w:val="20"/>
                <w:szCs w:val="20"/>
              </w:rPr>
            </w:pPr>
            <w:r w:rsidRPr="00ED43BA">
              <w:rPr>
                <w:rFonts w:ascii="Times New Roman" w:eastAsia="PMingLiU" w:hAnsi="Times New Roman" w:cs="Times New Roman"/>
                <w:color w:val="000000" w:themeColor="text1"/>
                <w:sz w:val="20"/>
                <w:szCs w:val="20"/>
              </w:rPr>
              <w:t xml:space="preserve">ln(CPUE) ~ </w:t>
            </w:r>
            <w:r w:rsidRPr="00ED43BA">
              <w:rPr>
                <w:rFonts w:ascii="Times New Roman" w:eastAsia="SimSun" w:hAnsi="Times New Roman" w:cs="Times New Roman"/>
                <w:i/>
                <w:color w:val="000000" w:themeColor="text1"/>
                <w:sz w:val="20"/>
                <w:szCs w:val="20"/>
                <w:lang w:eastAsia="zh-CN"/>
              </w:rPr>
              <w:t xml:space="preserve">β </w:t>
            </w:r>
            <w:r w:rsidRPr="00ED43BA">
              <w:rPr>
                <w:rFonts w:ascii="Times New Roman" w:eastAsia="PMingLiU" w:hAnsi="Times New Roman" w:cs="Times New Roman"/>
                <w:color w:val="000000" w:themeColor="text1"/>
                <w:sz w:val="20"/>
                <w:szCs w:val="20"/>
              </w:rPr>
              <w:t xml:space="preserve">+ </w:t>
            </w:r>
            <w:r w:rsidRPr="00ED43BA">
              <w:rPr>
                <w:rFonts w:ascii="Times New Roman" w:eastAsia="PMingLiU" w:hAnsi="Times New Roman" w:cs="Times New Roman"/>
                <w:i/>
                <w:color w:val="000000" w:themeColor="text1"/>
                <w:sz w:val="20"/>
                <w:szCs w:val="20"/>
              </w:rPr>
              <w:t xml:space="preserve">Year </w:t>
            </w:r>
            <w:r w:rsidRPr="00ED43BA">
              <w:rPr>
                <w:rFonts w:ascii="Times New Roman" w:eastAsia="PMingLiU" w:hAnsi="Times New Roman" w:cs="Times New Roman"/>
                <w:color w:val="000000" w:themeColor="text1"/>
                <w:sz w:val="20"/>
                <w:szCs w:val="20"/>
              </w:rPr>
              <w:t xml:space="preserve">+ </w:t>
            </w:r>
            <w:r w:rsidRPr="00ED43BA">
              <w:rPr>
                <w:rFonts w:ascii="Times New Roman" w:eastAsia="PMingLiU" w:hAnsi="Times New Roman" w:cs="Times New Roman"/>
                <w:i/>
                <w:color w:val="000000" w:themeColor="text1"/>
                <w:sz w:val="20"/>
                <w:szCs w:val="20"/>
              </w:rPr>
              <w:t xml:space="preserve">Month + Lat + GT + SST + </w:t>
            </w:r>
            <w:proofErr w:type="spellStart"/>
            <w:r w:rsidRPr="00ED43BA">
              <w:rPr>
                <w:rFonts w:ascii="Times New Roman" w:eastAsia="PMingLiU" w:hAnsi="Times New Roman" w:cs="Times New Roman"/>
                <w:i/>
                <w:color w:val="000000" w:themeColor="text1"/>
                <w:sz w:val="20"/>
                <w:szCs w:val="20"/>
              </w:rPr>
              <w:t>Year:Month</w:t>
            </w:r>
            <w:proofErr w:type="spellEnd"/>
            <w:r w:rsidRPr="00ED43BA">
              <w:rPr>
                <w:rFonts w:ascii="Times New Roman" w:eastAsia="PMingLiU" w:hAnsi="Times New Roman" w:cs="Times New Roman"/>
                <w:i/>
                <w:color w:val="000000" w:themeColor="text1"/>
                <w:sz w:val="20"/>
                <w:szCs w:val="20"/>
              </w:rPr>
              <w:t xml:space="preserve"> + </w:t>
            </w:r>
            <w:proofErr w:type="spellStart"/>
            <w:r w:rsidRPr="00ED43BA">
              <w:rPr>
                <w:rFonts w:ascii="Times New Roman" w:eastAsia="PMingLiU" w:hAnsi="Times New Roman" w:cs="Times New Roman"/>
                <w:i/>
                <w:color w:val="000000" w:themeColor="text1"/>
                <w:sz w:val="20"/>
                <w:szCs w:val="20"/>
              </w:rPr>
              <w:t>Year:Lat</w:t>
            </w:r>
            <w:proofErr w:type="spellEnd"/>
            <w:r w:rsidRPr="00ED43BA">
              <w:rPr>
                <w:rFonts w:ascii="Times New Roman" w:eastAsia="PMingLiU" w:hAnsi="Times New Roman" w:cs="Times New Roman"/>
                <w:i/>
                <w:color w:val="000000" w:themeColor="text1"/>
                <w:sz w:val="20"/>
                <w:szCs w:val="20"/>
              </w:rPr>
              <w:t xml:space="preserve"> + </w:t>
            </w:r>
            <w:proofErr w:type="spellStart"/>
            <w:r w:rsidRPr="00ED43BA">
              <w:rPr>
                <w:rFonts w:ascii="Times New Roman" w:eastAsia="PMingLiU" w:hAnsi="Times New Roman" w:cs="Times New Roman"/>
                <w:i/>
                <w:color w:val="000000" w:themeColor="text1"/>
                <w:sz w:val="20"/>
                <w:szCs w:val="20"/>
              </w:rPr>
              <w:t>Lat:Month</w:t>
            </w:r>
            <w:proofErr w:type="spellEnd"/>
            <w:r w:rsidRPr="00ED43BA">
              <w:rPr>
                <w:rFonts w:ascii="Times New Roman" w:eastAsia="PMingLiU" w:hAnsi="Times New Roman" w:cs="Times New Roman"/>
                <w:i/>
                <w:color w:val="000000" w:themeColor="text1"/>
                <w:sz w:val="20"/>
                <w:szCs w:val="20"/>
              </w:rPr>
              <w:t xml:space="preserve"> + </w:t>
            </w:r>
            <w:proofErr w:type="spellStart"/>
            <w:r w:rsidRPr="00ED43BA">
              <w:rPr>
                <w:rFonts w:ascii="Times New Roman" w:eastAsia="PMingLiU" w:hAnsi="Times New Roman" w:cs="Times New Roman"/>
                <w:i/>
                <w:color w:val="000000" w:themeColor="text1"/>
                <w:sz w:val="20"/>
                <w:szCs w:val="20"/>
              </w:rPr>
              <w:t>Year:GT</w:t>
            </w:r>
            <w:proofErr w:type="spellEnd"/>
          </w:p>
        </w:tc>
        <w:tc>
          <w:tcPr>
            <w:tcW w:w="1191" w:type="dxa"/>
          </w:tcPr>
          <w:p w14:paraId="47A5D4FE" w14:textId="77777777" w:rsidR="00837657" w:rsidRPr="00837657" w:rsidRDefault="00837657" w:rsidP="00ED43BA">
            <w:pPr>
              <w:adjustRightInd w:val="0"/>
              <w:jc w:val="center"/>
              <w:rPr>
                <w:rFonts w:ascii="Times New Roman" w:eastAsia="PMingLiU" w:hAnsi="Times New Roman" w:cs="Times New Roman"/>
                <w:color w:val="000000" w:themeColor="text1"/>
                <w:sz w:val="20"/>
                <w:szCs w:val="20"/>
              </w:rPr>
            </w:pPr>
            <w:r w:rsidRPr="00837657">
              <w:rPr>
                <w:rFonts w:ascii="Times New Roman" w:eastAsia="PMingLiU" w:hAnsi="Times New Roman" w:cs="Times New Roman"/>
                <w:color w:val="000000" w:themeColor="text1"/>
                <w:sz w:val="20"/>
                <w:szCs w:val="20"/>
              </w:rPr>
              <w:t>3130</w:t>
            </w:r>
          </w:p>
        </w:tc>
        <w:tc>
          <w:tcPr>
            <w:tcW w:w="1191" w:type="dxa"/>
          </w:tcPr>
          <w:p w14:paraId="3FE8E3B3" w14:textId="77777777" w:rsidR="00837657" w:rsidRPr="00837657" w:rsidRDefault="00837657" w:rsidP="00ED43BA">
            <w:pPr>
              <w:adjustRightInd w:val="0"/>
              <w:jc w:val="center"/>
              <w:rPr>
                <w:rFonts w:ascii="Times New Roman" w:eastAsia="PMingLiU" w:hAnsi="Times New Roman" w:cs="Times New Roman"/>
                <w:color w:val="000000" w:themeColor="text1"/>
                <w:sz w:val="20"/>
                <w:szCs w:val="20"/>
              </w:rPr>
            </w:pPr>
            <w:r w:rsidRPr="00837657">
              <w:rPr>
                <w:rFonts w:ascii="Times New Roman" w:eastAsia="PMingLiU" w:hAnsi="Times New Roman" w:cs="Times New Roman"/>
                <w:color w:val="000000" w:themeColor="text1"/>
                <w:sz w:val="20"/>
                <w:szCs w:val="20"/>
              </w:rPr>
              <w:t>62.3</w:t>
            </w:r>
          </w:p>
        </w:tc>
      </w:tr>
      <w:tr w:rsidR="00837657" w:rsidRPr="0005327F" w14:paraId="7A78BFE2" w14:textId="77777777" w:rsidTr="0065145D">
        <w:trPr>
          <w:trHeight w:val="20"/>
        </w:trPr>
        <w:tc>
          <w:tcPr>
            <w:tcW w:w="680" w:type="dxa"/>
          </w:tcPr>
          <w:p w14:paraId="575CE423" w14:textId="77777777" w:rsidR="00837657" w:rsidRPr="00ED43BA" w:rsidRDefault="00837657" w:rsidP="00ED43BA">
            <w:pPr>
              <w:adjustRightInd w:val="0"/>
              <w:jc w:val="center"/>
              <w:rPr>
                <w:rFonts w:ascii="Times New Roman" w:hAnsi="Times New Roman" w:cs="Times New Roman"/>
                <w:color w:val="000000" w:themeColor="text1"/>
                <w:sz w:val="20"/>
                <w:szCs w:val="20"/>
              </w:rPr>
            </w:pPr>
            <w:r w:rsidRPr="00ED43BA">
              <w:rPr>
                <w:rFonts w:ascii="Times New Roman" w:hAnsi="Times New Roman" w:cs="Times New Roman"/>
                <w:color w:val="000000" w:themeColor="text1"/>
                <w:sz w:val="20"/>
                <w:szCs w:val="20"/>
              </w:rPr>
              <w:t>10</w:t>
            </w:r>
          </w:p>
        </w:tc>
        <w:tc>
          <w:tcPr>
            <w:tcW w:w="5669" w:type="dxa"/>
          </w:tcPr>
          <w:p w14:paraId="21A8FA6B" w14:textId="51BEC749" w:rsidR="00837657" w:rsidRPr="00ED43BA" w:rsidRDefault="00837657" w:rsidP="00ED43BA">
            <w:pPr>
              <w:adjustRightInd w:val="0"/>
              <w:ind w:left="300" w:hangingChars="150" w:hanging="300"/>
              <w:jc w:val="both"/>
              <w:rPr>
                <w:rFonts w:ascii="Times New Roman" w:eastAsia="PMingLiU" w:hAnsi="Times New Roman" w:cs="Times New Roman"/>
                <w:color w:val="000000" w:themeColor="text1"/>
                <w:sz w:val="20"/>
                <w:szCs w:val="20"/>
              </w:rPr>
            </w:pPr>
            <w:r w:rsidRPr="00ED43BA">
              <w:rPr>
                <w:rFonts w:ascii="Times New Roman" w:eastAsia="PMingLiU" w:hAnsi="Times New Roman" w:cs="Times New Roman"/>
                <w:color w:val="000000" w:themeColor="text1"/>
                <w:sz w:val="20"/>
                <w:szCs w:val="20"/>
              </w:rPr>
              <w:t xml:space="preserve">ln(CPUE) ~ </w:t>
            </w:r>
            <w:r w:rsidRPr="00ED43BA">
              <w:rPr>
                <w:rFonts w:ascii="Times New Roman" w:eastAsia="SimSun" w:hAnsi="Times New Roman" w:cs="Times New Roman"/>
                <w:i/>
                <w:color w:val="000000" w:themeColor="text1"/>
                <w:sz w:val="20"/>
                <w:szCs w:val="20"/>
                <w:lang w:eastAsia="zh-CN"/>
              </w:rPr>
              <w:t xml:space="preserve">β </w:t>
            </w:r>
            <w:r w:rsidRPr="00ED43BA">
              <w:rPr>
                <w:rFonts w:ascii="Times New Roman" w:eastAsia="PMingLiU" w:hAnsi="Times New Roman" w:cs="Times New Roman"/>
                <w:color w:val="000000" w:themeColor="text1"/>
                <w:sz w:val="20"/>
                <w:szCs w:val="20"/>
              </w:rPr>
              <w:t xml:space="preserve">+ </w:t>
            </w:r>
            <w:r w:rsidRPr="00ED43BA">
              <w:rPr>
                <w:rFonts w:ascii="Times New Roman" w:eastAsia="PMingLiU" w:hAnsi="Times New Roman" w:cs="Times New Roman"/>
                <w:i/>
                <w:color w:val="000000" w:themeColor="text1"/>
                <w:sz w:val="20"/>
                <w:szCs w:val="20"/>
              </w:rPr>
              <w:t xml:space="preserve">Year </w:t>
            </w:r>
            <w:r w:rsidRPr="00ED43BA">
              <w:rPr>
                <w:rFonts w:ascii="Times New Roman" w:eastAsia="PMingLiU" w:hAnsi="Times New Roman" w:cs="Times New Roman"/>
                <w:color w:val="000000" w:themeColor="text1"/>
                <w:sz w:val="20"/>
                <w:szCs w:val="20"/>
              </w:rPr>
              <w:t xml:space="preserve">+ </w:t>
            </w:r>
            <w:r w:rsidRPr="00ED43BA">
              <w:rPr>
                <w:rFonts w:ascii="Times New Roman" w:eastAsia="PMingLiU" w:hAnsi="Times New Roman" w:cs="Times New Roman"/>
                <w:i/>
                <w:color w:val="000000" w:themeColor="text1"/>
                <w:sz w:val="20"/>
                <w:szCs w:val="20"/>
              </w:rPr>
              <w:t xml:space="preserve">Month + Lat + GT + SST + </w:t>
            </w:r>
            <w:proofErr w:type="spellStart"/>
            <w:r w:rsidRPr="00ED43BA">
              <w:rPr>
                <w:rFonts w:ascii="Times New Roman" w:eastAsia="PMingLiU" w:hAnsi="Times New Roman" w:cs="Times New Roman"/>
                <w:i/>
                <w:color w:val="000000" w:themeColor="text1"/>
                <w:sz w:val="20"/>
                <w:szCs w:val="20"/>
              </w:rPr>
              <w:t>Year:Month</w:t>
            </w:r>
            <w:proofErr w:type="spellEnd"/>
            <w:r w:rsidRPr="00ED43BA">
              <w:rPr>
                <w:rFonts w:ascii="Times New Roman" w:eastAsia="PMingLiU" w:hAnsi="Times New Roman" w:cs="Times New Roman"/>
                <w:i/>
                <w:color w:val="000000" w:themeColor="text1"/>
                <w:sz w:val="20"/>
                <w:szCs w:val="20"/>
              </w:rPr>
              <w:t xml:space="preserve"> + </w:t>
            </w:r>
            <w:proofErr w:type="spellStart"/>
            <w:r w:rsidRPr="00ED43BA">
              <w:rPr>
                <w:rFonts w:ascii="Times New Roman" w:eastAsia="PMingLiU" w:hAnsi="Times New Roman" w:cs="Times New Roman"/>
                <w:i/>
                <w:color w:val="000000" w:themeColor="text1"/>
                <w:sz w:val="20"/>
                <w:szCs w:val="20"/>
              </w:rPr>
              <w:t>Year:Lat</w:t>
            </w:r>
            <w:proofErr w:type="spellEnd"/>
            <w:r w:rsidRPr="00ED43BA">
              <w:rPr>
                <w:rFonts w:ascii="Times New Roman" w:eastAsia="PMingLiU" w:hAnsi="Times New Roman" w:cs="Times New Roman"/>
                <w:i/>
                <w:color w:val="000000" w:themeColor="text1"/>
                <w:sz w:val="20"/>
                <w:szCs w:val="20"/>
              </w:rPr>
              <w:t xml:space="preserve"> + </w:t>
            </w:r>
            <w:proofErr w:type="spellStart"/>
            <w:r w:rsidRPr="00ED43BA">
              <w:rPr>
                <w:rFonts w:ascii="Times New Roman" w:eastAsia="PMingLiU" w:hAnsi="Times New Roman" w:cs="Times New Roman"/>
                <w:i/>
                <w:color w:val="000000" w:themeColor="text1"/>
                <w:sz w:val="20"/>
                <w:szCs w:val="20"/>
              </w:rPr>
              <w:t>Lat:Month</w:t>
            </w:r>
            <w:proofErr w:type="spellEnd"/>
            <w:r w:rsidRPr="00ED43BA">
              <w:rPr>
                <w:rFonts w:ascii="Times New Roman" w:eastAsia="PMingLiU" w:hAnsi="Times New Roman" w:cs="Times New Roman"/>
                <w:i/>
                <w:color w:val="000000" w:themeColor="text1"/>
                <w:sz w:val="20"/>
                <w:szCs w:val="20"/>
              </w:rPr>
              <w:t xml:space="preserve"> + </w:t>
            </w:r>
            <w:proofErr w:type="spellStart"/>
            <w:r w:rsidRPr="00ED43BA">
              <w:rPr>
                <w:rFonts w:ascii="Times New Roman" w:eastAsia="PMingLiU" w:hAnsi="Times New Roman" w:cs="Times New Roman"/>
                <w:i/>
                <w:color w:val="000000" w:themeColor="text1"/>
                <w:sz w:val="20"/>
                <w:szCs w:val="20"/>
              </w:rPr>
              <w:t>Year:GT</w:t>
            </w:r>
            <w:proofErr w:type="spellEnd"/>
            <w:r w:rsidRPr="00ED43BA">
              <w:rPr>
                <w:rFonts w:ascii="Times New Roman" w:eastAsia="PMingLiU" w:hAnsi="Times New Roman" w:cs="Times New Roman"/>
                <w:i/>
                <w:color w:val="000000" w:themeColor="text1"/>
                <w:sz w:val="20"/>
                <w:szCs w:val="20"/>
              </w:rPr>
              <w:t xml:space="preserve"> + </w:t>
            </w:r>
            <w:proofErr w:type="spellStart"/>
            <w:r w:rsidRPr="00ED43BA">
              <w:rPr>
                <w:rFonts w:ascii="Times New Roman" w:eastAsia="PMingLiU" w:hAnsi="Times New Roman" w:cs="Times New Roman"/>
                <w:i/>
                <w:color w:val="000000" w:themeColor="text1"/>
                <w:sz w:val="20"/>
                <w:szCs w:val="20"/>
              </w:rPr>
              <w:t>Lat:SST</w:t>
            </w:r>
            <w:proofErr w:type="spellEnd"/>
          </w:p>
        </w:tc>
        <w:tc>
          <w:tcPr>
            <w:tcW w:w="1191" w:type="dxa"/>
          </w:tcPr>
          <w:p w14:paraId="6A9B9D55" w14:textId="77777777" w:rsidR="00837657" w:rsidRPr="00837657" w:rsidRDefault="00837657" w:rsidP="00ED43BA">
            <w:pPr>
              <w:adjustRightInd w:val="0"/>
              <w:jc w:val="center"/>
              <w:rPr>
                <w:rFonts w:ascii="Times New Roman" w:eastAsia="PMingLiU" w:hAnsi="Times New Roman" w:cs="Times New Roman"/>
                <w:color w:val="000000" w:themeColor="text1"/>
                <w:sz w:val="20"/>
                <w:szCs w:val="20"/>
              </w:rPr>
            </w:pPr>
            <w:r w:rsidRPr="00837657">
              <w:rPr>
                <w:rFonts w:ascii="Times New Roman" w:eastAsia="PMingLiU" w:hAnsi="Times New Roman" w:cs="Times New Roman"/>
                <w:color w:val="000000" w:themeColor="text1"/>
                <w:sz w:val="20"/>
                <w:szCs w:val="20"/>
              </w:rPr>
              <w:t>3105</w:t>
            </w:r>
          </w:p>
        </w:tc>
        <w:tc>
          <w:tcPr>
            <w:tcW w:w="1191" w:type="dxa"/>
          </w:tcPr>
          <w:p w14:paraId="6EEFA423" w14:textId="77777777" w:rsidR="00837657" w:rsidRPr="00837657" w:rsidRDefault="00837657" w:rsidP="00ED43BA">
            <w:pPr>
              <w:adjustRightInd w:val="0"/>
              <w:jc w:val="center"/>
              <w:rPr>
                <w:rFonts w:ascii="Times New Roman" w:eastAsia="PMingLiU" w:hAnsi="Times New Roman" w:cs="Times New Roman"/>
                <w:color w:val="000000" w:themeColor="text1"/>
                <w:sz w:val="20"/>
                <w:szCs w:val="20"/>
              </w:rPr>
            </w:pPr>
            <w:r w:rsidRPr="00837657">
              <w:rPr>
                <w:rFonts w:ascii="Times New Roman" w:eastAsia="PMingLiU" w:hAnsi="Times New Roman" w:cs="Times New Roman"/>
                <w:color w:val="000000" w:themeColor="text1"/>
                <w:sz w:val="20"/>
                <w:szCs w:val="20"/>
              </w:rPr>
              <w:t>65.1</w:t>
            </w:r>
          </w:p>
        </w:tc>
      </w:tr>
      <w:tr w:rsidR="00837657" w:rsidRPr="0005327F" w14:paraId="354C91E6" w14:textId="77777777" w:rsidTr="0065145D">
        <w:trPr>
          <w:trHeight w:val="20"/>
        </w:trPr>
        <w:tc>
          <w:tcPr>
            <w:tcW w:w="680" w:type="dxa"/>
          </w:tcPr>
          <w:p w14:paraId="056633F8" w14:textId="77777777" w:rsidR="00837657" w:rsidRPr="00ED43BA" w:rsidRDefault="00837657" w:rsidP="00ED43BA">
            <w:pPr>
              <w:adjustRightInd w:val="0"/>
              <w:jc w:val="center"/>
              <w:rPr>
                <w:rFonts w:ascii="Times New Roman" w:eastAsia="PMingLiU" w:hAnsi="Times New Roman" w:cs="Times New Roman"/>
                <w:color w:val="000000" w:themeColor="text1"/>
                <w:sz w:val="20"/>
                <w:szCs w:val="20"/>
              </w:rPr>
            </w:pPr>
            <w:r w:rsidRPr="00ED43BA">
              <w:rPr>
                <w:rFonts w:ascii="Times New Roman" w:eastAsia="PMingLiU" w:hAnsi="Times New Roman" w:cs="Times New Roman"/>
                <w:color w:val="000000" w:themeColor="text1"/>
                <w:sz w:val="20"/>
                <w:szCs w:val="20"/>
              </w:rPr>
              <w:t>11</w:t>
            </w:r>
          </w:p>
        </w:tc>
        <w:tc>
          <w:tcPr>
            <w:tcW w:w="5669" w:type="dxa"/>
          </w:tcPr>
          <w:p w14:paraId="3CE4761A" w14:textId="32F652D6" w:rsidR="00837657" w:rsidRPr="00ED43BA" w:rsidRDefault="00837657" w:rsidP="00ED43BA">
            <w:pPr>
              <w:adjustRightInd w:val="0"/>
              <w:ind w:left="300" w:hangingChars="150" w:hanging="300"/>
              <w:jc w:val="both"/>
              <w:rPr>
                <w:rFonts w:ascii="Times New Roman" w:eastAsia="PMingLiU" w:hAnsi="Times New Roman" w:cs="Times New Roman"/>
                <w:color w:val="000000" w:themeColor="text1"/>
                <w:sz w:val="20"/>
                <w:szCs w:val="20"/>
              </w:rPr>
            </w:pPr>
            <w:r w:rsidRPr="00ED43BA">
              <w:rPr>
                <w:rFonts w:ascii="Times New Roman" w:eastAsia="PMingLiU" w:hAnsi="Times New Roman" w:cs="Times New Roman"/>
                <w:color w:val="000000" w:themeColor="text1"/>
                <w:sz w:val="20"/>
                <w:szCs w:val="20"/>
              </w:rPr>
              <w:t>ln(CPUE) ~</w:t>
            </w:r>
            <w:r w:rsidRPr="00ED43BA">
              <w:rPr>
                <w:rFonts w:ascii="Times New Roman" w:eastAsia="SimSun" w:hAnsi="Times New Roman" w:cs="Times New Roman"/>
                <w:i/>
                <w:color w:val="000000" w:themeColor="text1"/>
                <w:sz w:val="20"/>
                <w:szCs w:val="20"/>
                <w:lang w:eastAsia="zh-CN"/>
              </w:rPr>
              <w:t xml:space="preserve">β </w:t>
            </w:r>
            <w:r w:rsidRPr="00ED43BA">
              <w:rPr>
                <w:rFonts w:ascii="Times New Roman" w:eastAsia="PMingLiU" w:hAnsi="Times New Roman" w:cs="Times New Roman"/>
                <w:color w:val="000000" w:themeColor="text1"/>
                <w:sz w:val="20"/>
                <w:szCs w:val="20"/>
              </w:rPr>
              <w:t xml:space="preserve">+ </w:t>
            </w:r>
            <w:r w:rsidRPr="00ED43BA">
              <w:rPr>
                <w:rFonts w:ascii="Times New Roman" w:eastAsia="PMingLiU" w:hAnsi="Times New Roman" w:cs="Times New Roman"/>
                <w:i/>
                <w:color w:val="000000" w:themeColor="text1"/>
                <w:sz w:val="20"/>
                <w:szCs w:val="20"/>
              </w:rPr>
              <w:t xml:space="preserve">Year </w:t>
            </w:r>
            <w:r w:rsidRPr="00ED43BA">
              <w:rPr>
                <w:rFonts w:ascii="Times New Roman" w:eastAsia="PMingLiU" w:hAnsi="Times New Roman" w:cs="Times New Roman"/>
                <w:color w:val="000000" w:themeColor="text1"/>
                <w:sz w:val="20"/>
                <w:szCs w:val="20"/>
              </w:rPr>
              <w:t xml:space="preserve">+ </w:t>
            </w:r>
            <w:r w:rsidRPr="00ED43BA">
              <w:rPr>
                <w:rFonts w:ascii="Times New Roman" w:eastAsia="PMingLiU" w:hAnsi="Times New Roman" w:cs="Times New Roman"/>
                <w:i/>
                <w:color w:val="000000" w:themeColor="text1"/>
                <w:sz w:val="20"/>
                <w:szCs w:val="20"/>
              </w:rPr>
              <w:t xml:space="preserve">Month + Lat + GT + SST + </w:t>
            </w:r>
            <w:proofErr w:type="spellStart"/>
            <w:r w:rsidRPr="00ED43BA">
              <w:rPr>
                <w:rFonts w:ascii="Times New Roman" w:eastAsia="PMingLiU" w:hAnsi="Times New Roman" w:cs="Times New Roman"/>
                <w:i/>
                <w:color w:val="000000" w:themeColor="text1"/>
                <w:sz w:val="20"/>
                <w:szCs w:val="20"/>
              </w:rPr>
              <w:t>Year:Month</w:t>
            </w:r>
            <w:proofErr w:type="spellEnd"/>
            <w:r w:rsidRPr="00ED43BA">
              <w:rPr>
                <w:rFonts w:ascii="Times New Roman" w:eastAsia="PMingLiU" w:hAnsi="Times New Roman" w:cs="Times New Roman"/>
                <w:i/>
                <w:color w:val="000000" w:themeColor="text1"/>
                <w:sz w:val="20"/>
                <w:szCs w:val="20"/>
              </w:rPr>
              <w:t xml:space="preserve"> + </w:t>
            </w:r>
            <w:proofErr w:type="spellStart"/>
            <w:r w:rsidRPr="00ED43BA">
              <w:rPr>
                <w:rFonts w:ascii="Times New Roman" w:eastAsia="PMingLiU" w:hAnsi="Times New Roman" w:cs="Times New Roman"/>
                <w:i/>
                <w:color w:val="000000" w:themeColor="text1"/>
                <w:sz w:val="20"/>
                <w:szCs w:val="20"/>
              </w:rPr>
              <w:t>Year:Lat</w:t>
            </w:r>
            <w:proofErr w:type="spellEnd"/>
            <w:r w:rsidRPr="00ED43BA">
              <w:rPr>
                <w:rFonts w:ascii="Times New Roman" w:eastAsia="PMingLiU" w:hAnsi="Times New Roman" w:cs="Times New Roman"/>
                <w:i/>
                <w:color w:val="000000" w:themeColor="text1"/>
                <w:sz w:val="20"/>
                <w:szCs w:val="20"/>
              </w:rPr>
              <w:t xml:space="preserve"> + </w:t>
            </w:r>
            <w:proofErr w:type="spellStart"/>
            <w:r w:rsidRPr="00ED43BA">
              <w:rPr>
                <w:rFonts w:ascii="Times New Roman" w:eastAsia="PMingLiU" w:hAnsi="Times New Roman" w:cs="Times New Roman"/>
                <w:i/>
                <w:color w:val="000000" w:themeColor="text1"/>
                <w:sz w:val="20"/>
                <w:szCs w:val="20"/>
              </w:rPr>
              <w:t>Lat:Month</w:t>
            </w:r>
            <w:proofErr w:type="spellEnd"/>
            <w:r w:rsidRPr="00ED43BA">
              <w:rPr>
                <w:rFonts w:ascii="Times New Roman" w:eastAsia="PMingLiU" w:hAnsi="Times New Roman" w:cs="Times New Roman"/>
                <w:i/>
                <w:color w:val="000000" w:themeColor="text1"/>
                <w:sz w:val="20"/>
                <w:szCs w:val="20"/>
              </w:rPr>
              <w:t xml:space="preserve"> + </w:t>
            </w:r>
            <w:proofErr w:type="spellStart"/>
            <w:r w:rsidRPr="00ED43BA">
              <w:rPr>
                <w:rFonts w:ascii="Times New Roman" w:eastAsia="PMingLiU" w:hAnsi="Times New Roman" w:cs="Times New Roman"/>
                <w:i/>
                <w:color w:val="000000" w:themeColor="text1"/>
                <w:sz w:val="20"/>
                <w:szCs w:val="20"/>
              </w:rPr>
              <w:t>Year:GT</w:t>
            </w:r>
            <w:proofErr w:type="spellEnd"/>
            <w:r w:rsidRPr="00ED43BA">
              <w:rPr>
                <w:rFonts w:ascii="Times New Roman" w:eastAsia="PMingLiU" w:hAnsi="Times New Roman" w:cs="Times New Roman"/>
                <w:i/>
                <w:color w:val="000000" w:themeColor="text1"/>
                <w:sz w:val="20"/>
                <w:szCs w:val="20"/>
              </w:rPr>
              <w:t xml:space="preserve"> + </w:t>
            </w:r>
            <w:proofErr w:type="spellStart"/>
            <w:r w:rsidRPr="00ED43BA">
              <w:rPr>
                <w:rFonts w:ascii="Times New Roman" w:eastAsia="PMingLiU" w:hAnsi="Times New Roman" w:cs="Times New Roman"/>
                <w:i/>
                <w:color w:val="000000" w:themeColor="text1"/>
                <w:sz w:val="20"/>
                <w:szCs w:val="20"/>
              </w:rPr>
              <w:t>Lat:SST</w:t>
            </w:r>
            <w:proofErr w:type="spellEnd"/>
            <w:r w:rsidRPr="00ED43BA">
              <w:rPr>
                <w:rFonts w:ascii="Times New Roman" w:eastAsia="PMingLiU" w:hAnsi="Times New Roman" w:cs="Times New Roman"/>
                <w:i/>
                <w:color w:val="000000" w:themeColor="text1"/>
                <w:sz w:val="20"/>
                <w:szCs w:val="20"/>
              </w:rPr>
              <w:t xml:space="preserve"> +</w:t>
            </w:r>
            <w:r w:rsidRPr="00ED43BA">
              <w:rPr>
                <w:rFonts w:ascii="Times New Roman" w:hAnsi="Times New Roman" w:cs="Times New Roman"/>
                <w:sz w:val="20"/>
                <w:szCs w:val="20"/>
              </w:rPr>
              <w:t xml:space="preserve"> </w:t>
            </w:r>
            <w:proofErr w:type="spellStart"/>
            <w:r w:rsidRPr="00ED43BA">
              <w:rPr>
                <w:rFonts w:ascii="Times New Roman" w:hAnsi="Times New Roman" w:cs="Times New Roman"/>
                <w:i/>
                <w:sz w:val="20"/>
                <w:szCs w:val="20"/>
              </w:rPr>
              <w:t>M</w:t>
            </w:r>
            <w:r w:rsidRPr="00ED43BA">
              <w:rPr>
                <w:rFonts w:ascii="Times New Roman" w:eastAsia="PMingLiU" w:hAnsi="Times New Roman" w:cs="Times New Roman"/>
                <w:i/>
                <w:color w:val="000000" w:themeColor="text1"/>
                <w:sz w:val="20"/>
                <w:szCs w:val="20"/>
              </w:rPr>
              <w:t>onth:</w:t>
            </w:r>
            <w:r w:rsidR="00ED43BA">
              <w:rPr>
                <w:rFonts w:ascii="Times New Roman" w:eastAsia="PMingLiU" w:hAnsi="Times New Roman" w:cs="Times New Roman"/>
                <w:i/>
                <w:color w:val="000000" w:themeColor="text1"/>
                <w:sz w:val="20"/>
                <w:szCs w:val="20"/>
              </w:rPr>
              <w:t>G</w:t>
            </w:r>
            <w:r w:rsidRPr="00ED43BA">
              <w:rPr>
                <w:rFonts w:ascii="Times New Roman" w:eastAsia="PMingLiU" w:hAnsi="Times New Roman" w:cs="Times New Roman"/>
                <w:i/>
                <w:color w:val="000000" w:themeColor="text1"/>
                <w:sz w:val="20"/>
                <w:szCs w:val="20"/>
              </w:rPr>
              <w:t>T</w:t>
            </w:r>
            <w:proofErr w:type="spellEnd"/>
          </w:p>
        </w:tc>
        <w:tc>
          <w:tcPr>
            <w:tcW w:w="1191" w:type="dxa"/>
          </w:tcPr>
          <w:p w14:paraId="2393A873" w14:textId="77777777" w:rsidR="00837657" w:rsidRPr="00837657" w:rsidRDefault="00837657" w:rsidP="00ED43BA">
            <w:pPr>
              <w:adjustRightInd w:val="0"/>
              <w:jc w:val="center"/>
              <w:rPr>
                <w:rFonts w:ascii="Times New Roman" w:eastAsia="PMingLiU" w:hAnsi="Times New Roman" w:cs="Times New Roman"/>
                <w:color w:val="000000" w:themeColor="text1"/>
                <w:sz w:val="20"/>
                <w:szCs w:val="20"/>
              </w:rPr>
            </w:pPr>
            <w:r w:rsidRPr="00837657">
              <w:rPr>
                <w:rFonts w:ascii="Times New Roman" w:eastAsia="PMingLiU" w:hAnsi="Times New Roman" w:cs="Times New Roman"/>
                <w:color w:val="000000" w:themeColor="text1"/>
                <w:sz w:val="20"/>
                <w:szCs w:val="20"/>
              </w:rPr>
              <w:t>3095</w:t>
            </w:r>
          </w:p>
        </w:tc>
        <w:tc>
          <w:tcPr>
            <w:tcW w:w="1191" w:type="dxa"/>
          </w:tcPr>
          <w:p w14:paraId="72B217EB" w14:textId="77777777" w:rsidR="00837657" w:rsidRPr="00837657" w:rsidRDefault="00837657" w:rsidP="00ED43BA">
            <w:pPr>
              <w:adjustRightInd w:val="0"/>
              <w:jc w:val="center"/>
              <w:rPr>
                <w:rFonts w:ascii="Times New Roman" w:eastAsia="PMingLiU" w:hAnsi="Times New Roman" w:cs="Times New Roman"/>
                <w:color w:val="000000" w:themeColor="text1"/>
                <w:sz w:val="20"/>
                <w:szCs w:val="20"/>
              </w:rPr>
            </w:pPr>
            <w:r w:rsidRPr="00837657">
              <w:rPr>
                <w:rFonts w:ascii="Times New Roman" w:eastAsia="PMingLiU" w:hAnsi="Times New Roman" w:cs="Times New Roman"/>
                <w:color w:val="000000" w:themeColor="text1"/>
                <w:sz w:val="20"/>
                <w:szCs w:val="20"/>
              </w:rPr>
              <w:t>66.0</w:t>
            </w:r>
          </w:p>
        </w:tc>
      </w:tr>
      <w:tr w:rsidR="00837657" w:rsidRPr="0005327F" w14:paraId="6576EFAC" w14:textId="77777777" w:rsidTr="0065145D">
        <w:trPr>
          <w:trHeight w:val="20"/>
        </w:trPr>
        <w:tc>
          <w:tcPr>
            <w:tcW w:w="680" w:type="dxa"/>
          </w:tcPr>
          <w:p w14:paraId="55860463" w14:textId="77777777" w:rsidR="00837657" w:rsidRPr="00ED43BA" w:rsidRDefault="00837657" w:rsidP="00ED43BA">
            <w:pPr>
              <w:adjustRightInd w:val="0"/>
              <w:jc w:val="center"/>
              <w:rPr>
                <w:rFonts w:ascii="Times New Roman" w:eastAsia="PMingLiU" w:hAnsi="Times New Roman" w:cs="Times New Roman"/>
                <w:color w:val="000000" w:themeColor="text1"/>
                <w:sz w:val="20"/>
                <w:szCs w:val="20"/>
              </w:rPr>
            </w:pPr>
            <w:r w:rsidRPr="00ED43BA">
              <w:rPr>
                <w:rFonts w:ascii="Times New Roman" w:eastAsia="PMingLiU" w:hAnsi="Times New Roman" w:cs="Times New Roman"/>
                <w:color w:val="000000" w:themeColor="text1"/>
                <w:sz w:val="20"/>
                <w:szCs w:val="20"/>
              </w:rPr>
              <w:t>12</w:t>
            </w:r>
          </w:p>
        </w:tc>
        <w:tc>
          <w:tcPr>
            <w:tcW w:w="5669" w:type="dxa"/>
          </w:tcPr>
          <w:p w14:paraId="11633005" w14:textId="15728253" w:rsidR="00837657" w:rsidRPr="00ED43BA" w:rsidRDefault="00837657" w:rsidP="00ED43BA">
            <w:pPr>
              <w:adjustRightInd w:val="0"/>
              <w:ind w:left="300" w:hangingChars="150" w:hanging="300"/>
              <w:jc w:val="both"/>
              <w:rPr>
                <w:rFonts w:ascii="Times New Roman" w:eastAsia="PMingLiU" w:hAnsi="Times New Roman" w:cs="Times New Roman"/>
                <w:color w:val="000000" w:themeColor="text1"/>
                <w:sz w:val="20"/>
                <w:szCs w:val="20"/>
              </w:rPr>
            </w:pPr>
            <w:r w:rsidRPr="00ED43BA">
              <w:rPr>
                <w:rFonts w:ascii="Times New Roman" w:eastAsia="PMingLiU" w:hAnsi="Times New Roman" w:cs="Times New Roman"/>
                <w:color w:val="000000" w:themeColor="text1"/>
                <w:sz w:val="20"/>
                <w:szCs w:val="20"/>
              </w:rPr>
              <w:t>ln(CPUE) ~</w:t>
            </w:r>
            <w:r w:rsidRPr="00ED43BA">
              <w:rPr>
                <w:rFonts w:ascii="Times New Roman" w:eastAsia="SimSun" w:hAnsi="Times New Roman" w:cs="Times New Roman"/>
                <w:i/>
                <w:color w:val="000000" w:themeColor="text1"/>
                <w:sz w:val="20"/>
                <w:szCs w:val="20"/>
                <w:lang w:eastAsia="zh-CN"/>
              </w:rPr>
              <w:t xml:space="preserve">β </w:t>
            </w:r>
            <w:r w:rsidRPr="00ED43BA">
              <w:rPr>
                <w:rFonts w:ascii="Times New Roman" w:eastAsia="PMingLiU" w:hAnsi="Times New Roman" w:cs="Times New Roman"/>
                <w:color w:val="000000" w:themeColor="text1"/>
                <w:sz w:val="20"/>
                <w:szCs w:val="20"/>
              </w:rPr>
              <w:t xml:space="preserve">+ </w:t>
            </w:r>
            <w:r w:rsidRPr="00ED43BA">
              <w:rPr>
                <w:rFonts w:ascii="Times New Roman" w:eastAsia="PMingLiU" w:hAnsi="Times New Roman" w:cs="Times New Roman"/>
                <w:i/>
                <w:color w:val="000000" w:themeColor="text1"/>
                <w:sz w:val="20"/>
                <w:szCs w:val="20"/>
              </w:rPr>
              <w:t xml:space="preserve">Year </w:t>
            </w:r>
            <w:r w:rsidRPr="00ED43BA">
              <w:rPr>
                <w:rFonts w:ascii="Times New Roman" w:eastAsia="PMingLiU" w:hAnsi="Times New Roman" w:cs="Times New Roman"/>
                <w:color w:val="000000" w:themeColor="text1"/>
                <w:sz w:val="20"/>
                <w:szCs w:val="20"/>
              </w:rPr>
              <w:t xml:space="preserve">+ </w:t>
            </w:r>
            <w:r w:rsidRPr="00ED43BA">
              <w:rPr>
                <w:rFonts w:ascii="Times New Roman" w:eastAsia="PMingLiU" w:hAnsi="Times New Roman" w:cs="Times New Roman"/>
                <w:i/>
                <w:color w:val="000000" w:themeColor="text1"/>
                <w:sz w:val="20"/>
                <w:szCs w:val="20"/>
              </w:rPr>
              <w:t xml:space="preserve">Month + Lat + GT + SST + </w:t>
            </w:r>
            <w:proofErr w:type="spellStart"/>
            <w:r w:rsidRPr="00ED43BA">
              <w:rPr>
                <w:rFonts w:ascii="Times New Roman" w:eastAsia="PMingLiU" w:hAnsi="Times New Roman" w:cs="Times New Roman"/>
                <w:i/>
                <w:color w:val="000000" w:themeColor="text1"/>
                <w:sz w:val="20"/>
                <w:szCs w:val="20"/>
              </w:rPr>
              <w:t>Year:Month</w:t>
            </w:r>
            <w:proofErr w:type="spellEnd"/>
            <w:r w:rsidRPr="00ED43BA">
              <w:rPr>
                <w:rFonts w:ascii="Times New Roman" w:eastAsia="PMingLiU" w:hAnsi="Times New Roman" w:cs="Times New Roman"/>
                <w:i/>
                <w:color w:val="000000" w:themeColor="text1"/>
                <w:sz w:val="20"/>
                <w:szCs w:val="20"/>
              </w:rPr>
              <w:t xml:space="preserve"> + </w:t>
            </w:r>
            <w:proofErr w:type="spellStart"/>
            <w:r w:rsidRPr="00ED43BA">
              <w:rPr>
                <w:rFonts w:ascii="Times New Roman" w:eastAsia="PMingLiU" w:hAnsi="Times New Roman" w:cs="Times New Roman"/>
                <w:i/>
                <w:color w:val="000000" w:themeColor="text1"/>
                <w:sz w:val="20"/>
                <w:szCs w:val="20"/>
              </w:rPr>
              <w:t>Year:Lat</w:t>
            </w:r>
            <w:proofErr w:type="spellEnd"/>
            <w:r w:rsidRPr="00ED43BA">
              <w:rPr>
                <w:rFonts w:ascii="Times New Roman" w:eastAsia="PMingLiU" w:hAnsi="Times New Roman" w:cs="Times New Roman"/>
                <w:i/>
                <w:color w:val="000000" w:themeColor="text1"/>
                <w:sz w:val="20"/>
                <w:szCs w:val="20"/>
              </w:rPr>
              <w:t xml:space="preserve"> + </w:t>
            </w:r>
            <w:proofErr w:type="spellStart"/>
            <w:r w:rsidRPr="00ED43BA">
              <w:rPr>
                <w:rFonts w:ascii="Times New Roman" w:eastAsia="PMingLiU" w:hAnsi="Times New Roman" w:cs="Times New Roman"/>
                <w:i/>
                <w:color w:val="000000" w:themeColor="text1"/>
                <w:sz w:val="20"/>
                <w:szCs w:val="20"/>
              </w:rPr>
              <w:t>Lat:</w:t>
            </w:r>
            <w:r w:rsidR="00ED43BA" w:rsidRPr="00ED43BA">
              <w:rPr>
                <w:rFonts w:ascii="Times New Roman" w:eastAsia="PMingLiU" w:hAnsi="Times New Roman" w:cs="Times New Roman"/>
                <w:i/>
                <w:color w:val="000000" w:themeColor="text1"/>
                <w:sz w:val="20"/>
                <w:szCs w:val="20"/>
              </w:rPr>
              <w:t>M</w:t>
            </w:r>
            <w:r w:rsidRPr="00ED43BA">
              <w:rPr>
                <w:rFonts w:ascii="Times New Roman" w:eastAsia="PMingLiU" w:hAnsi="Times New Roman" w:cs="Times New Roman"/>
                <w:i/>
                <w:color w:val="000000" w:themeColor="text1"/>
                <w:sz w:val="20"/>
                <w:szCs w:val="20"/>
              </w:rPr>
              <w:t>onth</w:t>
            </w:r>
            <w:proofErr w:type="spellEnd"/>
            <w:r w:rsidRPr="00ED43BA">
              <w:rPr>
                <w:rFonts w:ascii="Times New Roman" w:eastAsia="PMingLiU" w:hAnsi="Times New Roman" w:cs="Times New Roman"/>
                <w:i/>
                <w:color w:val="000000" w:themeColor="text1"/>
                <w:sz w:val="20"/>
                <w:szCs w:val="20"/>
              </w:rPr>
              <w:t xml:space="preserve"> + </w:t>
            </w:r>
            <w:proofErr w:type="spellStart"/>
            <w:r w:rsidR="00ED43BA" w:rsidRPr="00ED43BA">
              <w:rPr>
                <w:rFonts w:ascii="Times New Roman" w:eastAsia="PMingLiU" w:hAnsi="Times New Roman" w:cs="Times New Roman"/>
                <w:i/>
                <w:color w:val="000000" w:themeColor="text1"/>
                <w:sz w:val="20"/>
                <w:szCs w:val="20"/>
              </w:rPr>
              <w:t>Y</w:t>
            </w:r>
            <w:r w:rsidRPr="00ED43BA">
              <w:rPr>
                <w:rFonts w:ascii="Times New Roman" w:eastAsia="PMingLiU" w:hAnsi="Times New Roman" w:cs="Times New Roman"/>
                <w:i/>
                <w:color w:val="000000" w:themeColor="text1"/>
                <w:sz w:val="20"/>
                <w:szCs w:val="20"/>
              </w:rPr>
              <w:t>ear:</w:t>
            </w:r>
            <w:r w:rsidR="00ED43BA" w:rsidRPr="00ED43BA">
              <w:rPr>
                <w:rFonts w:ascii="Times New Roman" w:eastAsia="PMingLiU" w:hAnsi="Times New Roman" w:cs="Times New Roman"/>
                <w:i/>
                <w:color w:val="000000" w:themeColor="text1"/>
                <w:sz w:val="20"/>
                <w:szCs w:val="20"/>
              </w:rPr>
              <w:t>G</w:t>
            </w:r>
            <w:r w:rsidRPr="00ED43BA">
              <w:rPr>
                <w:rFonts w:ascii="Times New Roman" w:eastAsia="PMingLiU" w:hAnsi="Times New Roman" w:cs="Times New Roman"/>
                <w:i/>
                <w:color w:val="000000" w:themeColor="text1"/>
                <w:sz w:val="20"/>
                <w:szCs w:val="20"/>
              </w:rPr>
              <w:t>T</w:t>
            </w:r>
            <w:proofErr w:type="spellEnd"/>
            <w:r w:rsidRPr="00ED43BA">
              <w:rPr>
                <w:rFonts w:ascii="Times New Roman" w:eastAsia="PMingLiU" w:hAnsi="Times New Roman" w:cs="Times New Roman"/>
                <w:i/>
                <w:color w:val="000000" w:themeColor="text1"/>
                <w:sz w:val="20"/>
                <w:szCs w:val="20"/>
              </w:rPr>
              <w:t xml:space="preserve"> + </w:t>
            </w:r>
            <w:proofErr w:type="spellStart"/>
            <w:r w:rsidRPr="00ED43BA">
              <w:rPr>
                <w:rFonts w:ascii="Times New Roman" w:eastAsia="PMingLiU" w:hAnsi="Times New Roman" w:cs="Times New Roman"/>
                <w:i/>
                <w:color w:val="000000" w:themeColor="text1"/>
                <w:sz w:val="20"/>
                <w:szCs w:val="20"/>
              </w:rPr>
              <w:t>Lat:SST</w:t>
            </w:r>
            <w:proofErr w:type="spellEnd"/>
            <w:r w:rsidRPr="00ED43BA">
              <w:rPr>
                <w:rFonts w:ascii="Times New Roman" w:eastAsia="PMingLiU" w:hAnsi="Times New Roman" w:cs="Times New Roman"/>
                <w:i/>
                <w:color w:val="000000" w:themeColor="text1"/>
                <w:sz w:val="20"/>
                <w:szCs w:val="20"/>
              </w:rPr>
              <w:t xml:space="preserve"> +</w:t>
            </w:r>
            <w:r w:rsidRPr="00ED43BA">
              <w:rPr>
                <w:rFonts w:ascii="Times New Roman" w:hAnsi="Times New Roman" w:cs="Times New Roman"/>
                <w:sz w:val="20"/>
                <w:szCs w:val="20"/>
              </w:rPr>
              <w:t xml:space="preserve"> </w:t>
            </w:r>
            <w:proofErr w:type="spellStart"/>
            <w:r w:rsidR="00ED43BA" w:rsidRPr="00ED43BA">
              <w:rPr>
                <w:rFonts w:ascii="Times New Roman" w:eastAsia="PMingLiU" w:hAnsi="Times New Roman" w:cs="Times New Roman"/>
                <w:i/>
                <w:color w:val="000000" w:themeColor="text1"/>
                <w:sz w:val="20"/>
                <w:szCs w:val="20"/>
              </w:rPr>
              <w:t>M</w:t>
            </w:r>
            <w:r w:rsidRPr="00ED43BA">
              <w:rPr>
                <w:rFonts w:ascii="Times New Roman" w:eastAsia="PMingLiU" w:hAnsi="Times New Roman" w:cs="Times New Roman"/>
                <w:i/>
                <w:color w:val="000000" w:themeColor="text1"/>
                <w:sz w:val="20"/>
                <w:szCs w:val="20"/>
              </w:rPr>
              <w:t>onth:</w:t>
            </w:r>
            <w:r w:rsidR="00ED43BA">
              <w:rPr>
                <w:rFonts w:ascii="Times New Roman" w:eastAsia="PMingLiU" w:hAnsi="Times New Roman" w:cs="Times New Roman"/>
                <w:i/>
                <w:color w:val="000000" w:themeColor="text1"/>
                <w:sz w:val="20"/>
                <w:szCs w:val="20"/>
              </w:rPr>
              <w:t>G</w:t>
            </w:r>
            <w:r w:rsidRPr="00ED43BA">
              <w:rPr>
                <w:rFonts w:ascii="Times New Roman" w:eastAsia="PMingLiU" w:hAnsi="Times New Roman" w:cs="Times New Roman"/>
                <w:i/>
                <w:color w:val="000000" w:themeColor="text1"/>
                <w:sz w:val="20"/>
                <w:szCs w:val="20"/>
              </w:rPr>
              <w:t>T</w:t>
            </w:r>
            <w:proofErr w:type="spellEnd"/>
            <w:r w:rsidRPr="00ED43BA">
              <w:rPr>
                <w:rFonts w:ascii="Times New Roman" w:eastAsia="PMingLiU" w:hAnsi="Times New Roman" w:cs="Times New Roman"/>
                <w:i/>
                <w:color w:val="000000" w:themeColor="text1"/>
                <w:sz w:val="20"/>
                <w:szCs w:val="20"/>
              </w:rPr>
              <w:t xml:space="preserve"> +</w:t>
            </w:r>
            <w:r w:rsidRPr="00ED43BA">
              <w:rPr>
                <w:rFonts w:ascii="Times New Roman" w:hAnsi="Times New Roman" w:cs="Times New Roman"/>
                <w:sz w:val="20"/>
                <w:szCs w:val="20"/>
              </w:rPr>
              <w:t xml:space="preserve"> </w:t>
            </w:r>
            <w:proofErr w:type="spellStart"/>
            <w:r w:rsidR="00ED43BA">
              <w:rPr>
                <w:rFonts w:ascii="Times New Roman" w:eastAsia="PMingLiU" w:hAnsi="Times New Roman" w:cs="Times New Roman"/>
                <w:i/>
                <w:color w:val="000000" w:themeColor="text1"/>
                <w:sz w:val="20"/>
                <w:szCs w:val="20"/>
              </w:rPr>
              <w:t>Y</w:t>
            </w:r>
            <w:r w:rsidRPr="00ED43BA">
              <w:rPr>
                <w:rFonts w:ascii="Times New Roman" w:eastAsia="PMingLiU" w:hAnsi="Times New Roman" w:cs="Times New Roman"/>
                <w:i/>
                <w:color w:val="000000" w:themeColor="text1"/>
                <w:sz w:val="20"/>
                <w:szCs w:val="20"/>
              </w:rPr>
              <w:t>ear:SST</w:t>
            </w:r>
            <w:proofErr w:type="spellEnd"/>
          </w:p>
        </w:tc>
        <w:tc>
          <w:tcPr>
            <w:tcW w:w="1191" w:type="dxa"/>
          </w:tcPr>
          <w:p w14:paraId="2535F26E" w14:textId="77777777" w:rsidR="00837657" w:rsidRPr="00837657" w:rsidRDefault="00837657" w:rsidP="00ED43BA">
            <w:pPr>
              <w:adjustRightInd w:val="0"/>
              <w:jc w:val="center"/>
              <w:rPr>
                <w:rFonts w:ascii="Times New Roman" w:eastAsia="PMingLiU" w:hAnsi="Times New Roman" w:cs="Times New Roman"/>
                <w:color w:val="000000" w:themeColor="text1"/>
                <w:sz w:val="20"/>
                <w:szCs w:val="20"/>
              </w:rPr>
            </w:pPr>
            <w:r w:rsidRPr="00837657">
              <w:rPr>
                <w:rFonts w:ascii="Times New Roman" w:eastAsia="PMingLiU" w:hAnsi="Times New Roman" w:cs="Times New Roman"/>
                <w:color w:val="000000" w:themeColor="text1"/>
                <w:sz w:val="20"/>
                <w:szCs w:val="20"/>
              </w:rPr>
              <w:t>3091</w:t>
            </w:r>
          </w:p>
        </w:tc>
        <w:tc>
          <w:tcPr>
            <w:tcW w:w="1191" w:type="dxa"/>
          </w:tcPr>
          <w:p w14:paraId="21A22BCC" w14:textId="77777777" w:rsidR="00837657" w:rsidRPr="00837657" w:rsidRDefault="00837657" w:rsidP="00ED43BA">
            <w:pPr>
              <w:adjustRightInd w:val="0"/>
              <w:jc w:val="center"/>
              <w:rPr>
                <w:rFonts w:ascii="Times New Roman" w:eastAsia="PMingLiU" w:hAnsi="Times New Roman" w:cs="Times New Roman"/>
                <w:color w:val="000000" w:themeColor="text1"/>
                <w:sz w:val="20"/>
                <w:szCs w:val="20"/>
              </w:rPr>
            </w:pPr>
            <w:r w:rsidRPr="00837657">
              <w:rPr>
                <w:rFonts w:ascii="Times New Roman" w:eastAsia="PMingLiU" w:hAnsi="Times New Roman" w:cs="Times New Roman"/>
                <w:color w:val="000000" w:themeColor="text1"/>
                <w:sz w:val="20"/>
                <w:szCs w:val="20"/>
              </w:rPr>
              <w:t>67.1</w:t>
            </w:r>
          </w:p>
        </w:tc>
      </w:tr>
      <w:tr w:rsidR="00837657" w:rsidRPr="0005327F" w14:paraId="6B5E7586" w14:textId="77777777" w:rsidTr="0065145D">
        <w:trPr>
          <w:trHeight w:val="20"/>
        </w:trPr>
        <w:tc>
          <w:tcPr>
            <w:tcW w:w="680" w:type="dxa"/>
          </w:tcPr>
          <w:p w14:paraId="1ED58D07" w14:textId="77777777" w:rsidR="00837657" w:rsidRPr="00ED43BA" w:rsidRDefault="00837657" w:rsidP="00ED43BA">
            <w:pPr>
              <w:adjustRightInd w:val="0"/>
              <w:jc w:val="center"/>
              <w:rPr>
                <w:rFonts w:ascii="Times New Roman" w:eastAsia="PMingLiU" w:hAnsi="Times New Roman" w:cs="Times New Roman"/>
                <w:color w:val="000000" w:themeColor="text1"/>
                <w:sz w:val="20"/>
                <w:szCs w:val="20"/>
              </w:rPr>
            </w:pPr>
            <w:r w:rsidRPr="00ED43BA">
              <w:rPr>
                <w:rFonts w:ascii="Times New Roman" w:eastAsia="PMingLiU" w:hAnsi="Times New Roman" w:cs="Times New Roman"/>
                <w:color w:val="000000" w:themeColor="text1"/>
                <w:sz w:val="20"/>
                <w:szCs w:val="20"/>
              </w:rPr>
              <w:t>13</w:t>
            </w:r>
          </w:p>
        </w:tc>
        <w:tc>
          <w:tcPr>
            <w:tcW w:w="5669" w:type="dxa"/>
          </w:tcPr>
          <w:p w14:paraId="018FFC78" w14:textId="04D1C429" w:rsidR="00837657" w:rsidRPr="00ED43BA" w:rsidRDefault="00837657" w:rsidP="00ED43BA">
            <w:pPr>
              <w:adjustRightInd w:val="0"/>
              <w:ind w:left="300" w:hangingChars="150" w:hanging="300"/>
              <w:jc w:val="both"/>
              <w:rPr>
                <w:rFonts w:ascii="Times New Roman" w:eastAsia="PMingLiU" w:hAnsi="Times New Roman" w:cs="Times New Roman"/>
                <w:color w:val="000000" w:themeColor="text1"/>
                <w:sz w:val="20"/>
                <w:szCs w:val="20"/>
              </w:rPr>
            </w:pPr>
            <w:r w:rsidRPr="00ED43BA">
              <w:rPr>
                <w:rFonts w:ascii="Times New Roman" w:eastAsia="PMingLiU" w:hAnsi="Times New Roman" w:cs="Times New Roman"/>
                <w:color w:val="000000" w:themeColor="text1"/>
                <w:sz w:val="20"/>
                <w:szCs w:val="20"/>
              </w:rPr>
              <w:t xml:space="preserve">ln(CPUE) ~ </w:t>
            </w:r>
            <w:r w:rsidRPr="00ED43BA">
              <w:rPr>
                <w:rFonts w:ascii="Times New Roman" w:eastAsia="SimSun" w:hAnsi="Times New Roman" w:cs="Times New Roman"/>
                <w:i/>
                <w:color w:val="000000" w:themeColor="text1"/>
                <w:sz w:val="20"/>
                <w:szCs w:val="20"/>
                <w:lang w:eastAsia="zh-CN"/>
              </w:rPr>
              <w:t xml:space="preserve">β </w:t>
            </w:r>
            <w:r w:rsidRPr="00ED43BA">
              <w:rPr>
                <w:rFonts w:ascii="Times New Roman" w:eastAsia="PMingLiU" w:hAnsi="Times New Roman" w:cs="Times New Roman"/>
                <w:color w:val="000000" w:themeColor="text1"/>
                <w:sz w:val="20"/>
                <w:szCs w:val="20"/>
              </w:rPr>
              <w:t xml:space="preserve">+ </w:t>
            </w:r>
            <w:r w:rsidRPr="00ED43BA">
              <w:rPr>
                <w:rFonts w:ascii="Times New Roman" w:eastAsia="PMingLiU" w:hAnsi="Times New Roman" w:cs="Times New Roman"/>
                <w:i/>
                <w:color w:val="000000" w:themeColor="text1"/>
                <w:sz w:val="20"/>
                <w:szCs w:val="20"/>
              </w:rPr>
              <w:t xml:space="preserve">Year </w:t>
            </w:r>
            <w:r w:rsidRPr="00ED43BA">
              <w:rPr>
                <w:rFonts w:ascii="Times New Roman" w:eastAsia="PMingLiU" w:hAnsi="Times New Roman" w:cs="Times New Roman"/>
                <w:color w:val="000000" w:themeColor="text1"/>
                <w:sz w:val="20"/>
                <w:szCs w:val="20"/>
              </w:rPr>
              <w:t xml:space="preserve">+ </w:t>
            </w:r>
            <w:r w:rsidRPr="00ED43BA">
              <w:rPr>
                <w:rFonts w:ascii="Times New Roman" w:eastAsia="PMingLiU" w:hAnsi="Times New Roman" w:cs="Times New Roman"/>
                <w:i/>
                <w:color w:val="000000" w:themeColor="text1"/>
                <w:sz w:val="20"/>
                <w:szCs w:val="20"/>
              </w:rPr>
              <w:t xml:space="preserve">Month + Lat + GT + SST + </w:t>
            </w:r>
            <w:proofErr w:type="spellStart"/>
            <w:r w:rsidRPr="00ED43BA">
              <w:rPr>
                <w:rFonts w:ascii="Times New Roman" w:eastAsia="PMingLiU" w:hAnsi="Times New Roman" w:cs="Times New Roman"/>
                <w:i/>
                <w:color w:val="000000" w:themeColor="text1"/>
                <w:sz w:val="20"/>
                <w:szCs w:val="20"/>
              </w:rPr>
              <w:t>Year:Month</w:t>
            </w:r>
            <w:proofErr w:type="spellEnd"/>
            <w:r w:rsidRPr="00ED43BA">
              <w:rPr>
                <w:rFonts w:ascii="Times New Roman" w:eastAsia="PMingLiU" w:hAnsi="Times New Roman" w:cs="Times New Roman"/>
                <w:i/>
                <w:color w:val="000000" w:themeColor="text1"/>
                <w:sz w:val="20"/>
                <w:szCs w:val="20"/>
              </w:rPr>
              <w:t xml:space="preserve"> + </w:t>
            </w:r>
            <w:proofErr w:type="spellStart"/>
            <w:r w:rsidRPr="00ED43BA">
              <w:rPr>
                <w:rFonts w:ascii="Times New Roman" w:eastAsia="PMingLiU" w:hAnsi="Times New Roman" w:cs="Times New Roman"/>
                <w:i/>
                <w:color w:val="000000" w:themeColor="text1"/>
                <w:sz w:val="20"/>
                <w:szCs w:val="20"/>
              </w:rPr>
              <w:t>Year:Lat</w:t>
            </w:r>
            <w:proofErr w:type="spellEnd"/>
            <w:r w:rsidRPr="00ED43BA">
              <w:rPr>
                <w:rFonts w:ascii="Times New Roman" w:eastAsia="PMingLiU" w:hAnsi="Times New Roman" w:cs="Times New Roman"/>
                <w:i/>
                <w:color w:val="000000" w:themeColor="text1"/>
                <w:sz w:val="20"/>
                <w:szCs w:val="20"/>
              </w:rPr>
              <w:t xml:space="preserve"> + </w:t>
            </w:r>
            <w:proofErr w:type="spellStart"/>
            <w:r w:rsidRPr="00ED43BA">
              <w:rPr>
                <w:rFonts w:ascii="Times New Roman" w:eastAsia="PMingLiU" w:hAnsi="Times New Roman" w:cs="Times New Roman"/>
                <w:i/>
                <w:color w:val="000000" w:themeColor="text1"/>
                <w:sz w:val="20"/>
                <w:szCs w:val="20"/>
              </w:rPr>
              <w:t>Lat:</w:t>
            </w:r>
            <w:r w:rsidR="00ED43BA">
              <w:rPr>
                <w:rFonts w:ascii="Times New Roman" w:eastAsia="PMingLiU" w:hAnsi="Times New Roman" w:cs="Times New Roman"/>
                <w:i/>
                <w:color w:val="000000" w:themeColor="text1"/>
                <w:sz w:val="20"/>
                <w:szCs w:val="20"/>
              </w:rPr>
              <w:t>M</w:t>
            </w:r>
            <w:r w:rsidRPr="00ED43BA">
              <w:rPr>
                <w:rFonts w:ascii="Times New Roman" w:eastAsia="PMingLiU" w:hAnsi="Times New Roman" w:cs="Times New Roman"/>
                <w:i/>
                <w:color w:val="000000" w:themeColor="text1"/>
                <w:sz w:val="20"/>
                <w:szCs w:val="20"/>
              </w:rPr>
              <w:t>onth</w:t>
            </w:r>
            <w:proofErr w:type="spellEnd"/>
            <w:r w:rsidRPr="00ED43BA">
              <w:rPr>
                <w:rFonts w:ascii="Times New Roman" w:eastAsia="PMingLiU" w:hAnsi="Times New Roman" w:cs="Times New Roman"/>
                <w:i/>
                <w:color w:val="000000" w:themeColor="text1"/>
                <w:sz w:val="20"/>
                <w:szCs w:val="20"/>
              </w:rPr>
              <w:t xml:space="preserve"> + </w:t>
            </w:r>
            <w:proofErr w:type="spellStart"/>
            <w:r w:rsidR="00ED43BA">
              <w:rPr>
                <w:rFonts w:ascii="Times New Roman" w:eastAsia="PMingLiU" w:hAnsi="Times New Roman" w:cs="Times New Roman"/>
                <w:i/>
                <w:color w:val="000000" w:themeColor="text1"/>
                <w:sz w:val="20"/>
                <w:szCs w:val="20"/>
              </w:rPr>
              <w:t>Y</w:t>
            </w:r>
            <w:r w:rsidRPr="00ED43BA">
              <w:rPr>
                <w:rFonts w:ascii="Times New Roman" w:eastAsia="PMingLiU" w:hAnsi="Times New Roman" w:cs="Times New Roman"/>
                <w:i/>
                <w:color w:val="000000" w:themeColor="text1"/>
                <w:sz w:val="20"/>
                <w:szCs w:val="20"/>
              </w:rPr>
              <w:t>ear:</w:t>
            </w:r>
            <w:r w:rsidR="00ED43BA">
              <w:rPr>
                <w:rFonts w:ascii="Times New Roman" w:eastAsia="PMingLiU" w:hAnsi="Times New Roman" w:cs="Times New Roman"/>
                <w:i/>
                <w:color w:val="000000" w:themeColor="text1"/>
                <w:sz w:val="20"/>
                <w:szCs w:val="20"/>
              </w:rPr>
              <w:t>G</w:t>
            </w:r>
            <w:r w:rsidRPr="00ED43BA">
              <w:rPr>
                <w:rFonts w:ascii="Times New Roman" w:eastAsia="PMingLiU" w:hAnsi="Times New Roman" w:cs="Times New Roman"/>
                <w:i/>
                <w:color w:val="000000" w:themeColor="text1"/>
                <w:sz w:val="20"/>
                <w:szCs w:val="20"/>
              </w:rPr>
              <w:t>T</w:t>
            </w:r>
            <w:proofErr w:type="spellEnd"/>
            <w:r w:rsidRPr="00ED43BA">
              <w:rPr>
                <w:rFonts w:ascii="Times New Roman" w:eastAsia="PMingLiU" w:hAnsi="Times New Roman" w:cs="Times New Roman"/>
                <w:i/>
                <w:color w:val="000000" w:themeColor="text1"/>
                <w:sz w:val="20"/>
                <w:szCs w:val="20"/>
              </w:rPr>
              <w:t xml:space="preserve"> + </w:t>
            </w:r>
            <w:proofErr w:type="spellStart"/>
            <w:r w:rsidRPr="00ED43BA">
              <w:rPr>
                <w:rFonts w:ascii="Times New Roman" w:eastAsia="PMingLiU" w:hAnsi="Times New Roman" w:cs="Times New Roman"/>
                <w:i/>
                <w:color w:val="000000" w:themeColor="text1"/>
                <w:sz w:val="20"/>
                <w:szCs w:val="20"/>
              </w:rPr>
              <w:t>Lat:SST</w:t>
            </w:r>
            <w:proofErr w:type="spellEnd"/>
            <w:r w:rsidRPr="00ED43BA">
              <w:rPr>
                <w:rFonts w:ascii="Times New Roman" w:eastAsia="PMingLiU" w:hAnsi="Times New Roman" w:cs="Times New Roman"/>
                <w:i/>
                <w:color w:val="000000" w:themeColor="text1"/>
                <w:sz w:val="20"/>
                <w:szCs w:val="20"/>
              </w:rPr>
              <w:t xml:space="preserve"> +</w:t>
            </w:r>
            <w:r w:rsidRPr="00ED43BA">
              <w:rPr>
                <w:rFonts w:ascii="Times New Roman" w:hAnsi="Times New Roman" w:cs="Times New Roman"/>
                <w:sz w:val="20"/>
                <w:szCs w:val="20"/>
              </w:rPr>
              <w:t xml:space="preserve"> </w:t>
            </w:r>
            <w:proofErr w:type="spellStart"/>
            <w:r w:rsidR="00ED43BA">
              <w:rPr>
                <w:rFonts w:ascii="Times New Roman" w:eastAsia="PMingLiU" w:hAnsi="Times New Roman" w:cs="Times New Roman"/>
                <w:i/>
                <w:color w:val="000000" w:themeColor="text1"/>
                <w:sz w:val="20"/>
                <w:szCs w:val="20"/>
              </w:rPr>
              <w:t>M</w:t>
            </w:r>
            <w:r w:rsidRPr="00ED43BA">
              <w:rPr>
                <w:rFonts w:ascii="Times New Roman" w:eastAsia="PMingLiU" w:hAnsi="Times New Roman" w:cs="Times New Roman"/>
                <w:i/>
                <w:color w:val="000000" w:themeColor="text1"/>
                <w:sz w:val="20"/>
                <w:szCs w:val="20"/>
              </w:rPr>
              <w:t>onth:</w:t>
            </w:r>
            <w:r w:rsidR="00ED43BA">
              <w:rPr>
                <w:rFonts w:ascii="Times New Roman" w:eastAsia="PMingLiU" w:hAnsi="Times New Roman" w:cs="Times New Roman"/>
                <w:i/>
                <w:color w:val="000000" w:themeColor="text1"/>
                <w:sz w:val="20"/>
                <w:szCs w:val="20"/>
              </w:rPr>
              <w:t>G</w:t>
            </w:r>
            <w:r w:rsidRPr="00ED43BA">
              <w:rPr>
                <w:rFonts w:ascii="Times New Roman" w:eastAsia="PMingLiU" w:hAnsi="Times New Roman" w:cs="Times New Roman"/>
                <w:i/>
                <w:color w:val="000000" w:themeColor="text1"/>
                <w:sz w:val="20"/>
                <w:szCs w:val="20"/>
              </w:rPr>
              <w:t>T</w:t>
            </w:r>
            <w:proofErr w:type="spellEnd"/>
            <w:r w:rsidRPr="00ED43BA">
              <w:rPr>
                <w:rFonts w:ascii="Times New Roman" w:eastAsia="PMingLiU" w:hAnsi="Times New Roman" w:cs="Times New Roman"/>
                <w:i/>
                <w:color w:val="000000" w:themeColor="text1"/>
                <w:sz w:val="20"/>
                <w:szCs w:val="20"/>
              </w:rPr>
              <w:t xml:space="preserve"> +</w:t>
            </w:r>
            <w:r w:rsidRPr="00ED43BA">
              <w:rPr>
                <w:rFonts w:ascii="Times New Roman" w:hAnsi="Times New Roman" w:cs="Times New Roman"/>
                <w:sz w:val="20"/>
                <w:szCs w:val="20"/>
              </w:rPr>
              <w:t xml:space="preserve"> </w:t>
            </w:r>
            <w:proofErr w:type="spellStart"/>
            <w:r w:rsidR="00ED43BA">
              <w:rPr>
                <w:rFonts w:ascii="Times New Roman" w:eastAsia="PMingLiU" w:hAnsi="Times New Roman" w:cs="Times New Roman"/>
                <w:i/>
                <w:color w:val="000000" w:themeColor="text1"/>
                <w:sz w:val="20"/>
                <w:szCs w:val="20"/>
              </w:rPr>
              <w:t>Y</w:t>
            </w:r>
            <w:r w:rsidRPr="00ED43BA">
              <w:rPr>
                <w:rFonts w:ascii="Times New Roman" w:eastAsia="PMingLiU" w:hAnsi="Times New Roman" w:cs="Times New Roman"/>
                <w:i/>
                <w:color w:val="000000" w:themeColor="text1"/>
                <w:sz w:val="20"/>
                <w:szCs w:val="20"/>
              </w:rPr>
              <w:t>ear:SST</w:t>
            </w:r>
            <w:proofErr w:type="spellEnd"/>
            <w:r w:rsidRPr="00ED43BA">
              <w:rPr>
                <w:rFonts w:ascii="Times New Roman" w:eastAsia="PMingLiU" w:hAnsi="Times New Roman" w:cs="Times New Roman"/>
                <w:i/>
                <w:color w:val="000000" w:themeColor="text1"/>
                <w:sz w:val="20"/>
                <w:szCs w:val="20"/>
              </w:rPr>
              <w:t>+</w:t>
            </w:r>
            <w:r w:rsidRPr="00ED43BA">
              <w:rPr>
                <w:rFonts w:ascii="Times New Roman" w:hAnsi="Times New Roman" w:cs="Times New Roman"/>
                <w:sz w:val="20"/>
                <w:szCs w:val="20"/>
              </w:rPr>
              <w:t xml:space="preserve"> </w:t>
            </w:r>
            <w:proofErr w:type="spellStart"/>
            <w:r w:rsidR="00ED43BA">
              <w:rPr>
                <w:rFonts w:ascii="Times New Roman" w:eastAsia="PMingLiU" w:hAnsi="Times New Roman" w:cs="Times New Roman"/>
                <w:i/>
                <w:color w:val="000000" w:themeColor="text1"/>
                <w:sz w:val="20"/>
                <w:szCs w:val="20"/>
              </w:rPr>
              <w:t>M</w:t>
            </w:r>
            <w:r w:rsidRPr="00ED43BA">
              <w:rPr>
                <w:rFonts w:ascii="Times New Roman" w:eastAsia="PMingLiU" w:hAnsi="Times New Roman" w:cs="Times New Roman"/>
                <w:i/>
                <w:color w:val="000000" w:themeColor="text1"/>
                <w:sz w:val="20"/>
                <w:szCs w:val="20"/>
              </w:rPr>
              <w:t>onth:SST</w:t>
            </w:r>
            <w:proofErr w:type="spellEnd"/>
          </w:p>
        </w:tc>
        <w:tc>
          <w:tcPr>
            <w:tcW w:w="1191" w:type="dxa"/>
          </w:tcPr>
          <w:p w14:paraId="0BD5408B" w14:textId="77777777" w:rsidR="00837657" w:rsidRPr="00837657" w:rsidRDefault="00837657" w:rsidP="00ED43BA">
            <w:pPr>
              <w:adjustRightInd w:val="0"/>
              <w:jc w:val="center"/>
              <w:rPr>
                <w:rFonts w:ascii="Times New Roman" w:eastAsia="PMingLiU" w:hAnsi="Times New Roman" w:cs="Times New Roman"/>
                <w:b/>
                <w:color w:val="000000" w:themeColor="text1"/>
                <w:sz w:val="20"/>
                <w:szCs w:val="20"/>
              </w:rPr>
            </w:pPr>
            <w:r w:rsidRPr="00837657">
              <w:rPr>
                <w:rFonts w:ascii="Times New Roman" w:eastAsia="PMingLiU" w:hAnsi="Times New Roman" w:cs="Times New Roman"/>
                <w:b/>
                <w:color w:val="000000" w:themeColor="text1"/>
                <w:sz w:val="20"/>
                <w:szCs w:val="20"/>
              </w:rPr>
              <w:t>3084</w:t>
            </w:r>
          </w:p>
        </w:tc>
        <w:tc>
          <w:tcPr>
            <w:tcW w:w="1191" w:type="dxa"/>
          </w:tcPr>
          <w:p w14:paraId="0F19C9C6" w14:textId="77777777" w:rsidR="00837657" w:rsidRPr="00837657" w:rsidRDefault="00837657" w:rsidP="00ED43BA">
            <w:pPr>
              <w:adjustRightInd w:val="0"/>
              <w:jc w:val="center"/>
              <w:rPr>
                <w:rFonts w:ascii="Times New Roman" w:eastAsia="PMingLiU" w:hAnsi="Times New Roman" w:cs="Times New Roman"/>
                <w:b/>
                <w:color w:val="000000" w:themeColor="text1"/>
                <w:sz w:val="20"/>
                <w:szCs w:val="20"/>
              </w:rPr>
            </w:pPr>
            <w:r w:rsidRPr="00837657">
              <w:rPr>
                <w:rFonts w:ascii="Times New Roman" w:eastAsia="PMingLiU" w:hAnsi="Times New Roman" w:cs="Times New Roman"/>
                <w:b/>
                <w:color w:val="000000" w:themeColor="text1"/>
                <w:sz w:val="20"/>
                <w:szCs w:val="20"/>
              </w:rPr>
              <w:t>67.7</w:t>
            </w:r>
          </w:p>
        </w:tc>
      </w:tr>
    </w:tbl>
    <w:p w14:paraId="6B18EE44" w14:textId="3C9E8221" w:rsidR="00837657" w:rsidRDefault="00837657" w:rsidP="0019715E">
      <w:pPr>
        <w:spacing w:line="276" w:lineRule="auto"/>
        <w:rPr>
          <w:rFonts w:ascii="Times New Roman" w:hAnsi="Times New Roman" w:cs="Times New Roman"/>
        </w:rPr>
      </w:pPr>
    </w:p>
    <w:p w14:paraId="27F310C5" w14:textId="58C587C4" w:rsidR="00837657" w:rsidRDefault="00837657">
      <w:pPr>
        <w:widowControl/>
        <w:rPr>
          <w:rFonts w:ascii="Times New Roman" w:hAnsi="Times New Roman" w:cs="Times New Roman"/>
        </w:rPr>
      </w:pPr>
      <w:r>
        <w:rPr>
          <w:rFonts w:ascii="Times New Roman" w:hAnsi="Times New Roman" w:cs="Times New Roman"/>
        </w:rPr>
        <w:br w:type="page"/>
      </w:r>
    </w:p>
    <w:p w14:paraId="2CF65B6C" w14:textId="3BFDE91D" w:rsidR="00837657" w:rsidRDefault="00837657" w:rsidP="0065145D">
      <w:pPr>
        <w:spacing w:line="276" w:lineRule="auto"/>
        <w:rPr>
          <w:rFonts w:ascii="Times New Roman" w:hAnsi="Times New Roman" w:cs="Times New Roman"/>
        </w:rPr>
      </w:pPr>
    </w:p>
    <w:p w14:paraId="16E4C864" w14:textId="56EE7BBF" w:rsidR="00E32959" w:rsidRDefault="00E32959" w:rsidP="0065145D">
      <w:pPr>
        <w:spacing w:line="276" w:lineRule="auto"/>
        <w:rPr>
          <w:rFonts w:ascii="Times New Roman" w:hAnsi="Times New Roman" w:cs="Times New Roman"/>
        </w:rPr>
      </w:pPr>
      <w:r w:rsidRPr="00E32959">
        <w:rPr>
          <w:rFonts w:ascii="Times New Roman" w:hAnsi="Times New Roman" w:cs="Times New Roman"/>
        </w:rPr>
        <w:t xml:space="preserve">Table 4. Analysis of deviance table of the GLM approach for </w:t>
      </w:r>
      <w:r w:rsidR="00001D23" w:rsidRPr="00001D23">
        <w:rPr>
          <w:rFonts w:ascii="Times New Roman" w:hAnsi="Times New Roman" w:cs="Times New Roman"/>
        </w:rPr>
        <w:t>CPUE standardization of neon flying squid caught by Chinese Taipei’s squid jigging fishery.</w:t>
      </w:r>
    </w:p>
    <w:p w14:paraId="43CDDBD5" w14:textId="77777777" w:rsidR="001E4BC7" w:rsidRDefault="001E4BC7" w:rsidP="0065145D">
      <w:pPr>
        <w:spacing w:line="276" w:lineRule="auto"/>
        <w:ind w:left="840" w:hangingChars="350" w:hanging="840"/>
        <w:rPr>
          <w:rFonts w:ascii="Times New Roman" w:hAnsi="Times New Roman" w:cs="Times New Roman"/>
        </w:rPr>
      </w:pPr>
    </w:p>
    <w:tbl>
      <w:tblPr>
        <w:tblStyle w:val="1"/>
        <w:tblW w:w="5000" w:type="pct"/>
        <w:tblBorders>
          <w:top w:val="single" w:sz="8" w:space="0" w:color="auto"/>
          <w:left w:val="none" w:sz="0" w:space="0" w:color="auto"/>
          <w:bottom w:val="single" w:sz="8"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2557"/>
        <w:gridCol w:w="1126"/>
        <w:gridCol w:w="1607"/>
        <w:gridCol w:w="1607"/>
        <w:gridCol w:w="1607"/>
      </w:tblGrid>
      <w:tr w:rsidR="00E32959" w:rsidRPr="0005327F" w14:paraId="344A4F48" w14:textId="77777777" w:rsidTr="00001D23">
        <w:tc>
          <w:tcPr>
            <w:tcW w:w="1503" w:type="pct"/>
            <w:tcBorders>
              <w:top w:val="single" w:sz="12" w:space="0" w:color="auto"/>
              <w:bottom w:val="single" w:sz="4" w:space="0" w:color="auto"/>
            </w:tcBorders>
          </w:tcPr>
          <w:p w14:paraId="66E6E333" w14:textId="09C4B162" w:rsidR="00E32959" w:rsidRPr="00001D23" w:rsidRDefault="00001D23" w:rsidP="0065145D">
            <w:pPr>
              <w:spacing w:line="276" w:lineRule="auto"/>
              <w:rPr>
                <w:rFonts w:ascii="Times New Roman" w:hAnsi="Times New Roman" w:cs="Times New Roman"/>
                <w:color w:val="000000" w:themeColor="text1"/>
                <w:sz w:val="24"/>
                <w:szCs w:val="24"/>
                <w:lang w:eastAsia="zh-TW"/>
              </w:rPr>
            </w:pPr>
            <w:r>
              <w:rPr>
                <w:rFonts w:ascii="Times New Roman" w:hAnsi="Times New Roman" w:cs="Times New Roman" w:hint="eastAsia"/>
                <w:color w:val="000000" w:themeColor="text1"/>
                <w:sz w:val="24"/>
                <w:szCs w:val="24"/>
                <w:lang w:eastAsia="zh-TW"/>
              </w:rPr>
              <w:t>V</w:t>
            </w:r>
            <w:r>
              <w:rPr>
                <w:rFonts w:ascii="Times New Roman" w:hAnsi="Times New Roman" w:cs="Times New Roman"/>
                <w:color w:val="000000" w:themeColor="text1"/>
                <w:sz w:val="24"/>
                <w:szCs w:val="24"/>
                <w:lang w:eastAsia="zh-TW"/>
              </w:rPr>
              <w:t>ariables</w:t>
            </w:r>
          </w:p>
        </w:tc>
        <w:tc>
          <w:tcPr>
            <w:tcW w:w="662" w:type="pct"/>
            <w:tcBorders>
              <w:top w:val="single" w:sz="12" w:space="0" w:color="auto"/>
              <w:bottom w:val="single" w:sz="4" w:space="0" w:color="auto"/>
            </w:tcBorders>
          </w:tcPr>
          <w:p w14:paraId="42A71057" w14:textId="77777777" w:rsidR="00E32959" w:rsidRPr="00001D23" w:rsidRDefault="00E32959" w:rsidP="0065145D">
            <w:pPr>
              <w:spacing w:line="276" w:lineRule="auto"/>
              <w:jc w:val="center"/>
              <w:rPr>
                <w:rFonts w:ascii="Times New Roman" w:hAnsi="Times New Roman" w:cs="Times New Roman"/>
                <w:color w:val="000000" w:themeColor="text1"/>
                <w:sz w:val="24"/>
                <w:szCs w:val="24"/>
              </w:rPr>
            </w:pPr>
            <w:proofErr w:type="spellStart"/>
            <w:r w:rsidRPr="00001D23">
              <w:rPr>
                <w:rFonts w:ascii="Times New Roman" w:hAnsi="Times New Roman" w:cs="Times New Roman"/>
                <w:color w:val="000000" w:themeColor="text1"/>
                <w:sz w:val="24"/>
                <w:szCs w:val="24"/>
              </w:rPr>
              <w:t>df</w:t>
            </w:r>
            <w:proofErr w:type="spellEnd"/>
          </w:p>
        </w:tc>
        <w:tc>
          <w:tcPr>
            <w:tcW w:w="945" w:type="pct"/>
            <w:tcBorders>
              <w:top w:val="single" w:sz="12" w:space="0" w:color="auto"/>
              <w:bottom w:val="single" w:sz="4" w:space="0" w:color="auto"/>
            </w:tcBorders>
          </w:tcPr>
          <w:p w14:paraId="1E2ABA44" w14:textId="77777777" w:rsidR="00E32959" w:rsidRPr="00001D23" w:rsidRDefault="00E32959" w:rsidP="0065145D">
            <w:pPr>
              <w:spacing w:line="276" w:lineRule="auto"/>
              <w:jc w:val="center"/>
              <w:rPr>
                <w:rFonts w:ascii="Times New Roman" w:hAnsi="Times New Roman" w:cs="Times New Roman"/>
                <w:color w:val="000000" w:themeColor="text1"/>
                <w:sz w:val="24"/>
                <w:szCs w:val="24"/>
              </w:rPr>
            </w:pPr>
            <w:r w:rsidRPr="00001D23">
              <w:rPr>
                <w:rFonts w:ascii="Times New Roman" w:hAnsi="Times New Roman" w:cs="Times New Roman"/>
                <w:color w:val="000000" w:themeColor="text1"/>
                <w:sz w:val="24"/>
                <w:szCs w:val="24"/>
              </w:rPr>
              <w:t>F</w:t>
            </w:r>
          </w:p>
        </w:tc>
        <w:tc>
          <w:tcPr>
            <w:tcW w:w="945" w:type="pct"/>
            <w:tcBorders>
              <w:top w:val="single" w:sz="12" w:space="0" w:color="auto"/>
              <w:bottom w:val="single" w:sz="4" w:space="0" w:color="auto"/>
            </w:tcBorders>
          </w:tcPr>
          <w:p w14:paraId="68388251" w14:textId="77777777" w:rsidR="00E32959" w:rsidRPr="00001D23" w:rsidRDefault="00E32959" w:rsidP="0065145D">
            <w:pPr>
              <w:spacing w:line="276" w:lineRule="auto"/>
              <w:jc w:val="center"/>
              <w:rPr>
                <w:rFonts w:ascii="Times New Roman" w:hAnsi="Times New Roman" w:cs="Times New Roman"/>
                <w:color w:val="000000" w:themeColor="text1"/>
                <w:sz w:val="24"/>
                <w:szCs w:val="24"/>
              </w:rPr>
            </w:pPr>
            <w:r w:rsidRPr="00001D23">
              <w:rPr>
                <w:rFonts w:ascii="Times New Roman" w:hAnsi="Times New Roman" w:cs="Times New Roman"/>
                <w:i/>
                <w:color w:val="000000" w:themeColor="text1"/>
                <w:sz w:val="24"/>
                <w:szCs w:val="24"/>
              </w:rPr>
              <w:t>p</w:t>
            </w:r>
            <w:r w:rsidRPr="00001D23">
              <w:rPr>
                <w:rFonts w:ascii="Times New Roman" w:hAnsi="Times New Roman" w:cs="Times New Roman"/>
                <w:color w:val="000000" w:themeColor="text1"/>
                <w:sz w:val="24"/>
                <w:szCs w:val="24"/>
              </w:rPr>
              <w:t>-value</w:t>
            </w:r>
          </w:p>
        </w:tc>
        <w:tc>
          <w:tcPr>
            <w:tcW w:w="945" w:type="pct"/>
            <w:tcBorders>
              <w:top w:val="single" w:sz="12" w:space="0" w:color="auto"/>
              <w:bottom w:val="single" w:sz="4" w:space="0" w:color="auto"/>
            </w:tcBorders>
          </w:tcPr>
          <w:p w14:paraId="5AEC3F6E" w14:textId="77777777" w:rsidR="00E32959" w:rsidRPr="00001D23" w:rsidRDefault="00E32959" w:rsidP="0065145D">
            <w:pPr>
              <w:spacing w:line="276" w:lineRule="auto"/>
              <w:jc w:val="center"/>
              <w:rPr>
                <w:rFonts w:ascii="Times New Roman" w:hAnsi="Times New Roman" w:cs="Times New Roman"/>
                <w:color w:val="000000" w:themeColor="text1"/>
                <w:sz w:val="24"/>
                <w:szCs w:val="24"/>
              </w:rPr>
            </w:pPr>
            <w:proofErr w:type="spellStart"/>
            <w:r w:rsidRPr="00001D23">
              <w:rPr>
                <w:rFonts w:ascii="Times New Roman" w:hAnsi="Times New Roman" w:cs="Times New Roman"/>
                <w:color w:val="000000" w:themeColor="text1"/>
                <w:sz w:val="24"/>
                <w:szCs w:val="24"/>
              </w:rPr>
              <w:t>Signif</w:t>
            </w:r>
            <w:proofErr w:type="spellEnd"/>
            <w:r w:rsidRPr="00001D23">
              <w:rPr>
                <w:rFonts w:ascii="Times New Roman" w:hAnsi="Times New Roman" w:cs="Times New Roman"/>
                <w:color w:val="000000" w:themeColor="text1"/>
                <w:sz w:val="24"/>
                <w:szCs w:val="24"/>
              </w:rPr>
              <w:t>. codes</w:t>
            </w:r>
          </w:p>
        </w:tc>
      </w:tr>
      <w:tr w:rsidR="00E32959" w:rsidRPr="0005327F" w14:paraId="300B529B" w14:textId="77777777" w:rsidTr="00001D23">
        <w:tc>
          <w:tcPr>
            <w:tcW w:w="1503" w:type="pct"/>
            <w:tcBorders>
              <w:top w:val="single" w:sz="4" w:space="0" w:color="auto"/>
            </w:tcBorders>
          </w:tcPr>
          <w:p w14:paraId="21D03B59" w14:textId="77777777" w:rsidR="00E32959" w:rsidRPr="00001D23" w:rsidRDefault="00E32959" w:rsidP="0065145D">
            <w:pPr>
              <w:spacing w:line="276" w:lineRule="auto"/>
              <w:rPr>
                <w:rFonts w:ascii="Times New Roman" w:hAnsi="Times New Roman" w:cs="Times New Roman"/>
                <w:i/>
                <w:color w:val="000000" w:themeColor="text1"/>
                <w:sz w:val="24"/>
                <w:szCs w:val="24"/>
              </w:rPr>
            </w:pPr>
            <w:r w:rsidRPr="00001D23">
              <w:rPr>
                <w:rFonts w:ascii="Times New Roman" w:hAnsi="Times New Roman" w:cs="Times New Roman"/>
                <w:i/>
                <w:color w:val="000000" w:themeColor="text1"/>
                <w:sz w:val="24"/>
                <w:szCs w:val="24"/>
              </w:rPr>
              <w:t xml:space="preserve">Year </w:t>
            </w:r>
          </w:p>
        </w:tc>
        <w:tc>
          <w:tcPr>
            <w:tcW w:w="662" w:type="pct"/>
            <w:tcBorders>
              <w:top w:val="nil"/>
              <w:left w:val="nil"/>
              <w:bottom w:val="nil"/>
              <w:right w:val="nil"/>
            </w:tcBorders>
            <w:vAlign w:val="center"/>
          </w:tcPr>
          <w:p w14:paraId="4C819608" w14:textId="77777777" w:rsidR="00E32959" w:rsidRPr="00001D23" w:rsidRDefault="00E32959" w:rsidP="0065145D">
            <w:pPr>
              <w:spacing w:line="276" w:lineRule="auto"/>
              <w:ind w:rightChars="100" w:right="240"/>
              <w:jc w:val="right"/>
              <w:rPr>
                <w:rFonts w:ascii="Times New Roman" w:hAnsi="Times New Roman" w:cs="Times New Roman"/>
                <w:color w:val="000000" w:themeColor="text1"/>
                <w:sz w:val="24"/>
                <w:szCs w:val="24"/>
                <w:lang w:eastAsia="zh-TW"/>
              </w:rPr>
            </w:pPr>
            <w:r w:rsidRPr="00001D23">
              <w:rPr>
                <w:rFonts w:ascii="Times New Roman" w:hAnsi="Times New Roman" w:cs="Times New Roman"/>
                <w:color w:val="000000"/>
                <w:sz w:val="24"/>
                <w:szCs w:val="24"/>
              </w:rPr>
              <w:t>8</w:t>
            </w:r>
          </w:p>
        </w:tc>
        <w:tc>
          <w:tcPr>
            <w:tcW w:w="945" w:type="pct"/>
            <w:tcBorders>
              <w:top w:val="nil"/>
              <w:left w:val="nil"/>
              <w:bottom w:val="nil"/>
              <w:right w:val="nil"/>
            </w:tcBorders>
            <w:vAlign w:val="center"/>
          </w:tcPr>
          <w:p w14:paraId="22657C70" w14:textId="684AECC6" w:rsidR="00E32959" w:rsidRPr="00001D23" w:rsidRDefault="00001D23" w:rsidP="0065145D">
            <w:pPr>
              <w:spacing w:line="276" w:lineRule="auto"/>
              <w:ind w:rightChars="100" w:right="240"/>
              <w:jc w:val="right"/>
              <w:rPr>
                <w:rFonts w:ascii="Times New Roman" w:hAnsi="Times New Roman" w:cs="Times New Roman"/>
                <w:color w:val="000000" w:themeColor="text1"/>
                <w:sz w:val="24"/>
                <w:szCs w:val="24"/>
                <w:lang w:eastAsia="zh-TW"/>
              </w:rPr>
            </w:pPr>
            <w:r>
              <w:rPr>
                <w:rFonts w:ascii="Times New Roman" w:hAnsi="Times New Roman" w:cs="Times New Roman"/>
                <w:color w:val="000000"/>
                <w:sz w:val="24"/>
                <w:szCs w:val="24"/>
              </w:rPr>
              <w:t>113.24</w:t>
            </w:r>
          </w:p>
        </w:tc>
        <w:tc>
          <w:tcPr>
            <w:tcW w:w="945" w:type="pct"/>
            <w:tcBorders>
              <w:top w:val="single" w:sz="4" w:space="0" w:color="auto"/>
            </w:tcBorders>
          </w:tcPr>
          <w:p w14:paraId="2A638BC3" w14:textId="77777777" w:rsidR="00E32959" w:rsidRPr="00001D23" w:rsidRDefault="00E32959" w:rsidP="0065145D">
            <w:pPr>
              <w:spacing w:line="276" w:lineRule="auto"/>
              <w:jc w:val="center"/>
              <w:rPr>
                <w:rFonts w:ascii="Times New Roman" w:hAnsi="Times New Roman" w:cs="Times New Roman"/>
                <w:color w:val="000000" w:themeColor="text1"/>
                <w:sz w:val="24"/>
                <w:szCs w:val="24"/>
              </w:rPr>
            </w:pPr>
            <w:r w:rsidRPr="00001D23">
              <w:rPr>
                <w:rFonts w:ascii="Times New Roman" w:hAnsi="Times New Roman" w:cs="Times New Roman"/>
                <w:color w:val="000000" w:themeColor="text1"/>
                <w:sz w:val="24"/>
                <w:szCs w:val="24"/>
              </w:rPr>
              <w:t xml:space="preserve">&lt; </w:t>
            </w:r>
            <w:r w:rsidRPr="00001D23">
              <w:rPr>
                <w:rFonts w:ascii="Times New Roman" w:hAnsi="Times New Roman" w:cs="Times New Roman"/>
                <w:color w:val="000000" w:themeColor="text1"/>
                <w:sz w:val="24"/>
                <w:szCs w:val="24"/>
                <w:lang w:eastAsia="zh-TW"/>
              </w:rPr>
              <w:t>0.001</w:t>
            </w:r>
          </w:p>
        </w:tc>
        <w:tc>
          <w:tcPr>
            <w:tcW w:w="945" w:type="pct"/>
            <w:tcBorders>
              <w:top w:val="nil"/>
              <w:left w:val="nil"/>
              <w:bottom w:val="nil"/>
              <w:right w:val="nil"/>
            </w:tcBorders>
            <w:vAlign w:val="center"/>
          </w:tcPr>
          <w:p w14:paraId="47F57EB9" w14:textId="77777777" w:rsidR="00E32959" w:rsidRPr="00001D23" w:rsidRDefault="00E32959" w:rsidP="0065145D">
            <w:pPr>
              <w:spacing w:line="276" w:lineRule="auto"/>
              <w:jc w:val="center"/>
              <w:rPr>
                <w:rFonts w:ascii="Times New Roman" w:hAnsi="Times New Roman" w:cs="Times New Roman"/>
                <w:color w:val="000000" w:themeColor="text1"/>
                <w:sz w:val="24"/>
                <w:szCs w:val="24"/>
              </w:rPr>
            </w:pPr>
            <w:r w:rsidRPr="00001D23">
              <w:rPr>
                <w:rFonts w:ascii="Times New Roman" w:hAnsi="Times New Roman" w:cs="Times New Roman"/>
                <w:color w:val="000000"/>
                <w:sz w:val="24"/>
                <w:szCs w:val="24"/>
              </w:rPr>
              <w:t>***</w:t>
            </w:r>
          </w:p>
        </w:tc>
      </w:tr>
      <w:tr w:rsidR="00E32959" w:rsidRPr="0005327F" w14:paraId="0F8ECD15" w14:textId="77777777" w:rsidTr="00001D23">
        <w:tc>
          <w:tcPr>
            <w:tcW w:w="1503" w:type="pct"/>
          </w:tcPr>
          <w:p w14:paraId="3D6CBE27" w14:textId="77777777" w:rsidR="00E32959" w:rsidRPr="00001D23" w:rsidRDefault="00E32959" w:rsidP="0065145D">
            <w:pPr>
              <w:spacing w:line="276" w:lineRule="auto"/>
              <w:rPr>
                <w:rFonts w:ascii="Times New Roman" w:hAnsi="Times New Roman" w:cs="Times New Roman"/>
                <w:i/>
                <w:color w:val="000000" w:themeColor="text1"/>
                <w:sz w:val="24"/>
                <w:szCs w:val="24"/>
              </w:rPr>
            </w:pPr>
            <w:r w:rsidRPr="00001D23">
              <w:rPr>
                <w:rFonts w:ascii="Times New Roman" w:eastAsia="PMingLiU" w:hAnsi="Times New Roman" w:cs="Times New Roman"/>
                <w:i/>
                <w:color w:val="000000" w:themeColor="text1"/>
                <w:sz w:val="24"/>
                <w:szCs w:val="24"/>
                <w:lang w:eastAsia="zh-TW"/>
              </w:rPr>
              <w:t>Lat</w:t>
            </w:r>
          </w:p>
        </w:tc>
        <w:tc>
          <w:tcPr>
            <w:tcW w:w="662" w:type="pct"/>
            <w:tcBorders>
              <w:top w:val="nil"/>
              <w:left w:val="nil"/>
              <w:bottom w:val="nil"/>
              <w:right w:val="nil"/>
            </w:tcBorders>
            <w:vAlign w:val="center"/>
          </w:tcPr>
          <w:p w14:paraId="0FC7C0B4" w14:textId="77777777" w:rsidR="00E32959" w:rsidRPr="00001D23" w:rsidRDefault="00E32959" w:rsidP="0065145D">
            <w:pPr>
              <w:spacing w:line="276" w:lineRule="auto"/>
              <w:ind w:rightChars="100" w:right="240"/>
              <w:jc w:val="right"/>
              <w:rPr>
                <w:rFonts w:ascii="Times New Roman" w:hAnsi="Times New Roman" w:cs="Times New Roman"/>
                <w:color w:val="000000" w:themeColor="text1"/>
                <w:sz w:val="24"/>
                <w:szCs w:val="24"/>
                <w:lang w:eastAsia="zh-TW"/>
              </w:rPr>
            </w:pPr>
            <w:r w:rsidRPr="00001D23">
              <w:rPr>
                <w:rFonts w:ascii="Times New Roman" w:hAnsi="Times New Roman" w:cs="Times New Roman"/>
                <w:color w:val="000000"/>
                <w:sz w:val="24"/>
                <w:szCs w:val="24"/>
              </w:rPr>
              <w:t>24</w:t>
            </w:r>
          </w:p>
        </w:tc>
        <w:tc>
          <w:tcPr>
            <w:tcW w:w="945" w:type="pct"/>
            <w:tcBorders>
              <w:top w:val="nil"/>
              <w:left w:val="nil"/>
              <w:bottom w:val="nil"/>
              <w:right w:val="nil"/>
            </w:tcBorders>
            <w:vAlign w:val="center"/>
          </w:tcPr>
          <w:p w14:paraId="7D386765" w14:textId="3EAB0C5C" w:rsidR="00E32959" w:rsidRPr="00001D23" w:rsidRDefault="00E32959" w:rsidP="0065145D">
            <w:pPr>
              <w:spacing w:line="276" w:lineRule="auto"/>
              <w:ind w:rightChars="100" w:right="240"/>
              <w:jc w:val="right"/>
              <w:rPr>
                <w:rFonts w:ascii="Times New Roman" w:hAnsi="Times New Roman" w:cs="Times New Roman"/>
                <w:color w:val="000000" w:themeColor="text1"/>
                <w:sz w:val="24"/>
                <w:szCs w:val="24"/>
                <w:lang w:eastAsia="zh-TW"/>
              </w:rPr>
            </w:pPr>
            <w:r w:rsidRPr="00001D23">
              <w:rPr>
                <w:rFonts w:ascii="Times New Roman" w:hAnsi="Times New Roman" w:cs="Times New Roman"/>
                <w:color w:val="000000"/>
                <w:sz w:val="24"/>
                <w:szCs w:val="24"/>
              </w:rPr>
              <w:t>6.68</w:t>
            </w:r>
          </w:p>
        </w:tc>
        <w:tc>
          <w:tcPr>
            <w:tcW w:w="945" w:type="pct"/>
          </w:tcPr>
          <w:p w14:paraId="77E37BC2" w14:textId="77777777" w:rsidR="00E32959" w:rsidRPr="00001D23" w:rsidRDefault="00E32959" w:rsidP="0065145D">
            <w:pPr>
              <w:spacing w:line="276" w:lineRule="auto"/>
              <w:jc w:val="center"/>
              <w:rPr>
                <w:rFonts w:ascii="Times New Roman" w:hAnsi="Times New Roman" w:cs="Times New Roman"/>
                <w:color w:val="000000" w:themeColor="text1"/>
                <w:sz w:val="24"/>
                <w:szCs w:val="24"/>
              </w:rPr>
            </w:pPr>
            <w:r w:rsidRPr="00001D23">
              <w:rPr>
                <w:rFonts w:ascii="Times New Roman" w:hAnsi="Times New Roman" w:cs="Times New Roman"/>
                <w:color w:val="000000" w:themeColor="text1"/>
                <w:sz w:val="24"/>
                <w:szCs w:val="24"/>
              </w:rPr>
              <w:t xml:space="preserve">&lt; </w:t>
            </w:r>
            <w:r w:rsidRPr="00001D23">
              <w:rPr>
                <w:rFonts w:ascii="Times New Roman" w:hAnsi="Times New Roman" w:cs="Times New Roman"/>
                <w:color w:val="000000" w:themeColor="text1"/>
                <w:sz w:val="24"/>
                <w:szCs w:val="24"/>
                <w:lang w:eastAsia="zh-TW"/>
              </w:rPr>
              <w:t>0.001</w:t>
            </w:r>
          </w:p>
        </w:tc>
        <w:tc>
          <w:tcPr>
            <w:tcW w:w="945" w:type="pct"/>
            <w:tcBorders>
              <w:top w:val="nil"/>
              <w:left w:val="nil"/>
              <w:bottom w:val="nil"/>
              <w:right w:val="nil"/>
            </w:tcBorders>
            <w:vAlign w:val="center"/>
          </w:tcPr>
          <w:p w14:paraId="6D0FBB3C" w14:textId="77777777" w:rsidR="00E32959" w:rsidRPr="00001D23" w:rsidRDefault="00E32959" w:rsidP="0065145D">
            <w:pPr>
              <w:spacing w:line="276" w:lineRule="auto"/>
              <w:jc w:val="center"/>
              <w:rPr>
                <w:rFonts w:ascii="Times New Roman" w:hAnsi="Times New Roman" w:cs="Times New Roman"/>
                <w:color w:val="000000" w:themeColor="text1"/>
                <w:sz w:val="24"/>
                <w:szCs w:val="24"/>
              </w:rPr>
            </w:pPr>
            <w:r w:rsidRPr="00001D23">
              <w:rPr>
                <w:rFonts w:ascii="Times New Roman" w:hAnsi="Times New Roman" w:cs="Times New Roman"/>
                <w:color w:val="000000"/>
                <w:sz w:val="24"/>
                <w:szCs w:val="24"/>
              </w:rPr>
              <w:t>***</w:t>
            </w:r>
          </w:p>
        </w:tc>
      </w:tr>
      <w:tr w:rsidR="00E32959" w:rsidRPr="0005327F" w14:paraId="6A36AE6D" w14:textId="77777777" w:rsidTr="00001D23">
        <w:tc>
          <w:tcPr>
            <w:tcW w:w="1503" w:type="pct"/>
          </w:tcPr>
          <w:p w14:paraId="745E61D6" w14:textId="77777777" w:rsidR="00E32959" w:rsidRPr="00001D23" w:rsidRDefault="00E32959" w:rsidP="0065145D">
            <w:pPr>
              <w:spacing w:line="276" w:lineRule="auto"/>
              <w:rPr>
                <w:rFonts w:ascii="Times New Roman" w:hAnsi="Times New Roman" w:cs="Times New Roman"/>
                <w:i/>
                <w:color w:val="000000" w:themeColor="text1"/>
                <w:sz w:val="24"/>
                <w:szCs w:val="24"/>
              </w:rPr>
            </w:pPr>
            <w:r w:rsidRPr="00001D23">
              <w:rPr>
                <w:rFonts w:ascii="Times New Roman" w:hAnsi="Times New Roman" w:cs="Times New Roman"/>
                <w:i/>
                <w:color w:val="000000" w:themeColor="text1"/>
                <w:sz w:val="24"/>
                <w:szCs w:val="24"/>
              </w:rPr>
              <w:t>Month</w:t>
            </w:r>
          </w:p>
        </w:tc>
        <w:tc>
          <w:tcPr>
            <w:tcW w:w="662" w:type="pct"/>
            <w:tcBorders>
              <w:top w:val="nil"/>
              <w:left w:val="nil"/>
              <w:bottom w:val="nil"/>
              <w:right w:val="nil"/>
            </w:tcBorders>
            <w:vAlign w:val="center"/>
          </w:tcPr>
          <w:p w14:paraId="63DC4C52" w14:textId="77777777" w:rsidR="00E32959" w:rsidRPr="00001D23" w:rsidRDefault="00E32959" w:rsidP="0065145D">
            <w:pPr>
              <w:spacing w:line="276" w:lineRule="auto"/>
              <w:ind w:rightChars="100" w:right="240"/>
              <w:jc w:val="right"/>
              <w:rPr>
                <w:rFonts w:ascii="Times New Roman" w:hAnsi="Times New Roman" w:cs="Times New Roman"/>
                <w:color w:val="000000" w:themeColor="text1"/>
                <w:sz w:val="24"/>
                <w:szCs w:val="24"/>
              </w:rPr>
            </w:pPr>
            <w:r w:rsidRPr="00001D23">
              <w:rPr>
                <w:rFonts w:ascii="Times New Roman" w:hAnsi="Times New Roman" w:cs="Times New Roman"/>
                <w:color w:val="000000"/>
                <w:sz w:val="24"/>
                <w:szCs w:val="24"/>
              </w:rPr>
              <w:t>4</w:t>
            </w:r>
          </w:p>
        </w:tc>
        <w:tc>
          <w:tcPr>
            <w:tcW w:w="945" w:type="pct"/>
            <w:tcBorders>
              <w:top w:val="nil"/>
              <w:left w:val="nil"/>
              <w:bottom w:val="nil"/>
              <w:right w:val="nil"/>
            </w:tcBorders>
            <w:vAlign w:val="center"/>
          </w:tcPr>
          <w:p w14:paraId="1568D01D" w14:textId="0E7F8428" w:rsidR="00E32959" w:rsidRPr="00001D23" w:rsidRDefault="00E32959" w:rsidP="0065145D">
            <w:pPr>
              <w:spacing w:line="276" w:lineRule="auto"/>
              <w:ind w:rightChars="100" w:right="240"/>
              <w:jc w:val="right"/>
              <w:rPr>
                <w:rFonts w:ascii="Times New Roman" w:hAnsi="Times New Roman" w:cs="Times New Roman"/>
                <w:color w:val="000000" w:themeColor="text1"/>
                <w:sz w:val="24"/>
                <w:szCs w:val="24"/>
                <w:lang w:eastAsia="zh-TW"/>
              </w:rPr>
            </w:pPr>
            <w:r w:rsidRPr="00001D23">
              <w:rPr>
                <w:rFonts w:ascii="Times New Roman" w:hAnsi="Times New Roman" w:cs="Times New Roman"/>
                <w:color w:val="000000"/>
                <w:sz w:val="24"/>
                <w:szCs w:val="24"/>
              </w:rPr>
              <w:t>15.69</w:t>
            </w:r>
          </w:p>
        </w:tc>
        <w:tc>
          <w:tcPr>
            <w:tcW w:w="945" w:type="pct"/>
          </w:tcPr>
          <w:p w14:paraId="7104B8B5" w14:textId="77777777" w:rsidR="00E32959" w:rsidRPr="00001D23" w:rsidRDefault="00E32959" w:rsidP="0065145D">
            <w:pPr>
              <w:spacing w:line="276" w:lineRule="auto"/>
              <w:jc w:val="center"/>
              <w:rPr>
                <w:rFonts w:ascii="Times New Roman" w:hAnsi="Times New Roman" w:cs="Times New Roman"/>
                <w:color w:val="000000" w:themeColor="text1"/>
                <w:sz w:val="24"/>
                <w:szCs w:val="24"/>
                <w:lang w:eastAsia="zh-TW"/>
              </w:rPr>
            </w:pPr>
            <w:r w:rsidRPr="00001D23">
              <w:rPr>
                <w:rFonts w:ascii="Times New Roman" w:hAnsi="Times New Roman" w:cs="Times New Roman"/>
                <w:color w:val="000000" w:themeColor="text1"/>
                <w:sz w:val="24"/>
                <w:szCs w:val="24"/>
                <w:lang w:eastAsia="zh-TW"/>
              </w:rPr>
              <w:t>0.020</w:t>
            </w:r>
          </w:p>
        </w:tc>
        <w:tc>
          <w:tcPr>
            <w:tcW w:w="945" w:type="pct"/>
            <w:tcBorders>
              <w:top w:val="nil"/>
              <w:left w:val="nil"/>
              <w:bottom w:val="nil"/>
              <w:right w:val="nil"/>
            </w:tcBorders>
            <w:vAlign w:val="center"/>
          </w:tcPr>
          <w:p w14:paraId="5D2EDF3A" w14:textId="77777777" w:rsidR="00E32959" w:rsidRPr="00001D23" w:rsidRDefault="00E32959" w:rsidP="0065145D">
            <w:pPr>
              <w:spacing w:line="276" w:lineRule="auto"/>
              <w:jc w:val="center"/>
              <w:rPr>
                <w:rFonts w:ascii="Times New Roman" w:hAnsi="Times New Roman" w:cs="Times New Roman"/>
                <w:color w:val="000000" w:themeColor="text1"/>
                <w:sz w:val="24"/>
                <w:szCs w:val="24"/>
              </w:rPr>
            </w:pPr>
            <w:r w:rsidRPr="00001D23">
              <w:rPr>
                <w:rFonts w:ascii="Times New Roman" w:hAnsi="Times New Roman" w:cs="Times New Roman"/>
                <w:color w:val="000000"/>
                <w:sz w:val="24"/>
                <w:szCs w:val="24"/>
              </w:rPr>
              <w:t>***</w:t>
            </w:r>
          </w:p>
        </w:tc>
      </w:tr>
      <w:tr w:rsidR="00E32959" w:rsidRPr="0005327F" w14:paraId="6DAF0E09" w14:textId="77777777" w:rsidTr="00001D23">
        <w:tc>
          <w:tcPr>
            <w:tcW w:w="1503" w:type="pct"/>
          </w:tcPr>
          <w:p w14:paraId="4ECE7D30" w14:textId="045C2566" w:rsidR="00E32959" w:rsidRPr="00001D23" w:rsidRDefault="00E32959" w:rsidP="0065145D">
            <w:pPr>
              <w:spacing w:line="276" w:lineRule="auto"/>
              <w:rPr>
                <w:rFonts w:ascii="Times New Roman" w:hAnsi="Times New Roman" w:cs="Times New Roman"/>
                <w:i/>
                <w:color w:val="000000" w:themeColor="text1"/>
                <w:sz w:val="24"/>
                <w:szCs w:val="24"/>
              </w:rPr>
            </w:pPr>
            <w:r w:rsidRPr="00001D23">
              <w:rPr>
                <w:rFonts w:ascii="Times New Roman" w:eastAsia="PMingLiU" w:hAnsi="Times New Roman" w:cs="Times New Roman"/>
                <w:i/>
                <w:color w:val="000000" w:themeColor="text1"/>
                <w:sz w:val="24"/>
                <w:szCs w:val="24"/>
                <w:lang w:eastAsia="zh-TW"/>
              </w:rPr>
              <w:t>GT</w:t>
            </w:r>
          </w:p>
        </w:tc>
        <w:tc>
          <w:tcPr>
            <w:tcW w:w="662" w:type="pct"/>
            <w:tcBorders>
              <w:top w:val="nil"/>
              <w:left w:val="nil"/>
              <w:bottom w:val="nil"/>
              <w:right w:val="nil"/>
            </w:tcBorders>
            <w:vAlign w:val="center"/>
          </w:tcPr>
          <w:p w14:paraId="62A5825C" w14:textId="77777777" w:rsidR="00E32959" w:rsidRPr="00001D23" w:rsidRDefault="00E32959" w:rsidP="0065145D">
            <w:pPr>
              <w:spacing w:line="276" w:lineRule="auto"/>
              <w:ind w:rightChars="100" w:right="240"/>
              <w:jc w:val="right"/>
              <w:rPr>
                <w:rFonts w:ascii="Times New Roman" w:hAnsi="Times New Roman" w:cs="Times New Roman"/>
                <w:color w:val="000000" w:themeColor="text1"/>
                <w:sz w:val="24"/>
                <w:szCs w:val="24"/>
                <w:lang w:eastAsia="zh-TW"/>
              </w:rPr>
            </w:pPr>
            <w:r w:rsidRPr="00001D23">
              <w:rPr>
                <w:rFonts w:ascii="Times New Roman" w:hAnsi="Times New Roman" w:cs="Times New Roman"/>
                <w:color w:val="000000"/>
                <w:sz w:val="24"/>
                <w:szCs w:val="24"/>
              </w:rPr>
              <w:t>3</w:t>
            </w:r>
          </w:p>
        </w:tc>
        <w:tc>
          <w:tcPr>
            <w:tcW w:w="945" w:type="pct"/>
            <w:tcBorders>
              <w:top w:val="nil"/>
              <w:left w:val="nil"/>
              <w:bottom w:val="nil"/>
              <w:right w:val="nil"/>
            </w:tcBorders>
            <w:vAlign w:val="center"/>
          </w:tcPr>
          <w:p w14:paraId="02870128" w14:textId="7E968FAE" w:rsidR="00E32959" w:rsidRPr="00001D23" w:rsidRDefault="00E32959" w:rsidP="0065145D">
            <w:pPr>
              <w:spacing w:line="276" w:lineRule="auto"/>
              <w:ind w:rightChars="100" w:right="240"/>
              <w:jc w:val="right"/>
              <w:rPr>
                <w:rFonts w:ascii="Times New Roman" w:hAnsi="Times New Roman" w:cs="Times New Roman"/>
                <w:color w:val="000000" w:themeColor="text1"/>
                <w:sz w:val="24"/>
                <w:szCs w:val="24"/>
                <w:lang w:eastAsia="zh-TW"/>
              </w:rPr>
            </w:pPr>
            <w:r w:rsidRPr="00001D23">
              <w:rPr>
                <w:rFonts w:ascii="Times New Roman" w:hAnsi="Times New Roman" w:cs="Times New Roman"/>
                <w:color w:val="000000"/>
                <w:sz w:val="24"/>
                <w:szCs w:val="24"/>
              </w:rPr>
              <w:t>10.35</w:t>
            </w:r>
          </w:p>
        </w:tc>
        <w:tc>
          <w:tcPr>
            <w:tcW w:w="945" w:type="pct"/>
          </w:tcPr>
          <w:p w14:paraId="10440711" w14:textId="77777777" w:rsidR="00E32959" w:rsidRPr="00001D23" w:rsidRDefault="00E32959" w:rsidP="0065145D">
            <w:pPr>
              <w:spacing w:line="276" w:lineRule="auto"/>
              <w:jc w:val="center"/>
              <w:rPr>
                <w:rFonts w:ascii="Times New Roman" w:hAnsi="Times New Roman" w:cs="Times New Roman"/>
                <w:color w:val="000000" w:themeColor="text1"/>
                <w:sz w:val="24"/>
                <w:szCs w:val="24"/>
              </w:rPr>
            </w:pPr>
            <w:r w:rsidRPr="00001D23">
              <w:rPr>
                <w:rFonts w:ascii="Times New Roman" w:hAnsi="Times New Roman" w:cs="Times New Roman"/>
                <w:color w:val="000000" w:themeColor="text1"/>
                <w:sz w:val="24"/>
                <w:szCs w:val="24"/>
              </w:rPr>
              <w:t xml:space="preserve">&lt; </w:t>
            </w:r>
            <w:r w:rsidRPr="00001D23">
              <w:rPr>
                <w:rFonts w:ascii="Times New Roman" w:hAnsi="Times New Roman" w:cs="Times New Roman"/>
                <w:color w:val="000000" w:themeColor="text1"/>
                <w:sz w:val="24"/>
                <w:szCs w:val="24"/>
                <w:lang w:eastAsia="zh-TW"/>
              </w:rPr>
              <w:t>0.001</w:t>
            </w:r>
          </w:p>
        </w:tc>
        <w:tc>
          <w:tcPr>
            <w:tcW w:w="945" w:type="pct"/>
            <w:tcBorders>
              <w:top w:val="nil"/>
              <w:left w:val="nil"/>
              <w:bottom w:val="nil"/>
              <w:right w:val="nil"/>
            </w:tcBorders>
            <w:vAlign w:val="center"/>
          </w:tcPr>
          <w:p w14:paraId="1CCFDF1D" w14:textId="77777777" w:rsidR="00E32959" w:rsidRPr="00001D23" w:rsidRDefault="00E32959" w:rsidP="0065145D">
            <w:pPr>
              <w:spacing w:line="276" w:lineRule="auto"/>
              <w:jc w:val="center"/>
              <w:rPr>
                <w:rFonts w:ascii="Times New Roman" w:hAnsi="Times New Roman" w:cs="Times New Roman"/>
                <w:color w:val="000000" w:themeColor="text1"/>
                <w:sz w:val="24"/>
                <w:szCs w:val="24"/>
              </w:rPr>
            </w:pPr>
            <w:r w:rsidRPr="00001D23">
              <w:rPr>
                <w:rFonts w:ascii="Times New Roman" w:hAnsi="Times New Roman" w:cs="Times New Roman"/>
                <w:color w:val="000000"/>
                <w:sz w:val="24"/>
                <w:szCs w:val="24"/>
              </w:rPr>
              <w:t>***</w:t>
            </w:r>
          </w:p>
        </w:tc>
      </w:tr>
      <w:tr w:rsidR="00E32959" w:rsidRPr="0005327F" w14:paraId="188C551B" w14:textId="77777777" w:rsidTr="00001D23">
        <w:tc>
          <w:tcPr>
            <w:tcW w:w="1503" w:type="pct"/>
            <w:tcBorders>
              <w:bottom w:val="nil"/>
            </w:tcBorders>
          </w:tcPr>
          <w:p w14:paraId="6FBA5971" w14:textId="77777777" w:rsidR="00E32959" w:rsidRPr="00001D23" w:rsidRDefault="00E32959" w:rsidP="0065145D">
            <w:pPr>
              <w:spacing w:line="276" w:lineRule="auto"/>
              <w:rPr>
                <w:rFonts w:ascii="Times New Roman" w:hAnsi="Times New Roman" w:cs="Times New Roman"/>
                <w:i/>
                <w:color w:val="000000" w:themeColor="text1"/>
                <w:sz w:val="24"/>
                <w:szCs w:val="24"/>
              </w:rPr>
            </w:pPr>
            <w:r w:rsidRPr="00001D23">
              <w:rPr>
                <w:rFonts w:ascii="Times New Roman" w:eastAsia="PMingLiU" w:hAnsi="Times New Roman" w:cs="Times New Roman"/>
                <w:i/>
                <w:color w:val="000000" w:themeColor="text1"/>
                <w:sz w:val="24"/>
                <w:szCs w:val="24"/>
                <w:lang w:eastAsia="zh-TW"/>
              </w:rPr>
              <w:t>SST</w:t>
            </w:r>
          </w:p>
        </w:tc>
        <w:tc>
          <w:tcPr>
            <w:tcW w:w="662" w:type="pct"/>
            <w:tcBorders>
              <w:top w:val="nil"/>
              <w:left w:val="nil"/>
              <w:bottom w:val="nil"/>
              <w:right w:val="nil"/>
            </w:tcBorders>
            <w:vAlign w:val="center"/>
          </w:tcPr>
          <w:p w14:paraId="5B062CB9" w14:textId="77777777" w:rsidR="00E32959" w:rsidRPr="00001D23" w:rsidRDefault="00E32959" w:rsidP="0065145D">
            <w:pPr>
              <w:spacing w:line="276" w:lineRule="auto"/>
              <w:ind w:rightChars="100" w:right="240"/>
              <w:jc w:val="right"/>
              <w:rPr>
                <w:rFonts w:ascii="Times New Roman" w:hAnsi="Times New Roman" w:cs="Times New Roman"/>
                <w:color w:val="000000" w:themeColor="text1"/>
                <w:sz w:val="24"/>
                <w:szCs w:val="24"/>
                <w:lang w:eastAsia="zh-TW"/>
              </w:rPr>
            </w:pPr>
            <w:r w:rsidRPr="00001D23">
              <w:rPr>
                <w:rFonts w:ascii="Times New Roman" w:hAnsi="Times New Roman" w:cs="Times New Roman"/>
                <w:color w:val="000000"/>
                <w:sz w:val="24"/>
                <w:szCs w:val="24"/>
              </w:rPr>
              <w:t>3</w:t>
            </w:r>
          </w:p>
        </w:tc>
        <w:tc>
          <w:tcPr>
            <w:tcW w:w="945" w:type="pct"/>
            <w:tcBorders>
              <w:top w:val="nil"/>
              <w:left w:val="nil"/>
              <w:bottom w:val="nil"/>
              <w:right w:val="nil"/>
            </w:tcBorders>
            <w:vAlign w:val="center"/>
          </w:tcPr>
          <w:p w14:paraId="16EEABF9" w14:textId="6CD3B897" w:rsidR="00E32959" w:rsidRPr="00001D23" w:rsidRDefault="00E32959" w:rsidP="0065145D">
            <w:pPr>
              <w:spacing w:line="276" w:lineRule="auto"/>
              <w:ind w:rightChars="100" w:right="240"/>
              <w:jc w:val="right"/>
              <w:rPr>
                <w:rFonts w:ascii="Times New Roman" w:hAnsi="Times New Roman" w:cs="Times New Roman"/>
                <w:color w:val="000000" w:themeColor="text1"/>
                <w:sz w:val="24"/>
                <w:szCs w:val="24"/>
                <w:lang w:eastAsia="zh-TW"/>
              </w:rPr>
            </w:pPr>
            <w:r w:rsidRPr="00001D23">
              <w:rPr>
                <w:rFonts w:ascii="Times New Roman" w:hAnsi="Times New Roman" w:cs="Times New Roman"/>
                <w:color w:val="000000"/>
                <w:sz w:val="24"/>
                <w:szCs w:val="24"/>
              </w:rPr>
              <w:t>6.51</w:t>
            </w:r>
          </w:p>
        </w:tc>
        <w:tc>
          <w:tcPr>
            <w:tcW w:w="945" w:type="pct"/>
            <w:tcBorders>
              <w:bottom w:val="nil"/>
            </w:tcBorders>
          </w:tcPr>
          <w:p w14:paraId="5D481F1C" w14:textId="77777777" w:rsidR="00E32959" w:rsidRPr="00001D23" w:rsidRDefault="00E32959" w:rsidP="0065145D">
            <w:pPr>
              <w:spacing w:line="276" w:lineRule="auto"/>
              <w:jc w:val="center"/>
              <w:rPr>
                <w:rFonts w:ascii="Times New Roman" w:hAnsi="Times New Roman" w:cs="Times New Roman"/>
                <w:color w:val="000000" w:themeColor="text1"/>
                <w:sz w:val="24"/>
                <w:szCs w:val="24"/>
              </w:rPr>
            </w:pPr>
            <w:r w:rsidRPr="00001D23">
              <w:rPr>
                <w:rFonts w:ascii="Times New Roman" w:hAnsi="Times New Roman" w:cs="Times New Roman"/>
                <w:color w:val="000000" w:themeColor="text1"/>
                <w:sz w:val="24"/>
                <w:szCs w:val="24"/>
              </w:rPr>
              <w:t xml:space="preserve">&lt; </w:t>
            </w:r>
            <w:r w:rsidRPr="00001D23">
              <w:rPr>
                <w:rFonts w:ascii="Times New Roman" w:hAnsi="Times New Roman" w:cs="Times New Roman"/>
                <w:color w:val="000000" w:themeColor="text1"/>
                <w:sz w:val="24"/>
                <w:szCs w:val="24"/>
                <w:lang w:eastAsia="zh-TW"/>
              </w:rPr>
              <w:t>0.001</w:t>
            </w:r>
          </w:p>
        </w:tc>
        <w:tc>
          <w:tcPr>
            <w:tcW w:w="945" w:type="pct"/>
            <w:tcBorders>
              <w:top w:val="nil"/>
              <w:left w:val="nil"/>
              <w:bottom w:val="nil"/>
              <w:right w:val="nil"/>
            </w:tcBorders>
            <w:vAlign w:val="center"/>
          </w:tcPr>
          <w:p w14:paraId="32DE6318" w14:textId="77777777" w:rsidR="00E32959" w:rsidRPr="00001D23" w:rsidRDefault="00E32959" w:rsidP="0065145D">
            <w:pPr>
              <w:spacing w:line="276" w:lineRule="auto"/>
              <w:jc w:val="center"/>
              <w:rPr>
                <w:rFonts w:ascii="Times New Roman" w:hAnsi="Times New Roman" w:cs="Times New Roman"/>
                <w:color w:val="000000" w:themeColor="text1"/>
                <w:sz w:val="24"/>
                <w:szCs w:val="24"/>
              </w:rPr>
            </w:pPr>
            <w:r w:rsidRPr="00001D23">
              <w:rPr>
                <w:rFonts w:ascii="Times New Roman" w:hAnsi="Times New Roman" w:cs="Times New Roman"/>
                <w:color w:val="000000"/>
                <w:sz w:val="24"/>
                <w:szCs w:val="24"/>
              </w:rPr>
              <w:t>***</w:t>
            </w:r>
          </w:p>
        </w:tc>
      </w:tr>
      <w:tr w:rsidR="00E32959" w:rsidRPr="0005327F" w14:paraId="31779D1F" w14:textId="77777777" w:rsidTr="00001D23">
        <w:tc>
          <w:tcPr>
            <w:tcW w:w="1503" w:type="pct"/>
            <w:tcBorders>
              <w:top w:val="nil"/>
              <w:bottom w:val="nil"/>
            </w:tcBorders>
          </w:tcPr>
          <w:p w14:paraId="5AA9A7ED" w14:textId="003992AA" w:rsidR="00E32959" w:rsidRPr="00001D23" w:rsidRDefault="00001D23" w:rsidP="0065145D">
            <w:pPr>
              <w:spacing w:line="276" w:lineRule="auto"/>
              <w:rPr>
                <w:rFonts w:ascii="Times New Roman" w:hAnsi="Times New Roman" w:cs="Times New Roman"/>
                <w:i/>
                <w:color w:val="000000" w:themeColor="text1"/>
                <w:sz w:val="24"/>
                <w:szCs w:val="24"/>
              </w:rPr>
            </w:pPr>
            <w:proofErr w:type="spellStart"/>
            <w:r>
              <w:rPr>
                <w:rFonts w:ascii="Times New Roman" w:eastAsia="PMingLiU" w:hAnsi="Times New Roman" w:cs="Times New Roman"/>
                <w:i/>
                <w:color w:val="000000" w:themeColor="text1"/>
                <w:sz w:val="24"/>
                <w:szCs w:val="24"/>
                <w:lang w:eastAsia="zh-TW"/>
              </w:rPr>
              <w:t>Y</w:t>
            </w:r>
            <w:r w:rsidR="00E32959" w:rsidRPr="00001D23">
              <w:rPr>
                <w:rFonts w:ascii="Times New Roman" w:eastAsia="PMingLiU" w:hAnsi="Times New Roman" w:cs="Times New Roman"/>
                <w:i/>
                <w:color w:val="000000" w:themeColor="text1"/>
                <w:sz w:val="24"/>
                <w:szCs w:val="24"/>
                <w:lang w:eastAsia="zh-TW"/>
              </w:rPr>
              <w:t>ear:Lat</w:t>
            </w:r>
            <w:proofErr w:type="spellEnd"/>
          </w:p>
        </w:tc>
        <w:tc>
          <w:tcPr>
            <w:tcW w:w="662" w:type="pct"/>
            <w:tcBorders>
              <w:top w:val="nil"/>
              <w:left w:val="nil"/>
              <w:bottom w:val="nil"/>
              <w:right w:val="nil"/>
            </w:tcBorders>
            <w:vAlign w:val="center"/>
          </w:tcPr>
          <w:p w14:paraId="399C1500" w14:textId="77777777" w:rsidR="00E32959" w:rsidRPr="00001D23" w:rsidRDefault="00E32959" w:rsidP="0065145D">
            <w:pPr>
              <w:spacing w:line="276" w:lineRule="auto"/>
              <w:ind w:rightChars="100" w:right="240"/>
              <w:jc w:val="right"/>
              <w:rPr>
                <w:rFonts w:ascii="Times New Roman" w:hAnsi="Times New Roman" w:cs="Times New Roman"/>
                <w:color w:val="000000" w:themeColor="text1"/>
                <w:sz w:val="24"/>
                <w:szCs w:val="24"/>
              </w:rPr>
            </w:pPr>
            <w:r w:rsidRPr="00001D23">
              <w:rPr>
                <w:rFonts w:ascii="Times New Roman" w:hAnsi="Times New Roman" w:cs="Times New Roman"/>
                <w:color w:val="000000"/>
                <w:sz w:val="24"/>
                <w:szCs w:val="24"/>
              </w:rPr>
              <w:t>69</w:t>
            </w:r>
          </w:p>
        </w:tc>
        <w:tc>
          <w:tcPr>
            <w:tcW w:w="945" w:type="pct"/>
            <w:tcBorders>
              <w:top w:val="nil"/>
              <w:left w:val="nil"/>
              <w:bottom w:val="nil"/>
              <w:right w:val="nil"/>
            </w:tcBorders>
            <w:vAlign w:val="center"/>
          </w:tcPr>
          <w:p w14:paraId="33DE7C0A" w14:textId="4620E0FA" w:rsidR="00E32959" w:rsidRPr="00001D23" w:rsidRDefault="00E32959" w:rsidP="0065145D">
            <w:pPr>
              <w:spacing w:line="276" w:lineRule="auto"/>
              <w:ind w:rightChars="100" w:right="240"/>
              <w:jc w:val="right"/>
              <w:rPr>
                <w:rFonts w:ascii="Times New Roman" w:hAnsi="Times New Roman" w:cs="Times New Roman"/>
                <w:color w:val="000000" w:themeColor="text1"/>
                <w:sz w:val="24"/>
                <w:szCs w:val="24"/>
                <w:lang w:eastAsia="zh-TW"/>
              </w:rPr>
            </w:pPr>
            <w:r w:rsidRPr="00001D23">
              <w:rPr>
                <w:rFonts w:ascii="Times New Roman" w:hAnsi="Times New Roman" w:cs="Times New Roman"/>
                <w:color w:val="000000"/>
                <w:sz w:val="24"/>
                <w:szCs w:val="24"/>
              </w:rPr>
              <w:t>6.61</w:t>
            </w:r>
          </w:p>
        </w:tc>
        <w:tc>
          <w:tcPr>
            <w:tcW w:w="945" w:type="pct"/>
            <w:tcBorders>
              <w:top w:val="nil"/>
              <w:bottom w:val="nil"/>
            </w:tcBorders>
          </w:tcPr>
          <w:p w14:paraId="794959B4" w14:textId="77777777" w:rsidR="00E32959" w:rsidRPr="00001D23" w:rsidRDefault="00E32959" w:rsidP="0065145D">
            <w:pPr>
              <w:spacing w:line="276" w:lineRule="auto"/>
              <w:jc w:val="center"/>
              <w:rPr>
                <w:rFonts w:ascii="Times New Roman" w:hAnsi="Times New Roman" w:cs="Times New Roman"/>
                <w:color w:val="000000" w:themeColor="text1"/>
                <w:sz w:val="24"/>
                <w:szCs w:val="24"/>
              </w:rPr>
            </w:pPr>
            <w:r w:rsidRPr="00001D23">
              <w:rPr>
                <w:rFonts w:ascii="Times New Roman" w:hAnsi="Times New Roman" w:cs="Times New Roman"/>
                <w:color w:val="000000" w:themeColor="text1"/>
                <w:sz w:val="24"/>
                <w:szCs w:val="24"/>
              </w:rPr>
              <w:t xml:space="preserve">&lt; </w:t>
            </w:r>
            <w:r w:rsidRPr="00001D23">
              <w:rPr>
                <w:rFonts w:ascii="Times New Roman" w:hAnsi="Times New Roman" w:cs="Times New Roman"/>
                <w:color w:val="000000" w:themeColor="text1"/>
                <w:sz w:val="24"/>
                <w:szCs w:val="24"/>
                <w:lang w:eastAsia="zh-TW"/>
              </w:rPr>
              <w:t>0.001</w:t>
            </w:r>
          </w:p>
        </w:tc>
        <w:tc>
          <w:tcPr>
            <w:tcW w:w="945" w:type="pct"/>
            <w:tcBorders>
              <w:top w:val="nil"/>
              <w:left w:val="nil"/>
              <w:bottom w:val="nil"/>
              <w:right w:val="nil"/>
            </w:tcBorders>
            <w:vAlign w:val="center"/>
          </w:tcPr>
          <w:p w14:paraId="0E0358F0" w14:textId="77777777" w:rsidR="00E32959" w:rsidRPr="00001D23" w:rsidRDefault="00E32959" w:rsidP="0065145D">
            <w:pPr>
              <w:spacing w:line="276" w:lineRule="auto"/>
              <w:jc w:val="center"/>
              <w:rPr>
                <w:rFonts w:ascii="Times New Roman" w:hAnsi="Times New Roman" w:cs="Times New Roman"/>
                <w:color w:val="000000" w:themeColor="text1"/>
                <w:sz w:val="24"/>
                <w:szCs w:val="24"/>
              </w:rPr>
            </w:pPr>
            <w:r w:rsidRPr="00001D23">
              <w:rPr>
                <w:rFonts w:ascii="Times New Roman" w:hAnsi="Times New Roman" w:cs="Times New Roman"/>
                <w:color w:val="000000"/>
                <w:sz w:val="24"/>
                <w:szCs w:val="24"/>
              </w:rPr>
              <w:t>***</w:t>
            </w:r>
          </w:p>
        </w:tc>
      </w:tr>
      <w:tr w:rsidR="00E32959" w:rsidRPr="0005327F" w14:paraId="1AFE7F6B" w14:textId="77777777" w:rsidTr="00001D23">
        <w:tc>
          <w:tcPr>
            <w:tcW w:w="1503" w:type="pct"/>
            <w:tcBorders>
              <w:top w:val="nil"/>
              <w:bottom w:val="nil"/>
            </w:tcBorders>
          </w:tcPr>
          <w:p w14:paraId="54D36F00" w14:textId="1851E492" w:rsidR="00E32959" w:rsidRPr="00001D23" w:rsidRDefault="00001D23" w:rsidP="0065145D">
            <w:pPr>
              <w:spacing w:line="276" w:lineRule="auto"/>
              <w:rPr>
                <w:rFonts w:ascii="Times New Roman" w:hAnsi="Times New Roman" w:cs="Times New Roman"/>
                <w:i/>
                <w:color w:val="000000" w:themeColor="text1"/>
                <w:sz w:val="24"/>
                <w:szCs w:val="24"/>
              </w:rPr>
            </w:pPr>
            <w:proofErr w:type="spellStart"/>
            <w:r>
              <w:rPr>
                <w:rFonts w:ascii="Times New Roman" w:eastAsia="PMingLiU" w:hAnsi="Times New Roman" w:cs="Times New Roman"/>
                <w:i/>
                <w:color w:val="000000" w:themeColor="text1"/>
                <w:sz w:val="24"/>
                <w:szCs w:val="24"/>
                <w:lang w:eastAsia="zh-TW"/>
              </w:rPr>
              <w:t>Y</w:t>
            </w:r>
            <w:r w:rsidR="00E32959" w:rsidRPr="00001D23">
              <w:rPr>
                <w:rFonts w:ascii="Times New Roman" w:eastAsia="PMingLiU" w:hAnsi="Times New Roman" w:cs="Times New Roman"/>
                <w:i/>
                <w:color w:val="000000" w:themeColor="text1"/>
                <w:sz w:val="24"/>
                <w:szCs w:val="24"/>
                <w:lang w:eastAsia="zh-TW"/>
              </w:rPr>
              <w:t>ear:</w:t>
            </w:r>
            <w:r>
              <w:rPr>
                <w:rFonts w:ascii="Times New Roman" w:eastAsia="PMingLiU" w:hAnsi="Times New Roman" w:cs="Times New Roman"/>
                <w:i/>
                <w:color w:val="000000" w:themeColor="text1"/>
                <w:sz w:val="24"/>
                <w:szCs w:val="24"/>
                <w:lang w:eastAsia="zh-TW"/>
              </w:rPr>
              <w:t>M</w:t>
            </w:r>
            <w:r w:rsidR="00E32959" w:rsidRPr="00001D23">
              <w:rPr>
                <w:rFonts w:ascii="Times New Roman" w:eastAsia="PMingLiU" w:hAnsi="Times New Roman" w:cs="Times New Roman"/>
                <w:i/>
                <w:color w:val="000000" w:themeColor="text1"/>
                <w:sz w:val="24"/>
                <w:szCs w:val="24"/>
                <w:lang w:eastAsia="zh-TW"/>
              </w:rPr>
              <w:t>onth</w:t>
            </w:r>
            <w:proofErr w:type="spellEnd"/>
          </w:p>
        </w:tc>
        <w:tc>
          <w:tcPr>
            <w:tcW w:w="662" w:type="pct"/>
            <w:tcBorders>
              <w:top w:val="nil"/>
              <w:left w:val="nil"/>
              <w:bottom w:val="nil"/>
              <w:right w:val="nil"/>
            </w:tcBorders>
            <w:vAlign w:val="center"/>
          </w:tcPr>
          <w:p w14:paraId="4E562A71" w14:textId="77777777" w:rsidR="00E32959" w:rsidRPr="00001D23" w:rsidRDefault="00E32959" w:rsidP="0065145D">
            <w:pPr>
              <w:spacing w:line="276" w:lineRule="auto"/>
              <w:ind w:rightChars="100" w:right="240"/>
              <w:jc w:val="right"/>
              <w:rPr>
                <w:rFonts w:ascii="Times New Roman" w:hAnsi="Times New Roman" w:cs="Times New Roman"/>
                <w:color w:val="000000" w:themeColor="text1"/>
                <w:sz w:val="24"/>
                <w:szCs w:val="24"/>
              </w:rPr>
            </w:pPr>
            <w:r w:rsidRPr="00001D23">
              <w:rPr>
                <w:rFonts w:ascii="Times New Roman" w:hAnsi="Times New Roman" w:cs="Times New Roman"/>
                <w:color w:val="000000"/>
                <w:sz w:val="24"/>
                <w:szCs w:val="24"/>
              </w:rPr>
              <w:t>19</w:t>
            </w:r>
          </w:p>
        </w:tc>
        <w:tc>
          <w:tcPr>
            <w:tcW w:w="945" w:type="pct"/>
            <w:tcBorders>
              <w:top w:val="nil"/>
              <w:left w:val="nil"/>
              <w:bottom w:val="nil"/>
              <w:right w:val="nil"/>
            </w:tcBorders>
            <w:vAlign w:val="center"/>
          </w:tcPr>
          <w:p w14:paraId="5AA709EA" w14:textId="08F5F405" w:rsidR="00E32959" w:rsidRPr="00001D23" w:rsidRDefault="00E32959" w:rsidP="0065145D">
            <w:pPr>
              <w:spacing w:line="276" w:lineRule="auto"/>
              <w:ind w:rightChars="100" w:right="240"/>
              <w:jc w:val="right"/>
              <w:rPr>
                <w:rFonts w:ascii="Times New Roman" w:hAnsi="Times New Roman" w:cs="Times New Roman"/>
                <w:color w:val="000000" w:themeColor="text1"/>
                <w:sz w:val="24"/>
                <w:szCs w:val="24"/>
                <w:lang w:eastAsia="zh-TW"/>
              </w:rPr>
            </w:pPr>
            <w:r w:rsidRPr="00001D23">
              <w:rPr>
                <w:rFonts w:ascii="Times New Roman" w:hAnsi="Times New Roman" w:cs="Times New Roman"/>
                <w:color w:val="000000"/>
                <w:sz w:val="24"/>
                <w:szCs w:val="24"/>
              </w:rPr>
              <w:t>7.61</w:t>
            </w:r>
          </w:p>
        </w:tc>
        <w:tc>
          <w:tcPr>
            <w:tcW w:w="945" w:type="pct"/>
            <w:tcBorders>
              <w:top w:val="nil"/>
              <w:bottom w:val="nil"/>
            </w:tcBorders>
          </w:tcPr>
          <w:p w14:paraId="5534402E" w14:textId="77777777" w:rsidR="00E32959" w:rsidRPr="00001D23" w:rsidRDefault="00E32959" w:rsidP="0065145D">
            <w:pPr>
              <w:spacing w:line="276" w:lineRule="auto"/>
              <w:jc w:val="center"/>
              <w:rPr>
                <w:rFonts w:ascii="Times New Roman" w:hAnsi="Times New Roman" w:cs="Times New Roman"/>
                <w:color w:val="000000" w:themeColor="text1"/>
                <w:sz w:val="24"/>
                <w:szCs w:val="24"/>
              </w:rPr>
            </w:pPr>
            <w:r w:rsidRPr="00001D23">
              <w:rPr>
                <w:rFonts w:ascii="Times New Roman" w:hAnsi="Times New Roman" w:cs="Times New Roman"/>
                <w:color w:val="000000" w:themeColor="text1"/>
                <w:sz w:val="24"/>
                <w:szCs w:val="24"/>
              </w:rPr>
              <w:t xml:space="preserve">&lt; </w:t>
            </w:r>
            <w:r w:rsidRPr="00001D23">
              <w:rPr>
                <w:rFonts w:ascii="Times New Roman" w:hAnsi="Times New Roman" w:cs="Times New Roman"/>
                <w:color w:val="000000" w:themeColor="text1"/>
                <w:sz w:val="24"/>
                <w:szCs w:val="24"/>
                <w:lang w:eastAsia="zh-TW"/>
              </w:rPr>
              <w:t>0.001</w:t>
            </w:r>
          </w:p>
        </w:tc>
        <w:tc>
          <w:tcPr>
            <w:tcW w:w="945" w:type="pct"/>
            <w:tcBorders>
              <w:top w:val="nil"/>
              <w:left w:val="nil"/>
              <w:bottom w:val="nil"/>
              <w:right w:val="nil"/>
            </w:tcBorders>
            <w:vAlign w:val="center"/>
          </w:tcPr>
          <w:p w14:paraId="508F0D4F" w14:textId="77777777" w:rsidR="00E32959" w:rsidRPr="00001D23" w:rsidRDefault="00E32959" w:rsidP="0065145D">
            <w:pPr>
              <w:spacing w:line="276" w:lineRule="auto"/>
              <w:jc w:val="center"/>
              <w:rPr>
                <w:rFonts w:ascii="Times New Roman" w:hAnsi="Times New Roman" w:cs="Times New Roman"/>
                <w:color w:val="000000" w:themeColor="text1"/>
                <w:sz w:val="24"/>
                <w:szCs w:val="24"/>
              </w:rPr>
            </w:pPr>
            <w:r w:rsidRPr="00001D23">
              <w:rPr>
                <w:rFonts w:ascii="Times New Roman" w:hAnsi="Times New Roman" w:cs="Times New Roman"/>
                <w:color w:val="000000"/>
                <w:sz w:val="24"/>
                <w:szCs w:val="24"/>
              </w:rPr>
              <w:t>***</w:t>
            </w:r>
          </w:p>
        </w:tc>
      </w:tr>
      <w:tr w:rsidR="00E32959" w:rsidRPr="0005327F" w14:paraId="34C8A3F9" w14:textId="77777777" w:rsidTr="00001D23">
        <w:tc>
          <w:tcPr>
            <w:tcW w:w="1503" w:type="pct"/>
            <w:tcBorders>
              <w:top w:val="nil"/>
              <w:bottom w:val="nil"/>
            </w:tcBorders>
          </w:tcPr>
          <w:p w14:paraId="306AFF0B" w14:textId="6A4E3B63" w:rsidR="00E32959" w:rsidRPr="00001D23" w:rsidRDefault="00E32959" w:rsidP="0065145D">
            <w:pPr>
              <w:spacing w:line="276" w:lineRule="auto"/>
              <w:rPr>
                <w:rFonts w:ascii="Times New Roman" w:hAnsi="Times New Roman" w:cs="Times New Roman"/>
                <w:i/>
                <w:color w:val="000000" w:themeColor="text1"/>
                <w:sz w:val="24"/>
                <w:szCs w:val="24"/>
              </w:rPr>
            </w:pPr>
            <w:proofErr w:type="spellStart"/>
            <w:r w:rsidRPr="00001D23">
              <w:rPr>
                <w:rFonts w:ascii="Times New Roman" w:eastAsia="PMingLiU" w:hAnsi="Times New Roman" w:cs="Times New Roman"/>
                <w:i/>
                <w:color w:val="000000" w:themeColor="text1"/>
                <w:sz w:val="24"/>
                <w:szCs w:val="24"/>
                <w:lang w:eastAsia="zh-TW"/>
              </w:rPr>
              <w:t>Lat:</w:t>
            </w:r>
            <w:r w:rsidR="00001D23">
              <w:rPr>
                <w:rFonts w:ascii="Times New Roman" w:eastAsia="PMingLiU" w:hAnsi="Times New Roman" w:cs="Times New Roman"/>
                <w:i/>
                <w:color w:val="000000" w:themeColor="text1"/>
                <w:sz w:val="24"/>
                <w:szCs w:val="24"/>
                <w:lang w:eastAsia="zh-TW"/>
              </w:rPr>
              <w:t>M</w:t>
            </w:r>
            <w:r w:rsidRPr="00001D23">
              <w:rPr>
                <w:rFonts w:ascii="Times New Roman" w:eastAsia="PMingLiU" w:hAnsi="Times New Roman" w:cs="Times New Roman"/>
                <w:i/>
                <w:color w:val="000000" w:themeColor="text1"/>
                <w:sz w:val="24"/>
                <w:szCs w:val="24"/>
                <w:lang w:eastAsia="zh-TW"/>
              </w:rPr>
              <w:t>onth</w:t>
            </w:r>
            <w:proofErr w:type="spellEnd"/>
          </w:p>
        </w:tc>
        <w:tc>
          <w:tcPr>
            <w:tcW w:w="662" w:type="pct"/>
            <w:tcBorders>
              <w:top w:val="nil"/>
              <w:left w:val="nil"/>
              <w:bottom w:val="nil"/>
              <w:right w:val="nil"/>
            </w:tcBorders>
            <w:vAlign w:val="center"/>
          </w:tcPr>
          <w:p w14:paraId="13C7144D" w14:textId="77777777" w:rsidR="00E32959" w:rsidRPr="00001D23" w:rsidRDefault="00E32959" w:rsidP="0065145D">
            <w:pPr>
              <w:spacing w:line="276" w:lineRule="auto"/>
              <w:ind w:rightChars="100" w:right="240"/>
              <w:jc w:val="right"/>
              <w:rPr>
                <w:rFonts w:ascii="Times New Roman" w:hAnsi="Times New Roman" w:cs="Times New Roman"/>
                <w:color w:val="000000" w:themeColor="text1"/>
                <w:sz w:val="24"/>
                <w:szCs w:val="24"/>
              </w:rPr>
            </w:pPr>
            <w:r w:rsidRPr="00001D23">
              <w:rPr>
                <w:rFonts w:ascii="Times New Roman" w:hAnsi="Times New Roman" w:cs="Times New Roman"/>
                <w:color w:val="000000"/>
                <w:sz w:val="24"/>
                <w:szCs w:val="24"/>
              </w:rPr>
              <w:t>41</w:t>
            </w:r>
          </w:p>
        </w:tc>
        <w:tc>
          <w:tcPr>
            <w:tcW w:w="945" w:type="pct"/>
            <w:tcBorders>
              <w:top w:val="nil"/>
              <w:left w:val="nil"/>
              <w:bottom w:val="nil"/>
              <w:right w:val="nil"/>
            </w:tcBorders>
            <w:vAlign w:val="center"/>
          </w:tcPr>
          <w:p w14:paraId="57629681" w14:textId="42D8FA5F" w:rsidR="00E32959" w:rsidRPr="00001D23" w:rsidRDefault="00E32959" w:rsidP="0065145D">
            <w:pPr>
              <w:spacing w:line="276" w:lineRule="auto"/>
              <w:ind w:rightChars="100" w:right="240"/>
              <w:jc w:val="right"/>
              <w:rPr>
                <w:rFonts w:ascii="Times New Roman" w:hAnsi="Times New Roman" w:cs="Times New Roman"/>
                <w:color w:val="000000" w:themeColor="text1"/>
                <w:sz w:val="24"/>
                <w:szCs w:val="24"/>
                <w:lang w:eastAsia="zh-TW"/>
              </w:rPr>
            </w:pPr>
            <w:r w:rsidRPr="00001D23">
              <w:rPr>
                <w:rFonts w:ascii="Times New Roman" w:hAnsi="Times New Roman" w:cs="Times New Roman"/>
                <w:color w:val="000000"/>
                <w:sz w:val="24"/>
                <w:szCs w:val="24"/>
              </w:rPr>
              <w:t>3.03</w:t>
            </w:r>
          </w:p>
        </w:tc>
        <w:tc>
          <w:tcPr>
            <w:tcW w:w="945" w:type="pct"/>
            <w:tcBorders>
              <w:top w:val="nil"/>
              <w:bottom w:val="nil"/>
            </w:tcBorders>
          </w:tcPr>
          <w:p w14:paraId="7C34A61B" w14:textId="77777777" w:rsidR="00E32959" w:rsidRPr="00001D23" w:rsidRDefault="00E32959" w:rsidP="0065145D">
            <w:pPr>
              <w:spacing w:line="276" w:lineRule="auto"/>
              <w:jc w:val="center"/>
              <w:rPr>
                <w:rFonts w:ascii="Times New Roman" w:hAnsi="Times New Roman" w:cs="Times New Roman"/>
                <w:color w:val="000000" w:themeColor="text1"/>
                <w:sz w:val="24"/>
                <w:szCs w:val="24"/>
              </w:rPr>
            </w:pPr>
            <w:r w:rsidRPr="00001D23">
              <w:rPr>
                <w:rFonts w:ascii="Times New Roman" w:hAnsi="Times New Roman" w:cs="Times New Roman"/>
                <w:color w:val="000000" w:themeColor="text1"/>
                <w:sz w:val="24"/>
                <w:szCs w:val="24"/>
              </w:rPr>
              <w:t xml:space="preserve">&lt; </w:t>
            </w:r>
            <w:r w:rsidRPr="00001D23">
              <w:rPr>
                <w:rFonts w:ascii="Times New Roman" w:hAnsi="Times New Roman" w:cs="Times New Roman"/>
                <w:color w:val="000000" w:themeColor="text1"/>
                <w:sz w:val="24"/>
                <w:szCs w:val="24"/>
                <w:lang w:eastAsia="zh-TW"/>
              </w:rPr>
              <w:t>0.001</w:t>
            </w:r>
          </w:p>
        </w:tc>
        <w:tc>
          <w:tcPr>
            <w:tcW w:w="945" w:type="pct"/>
            <w:tcBorders>
              <w:top w:val="nil"/>
              <w:left w:val="nil"/>
              <w:bottom w:val="nil"/>
              <w:right w:val="nil"/>
            </w:tcBorders>
            <w:vAlign w:val="center"/>
          </w:tcPr>
          <w:p w14:paraId="0AD55272" w14:textId="77777777" w:rsidR="00E32959" w:rsidRPr="00001D23" w:rsidRDefault="00E32959" w:rsidP="0065145D">
            <w:pPr>
              <w:spacing w:line="276" w:lineRule="auto"/>
              <w:jc w:val="center"/>
              <w:rPr>
                <w:rFonts w:ascii="Times New Roman" w:hAnsi="Times New Roman" w:cs="Times New Roman"/>
                <w:color w:val="000000" w:themeColor="text1"/>
                <w:sz w:val="24"/>
                <w:szCs w:val="24"/>
              </w:rPr>
            </w:pPr>
            <w:r w:rsidRPr="00001D23">
              <w:rPr>
                <w:rFonts w:ascii="Times New Roman" w:hAnsi="Times New Roman" w:cs="Times New Roman"/>
                <w:color w:val="000000"/>
                <w:sz w:val="24"/>
                <w:szCs w:val="24"/>
              </w:rPr>
              <w:t>***</w:t>
            </w:r>
          </w:p>
        </w:tc>
      </w:tr>
      <w:tr w:rsidR="00E32959" w:rsidRPr="0005327F" w14:paraId="69B1C3BA" w14:textId="77777777" w:rsidTr="00001D23">
        <w:tc>
          <w:tcPr>
            <w:tcW w:w="1503" w:type="pct"/>
            <w:tcBorders>
              <w:top w:val="nil"/>
              <w:bottom w:val="nil"/>
            </w:tcBorders>
          </w:tcPr>
          <w:p w14:paraId="10476904" w14:textId="4E2C5E71" w:rsidR="00E32959" w:rsidRPr="00001D23" w:rsidRDefault="00001D23" w:rsidP="0065145D">
            <w:pPr>
              <w:spacing w:line="276" w:lineRule="auto"/>
              <w:rPr>
                <w:rFonts w:ascii="Times New Roman" w:hAnsi="Times New Roman" w:cs="Times New Roman"/>
                <w:i/>
                <w:color w:val="000000" w:themeColor="text1"/>
                <w:sz w:val="24"/>
                <w:szCs w:val="24"/>
              </w:rPr>
            </w:pPr>
            <w:proofErr w:type="spellStart"/>
            <w:r>
              <w:rPr>
                <w:rFonts w:ascii="Times New Roman" w:eastAsia="PMingLiU" w:hAnsi="Times New Roman" w:cs="Times New Roman"/>
                <w:i/>
                <w:color w:val="000000" w:themeColor="text1"/>
                <w:sz w:val="24"/>
                <w:szCs w:val="24"/>
                <w:lang w:eastAsia="zh-TW"/>
              </w:rPr>
              <w:t>Y</w:t>
            </w:r>
            <w:r w:rsidR="00E32959" w:rsidRPr="00001D23">
              <w:rPr>
                <w:rFonts w:ascii="Times New Roman" w:eastAsia="PMingLiU" w:hAnsi="Times New Roman" w:cs="Times New Roman"/>
                <w:i/>
                <w:color w:val="000000" w:themeColor="text1"/>
                <w:sz w:val="24"/>
                <w:szCs w:val="24"/>
                <w:lang w:eastAsia="zh-TW"/>
              </w:rPr>
              <w:t>ear:GT</w:t>
            </w:r>
            <w:proofErr w:type="spellEnd"/>
          </w:p>
        </w:tc>
        <w:tc>
          <w:tcPr>
            <w:tcW w:w="662" w:type="pct"/>
            <w:tcBorders>
              <w:top w:val="nil"/>
              <w:left w:val="nil"/>
              <w:bottom w:val="nil"/>
              <w:right w:val="nil"/>
            </w:tcBorders>
            <w:vAlign w:val="center"/>
          </w:tcPr>
          <w:p w14:paraId="1E9484F7" w14:textId="77777777" w:rsidR="00E32959" w:rsidRPr="00001D23" w:rsidRDefault="00E32959" w:rsidP="0065145D">
            <w:pPr>
              <w:spacing w:line="276" w:lineRule="auto"/>
              <w:ind w:rightChars="100" w:right="240"/>
              <w:jc w:val="right"/>
              <w:rPr>
                <w:rFonts w:ascii="Times New Roman" w:hAnsi="Times New Roman" w:cs="Times New Roman"/>
                <w:color w:val="000000" w:themeColor="text1"/>
                <w:sz w:val="24"/>
                <w:szCs w:val="24"/>
              </w:rPr>
            </w:pPr>
            <w:r w:rsidRPr="00001D23">
              <w:rPr>
                <w:rFonts w:ascii="Times New Roman" w:hAnsi="Times New Roman" w:cs="Times New Roman"/>
                <w:color w:val="000000"/>
                <w:sz w:val="24"/>
                <w:szCs w:val="24"/>
              </w:rPr>
              <w:t>19</w:t>
            </w:r>
          </w:p>
        </w:tc>
        <w:tc>
          <w:tcPr>
            <w:tcW w:w="945" w:type="pct"/>
            <w:tcBorders>
              <w:top w:val="nil"/>
              <w:left w:val="nil"/>
              <w:bottom w:val="nil"/>
              <w:right w:val="nil"/>
            </w:tcBorders>
            <w:vAlign w:val="center"/>
          </w:tcPr>
          <w:p w14:paraId="42BDA849" w14:textId="1755A69C" w:rsidR="00E32959" w:rsidRPr="00001D23" w:rsidRDefault="00E32959" w:rsidP="0065145D">
            <w:pPr>
              <w:spacing w:line="276" w:lineRule="auto"/>
              <w:ind w:rightChars="100" w:right="240"/>
              <w:jc w:val="right"/>
              <w:rPr>
                <w:rFonts w:ascii="Times New Roman" w:hAnsi="Times New Roman" w:cs="Times New Roman"/>
                <w:color w:val="000000" w:themeColor="text1"/>
                <w:sz w:val="24"/>
                <w:szCs w:val="24"/>
                <w:lang w:eastAsia="zh-TW"/>
              </w:rPr>
            </w:pPr>
            <w:r w:rsidRPr="00001D23">
              <w:rPr>
                <w:rFonts w:ascii="Times New Roman" w:hAnsi="Times New Roman" w:cs="Times New Roman"/>
                <w:color w:val="000000"/>
                <w:sz w:val="24"/>
                <w:szCs w:val="24"/>
              </w:rPr>
              <w:t>4.08</w:t>
            </w:r>
          </w:p>
        </w:tc>
        <w:tc>
          <w:tcPr>
            <w:tcW w:w="945" w:type="pct"/>
            <w:tcBorders>
              <w:top w:val="nil"/>
              <w:bottom w:val="nil"/>
            </w:tcBorders>
          </w:tcPr>
          <w:p w14:paraId="00EDC6F9" w14:textId="77777777" w:rsidR="00E32959" w:rsidRPr="00001D23" w:rsidRDefault="00E32959" w:rsidP="0065145D">
            <w:pPr>
              <w:spacing w:line="276" w:lineRule="auto"/>
              <w:jc w:val="center"/>
              <w:rPr>
                <w:rFonts w:ascii="Times New Roman" w:hAnsi="Times New Roman" w:cs="Times New Roman"/>
                <w:color w:val="000000" w:themeColor="text1"/>
                <w:sz w:val="24"/>
                <w:szCs w:val="24"/>
              </w:rPr>
            </w:pPr>
            <w:r w:rsidRPr="00001D23">
              <w:rPr>
                <w:rFonts w:ascii="Times New Roman" w:hAnsi="Times New Roman" w:cs="Times New Roman"/>
                <w:color w:val="000000" w:themeColor="text1"/>
                <w:sz w:val="24"/>
                <w:szCs w:val="24"/>
              </w:rPr>
              <w:t xml:space="preserve">&lt; </w:t>
            </w:r>
            <w:r w:rsidRPr="00001D23">
              <w:rPr>
                <w:rFonts w:ascii="Times New Roman" w:hAnsi="Times New Roman" w:cs="Times New Roman"/>
                <w:color w:val="000000" w:themeColor="text1"/>
                <w:sz w:val="24"/>
                <w:szCs w:val="24"/>
                <w:lang w:eastAsia="zh-TW"/>
              </w:rPr>
              <w:t>0.001</w:t>
            </w:r>
          </w:p>
        </w:tc>
        <w:tc>
          <w:tcPr>
            <w:tcW w:w="945" w:type="pct"/>
            <w:tcBorders>
              <w:top w:val="nil"/>
              <w:left w:val="nil"/>
              <w:bottom w:val="nil"/>
              <w:right w:val="nil"/>
            </w:tcBorders>
            <w:vAlign w:val="center"/>
          </w:tcPr>
          <w:p w14:paraId="3CF6F8C0" w14:textId="77777777" w:rsidR="00E32959" w:rsidRPr="00001D23" w:rsidRDefault="00E32959" w:rsidP="0065145D">
            <w:pPr>
              <w:spacing w:line="276" w:lineRule="auto"/>
              <w:jc w:val="center"/>
              <w:rPr>
                <w:rFonts w:ascii="Times New Roman" w:hAnsi="Times New Roman" w:cs="Times New Roman"/>
                <w:color w:val="000000" w:themeColor="text1"/>
                <w:sz w:val="24"/>
                <w:szCs w:val="24"/>
              </w:rPr>
            </w:pPr>
            <w:r w:rsidRPr="00001D23">
              <w:rPr>
                <w:rFonts w:ascii="Times New Roman" w:hAnsi="Times New Roman" w:cs="Times New Roman"/>
                <w:color w:val="000000"/>
                <w:sz w:val="24"/>
                <w:szCs w:val="24"/>
              </w:rPr>
              <w:t>***</w:t>
            </w:r>
          </w:p>
        </w:tc>
      </w:tr>
      <w:tr w:rsidR="00E32959" w:rsidRPr="0005327F" w14:paraId="410B3BC6" w14:textId="77777777" w:rsidTr="00001D23">
        <w:tc>
          <w:tcPr>
            <w:tcW w:w="1503" w:type="pct"/>
            <w:tcBorders>
              <w:top w:val="nil"/>
              <w:bottom w:val="nil"/>
            </w:tcBorders>
          </w:tcPr>
          <w:p w14:paraId="63AEA40A" w14:textId="77777777" w:rsidR="00E32959" w:rsidRPr="00001D23" w:rsidRDefault="00E32959" w:rsidP="0065145D">
            <w:pPr>
              <w:spacing w:line="276" w:lineRule="auto"/>
              <w:rPr>
                <w:rFonts w:ascii="Times New Roman" w:hAnsi="Times New Roman" w:cs="Times New Roman"/>
                <w:i/>
                <w:color w:val="000000" w:themeColor="text1"/>
                <w:sz w:val="24"/>
                <w:szCs w:val="24"/>
              </w:rPr>
            </w:pPr>
            <w:proofErr w:type="spellStart"/>
            <w:r w:rsidRPr="00001D23">
              <w:rPr>
                <w:rFonts w:ascii="Times New Roman" w:eastAsia="PMingLiU" w:hAnsi="Times New Roman" w:cs="Times New Roman"/>
                <w:i/>
                <w:color w:val="000000" w:themeColor="text1"/>
                <w:sz w:val="24"/>
                <w:szCs w:val="24"/>
                <w:lang w:eastAsia="zh-TW"/>
              </w:rPr>
              <w:t>Lat:SST</w:t>
            </w:r>
            <w:proofErr w:type="spellEnd"/>
          </w:p>
        </w:tc>
        <w:tc>
          <w:tcPr>
            <w:tcW w:w="662" w:type="pct"/>
            <w:tcBorders>
              <w:top w:val="nil"/>
              <w:left w:val="nil"/>
              <w:bottom w:val="nil"/>
              <w:right w:val="nil"/>
            </w:tcBorders>
            <w:vAlign w:val="center"/>
          </w:tcPr>
          <w:p w14:paraId="3DD7FBEF" w14:textId="77777777" w:rsidR="00E32959" w:rsidRPr="00001D23" w:rsidRDefault="00E32959" w:rsidP="0065145D">
            <w:pPr>
              <w:spacing w:line="276" w:lineRule="auto"/>
              <w:ind w:rightChars="100" w:right="240"/>
              <w:jc w:val="right"/>
              <w:rPr>
                <w:rFonts w:ascii="Times New Roman" w:hAnsi="Times New Roman" w:cs="Times New Roman"/>
                <w:color w:val="000000" w:themeColor="text1"/>
                <w:sz w:val="24"/>
                <w:szCs w:val="24"/>
              </w:rPr>
            </w:pPr>
            <w:r w:rsidRPr="00001D23">
              <w:rPr>
                <w:rFonts w:ascii="Times New Roman" w:hAnsi="Times New Roman" w:cs="Times New Roman"/>
                <w:color w:val="000000"/>
                <w:sz w:val="24"/>
                <w:szCs w:val="24"/>
              </w:rPr>
              <w:t>38</w:t>
            </w:r>
          </w:p>
        </w:tc>
        <w:tc>
          <w:tcPr>
            <w:tcW w:w="945" w:type="pct"/>
            <w:tcBorders>
              <w:top w:val="nil"/>
              <w:left w:val="nil"/>
              <w:bottom w:val="nil"/>
              <w:right w:val="nil"/>
            </w:tcBorders>
            <w:vAlign w:val="center"/>
          </w:tcPr>
          <w:p w14:paraId="21E8D3AC" w14:textId="39983CCF" w:rsidR="00E32959" w:rsidRPr="00001D23" w:rsidRDefault="00E32959" w:rsidP="0065145D">
            <w:pPr>
              <w:spacing w:line="276" w:lineRule="auto"/>
              <w:ind w:rightChars="100" w:right="240"/>
              <w:jc w:val="right"/>
              <w:rPr>
                <w:rFonts w:ascii="Times New Roman" w:hAnsi="Times New Roman" w:cs="Times New Roman"/>
                <w:color w:val="000000" w:themeColor="text1"/>
                <w:sz w:val="24"/>
                <w:szCs w:val="24"/>
                <w:lang w:eastAsia="zh-TW"/>
              </w:rPr>
            </w:pPr>
            <w:r w:rsidRPr="00001D23">
              <w:rPr>
                <w:rFonts w:ascii="Times New Roman" w:hAnsi="Times New Roman" w:cs="Times New Roman"/>
                <w:color w:val="000000"/>
                <w:sz w:val="24"/>
                <w:szCs w:val="24"/>
              </w:rPr>
              <w:t>2.37</w:t>
            </w:r>
          </w:p>
        </w:tc>
        <w:tc>
          <w:tcPr>
            <w:tcW w:w="945" w:type="pct"/>
            <w:tcBorders>
              <w:top w:val="nil"/>
              <w:bottom w:val="nil"/>
            </w:tcBorders>
          </w:tcPr>
          <w:p w14:paraId="7C0D2AC6" w14:textId="77777777" w:rsidR="00E32959" w:rsidRPr="00001D23" w:rsidRDefault="00E32959" w:rsidP="0065145D">
            <w:pPr>
              <w:spacing w:line="276" w:lineRule="auto"/>
              <w:jc w:val="center"/>
              <w:rPr>
                <w:rFonts w:ascii="Times New Roman" w:hAnsi="Times New Roman" w:cs="Times New Roman"/>
                <w:color w:val="000000" w:themeColor="text1"/>
                <w:sz w:val="24"/>
                <w:szCs w:val="24"/>
              </w:rPr>
            </w:pPr>
            <w:r w:rsidRPr="00001D23">
              <w:rPr>
                <w:rFonts w:ascii="Times New Roman" w:hAnsi="Times New Roman" w:cs="Times New Roman"/>
                <w:color w:val="000000" w:themeColor="text1"/>
                <w:sz w:val="24"/>
                <w:szCs w:val="24"/>
              </w:rPr>
              <w:t xml:space="preserve">&lt; </w:t>
            </w:r>
            <w:r w:rsidRPr="00001D23">
              <w:rPr>
                <w:rFonts w:ascii="Times New Roman" w:hAnsi="Times New Roman" w:cs="Times New Roman"/>
                <w:color w:val="000000" w:themeColor="text1"/>
                <w:sz w:val="24"/>
                <w:szCs w:val="24"/>
                <w:lang w:eastAsia="zh-TW"/>
              </w:rPr>
              <w:t>0.001</w:t>
            </w:r>
          </w:p>
        </w:tc>
        <w:tc>
          <w:tcPr>
            <w:tcW w:w="945" w:type="pct"/>
            <w:tcBorders>
              <w:top w:val="nil"/>
              <w:left w:val="nil"/>
              <w:bottom w:val="nil"/>
              <w:right w:val="nil"/>
            </w:tcBorders>
            <w:vAlign w:val="center"/>
          </w:tcPr>
          <w:p w14:paraId="202EDE1A" w14:textId="77777777" w:rsidR="00E32959" w:rsidRPr="00001D23" w:rsidRDefault="00E32959" w:rsidP="0065145D">
            <w:pPr>
              <w:spacing w:line="276" w:lineRule="auto"/>
              <w:jc w:val="center"/>
              <w:rPr>
                <w:rFonts w:ascii="Times New Roman" w:hAnsi="Times New Roman" w:cs="Times New Roman"/>
                <w:color w:val="000000" w:themeColor="text1"/>
                <w:sz w:val="24"/>
                <w:szCs w:val="24"/>
              </w:rPr>
            </w:pPr>
            <w:r w:rsidRPr="00001D23">
              <w:rPr>
                <w:rFonts w:ascii="Times New Roman" w:hAnsi="Times New Roman" w:cs="Times New Roman"/>
                <w:color w:val="000000"/>
                <w:sz w:val="24"/>
                <w:szCs w:val="24"/>
              </w:rPr>
              <w:t>***</w:t>
            </w:r>
          </w:p>
        </w:tc>
      </w:tr>
      <w:tr w:rsidR="00E32959" w:rsidRPr="0005327F" w14:paraId="384066CE" w14:textId="77777777" w:rsidTr="00001D23">
        <w:tc>
          <w:tcPr>
            <w:tcW w:w="1503" w:type="pct"/>
            <w:tcBorders>
              <w:top w:val="nil"/>
              <w:bottom w:val="nil"/>
            </w:tcBorders>
          </w:tcPr>
          <w:p w14:paraId="6700FAD6" w14:textId="1421EAD2" w:rsidR="00E32959" w:rsidRPr="00001D23" w:rsidRDefault="00001D23" w:rsidP="0065145D">
            <w:pPr>
              <w:spacing w:line="276" w:lineRule="auto"/>
              <w:rPr>
                <w:rFonts w:ascii="Times New Roman" w:hAnsi="Times New Roman" w:cs="Times New Roman"/>
                <w:i/>
                <w:color w:val="000000" w:themeColor="text1"/>
                <w:sz w:val="24"/>
                <w:szCs w:val="24"/>
              </w:rPr>
            </w:pPr>
            <w:proofErr w:type="spellStart"/>
            <w:r>
              <w:rPr>
                <w:rFonts w:ascii="Times New Roman" w:eastAsia="PMingLiU" w:hAnsi="Times New Roman" w:cs="Times New Roman"/>
                <w:i/>
                <w:color w:val="000000" w:themeColor="text1"/>
                <w:sz w:val="24"/>
                <w:szCs w:val="24"/>
                <w:lang w:eastAsia="zh-TW"/>
              </w:rPr>
              <w:t>M</w:t>
            </w:r>
            <w:r w:rsidR="00E32959" w:rsidRPr="00001D23">
              <w:rPr>
                <w:rFonts w:ascii="Times New Roman" w:eastAsia="PMingLiU" w:hAnsi="Times New Roman" w:cs="Times New Roman"/>
                <w:i/>
                <w:color w:val="000000" w:themeColor="text1"/>
                <w:sz w:val="24"/>
                <w:szCs w:val="24"/>
                <w:lang w:eastAsia="zh-TW"/>
              </w:rPr>
              <w:t>onth:GT</w:t>
            </w:r>
            <w:proofErr w:type="spellEnd"/>
          </w:p>
        </w:tc>
        <w:tc>
          <w:tcPr>
            <w:tcW w:w="662" w:type="pct"/>
            <w:tcBorders>
              <w:top w:val="nil"/>
              <w:left w:val="nil"/>
              <w:bottom w:val="nil"/>
              <w:right w:val="nil"/>
            </w:tcBorders>
            <w:vAlign w:val="center"/>
          </w:tcPr>
          <w:p w14:paraId="2BA3D0C4" w14:textId="77777777" w:rsidR="00E32959" w:rsidRPr="00001D23" w:rsidRDefault="00E32959" w:rsidP="0065145D">
            <w:pPr>
              <w:spacing w:line="276" w:lineRule="auto"/>
              <w:ind w:rightChars="100" w:right="240"/>
              <w:jc w:val="right"/>
              <w:rPr>
                <w:rFonts w:ascii="Times New Roman" w:hAnsi="Times New Roman" w:cs="Times New Roman"/>
                <w:color w:val="000000" w:themeColor="text1"/>
                <w:sz w:val="24"/>
                <w:szCs w:val="24"/>
              </w:rPr>
            </w:pPr>
            <w:r w:rsidRPr="00001D23">
              <w:rPr>
                <w:rFonts w:ascii="Times New Roman" w:hAnsi="Times New Roman" w:cs="Times New Roman"/>
                <w:color w:val="000000"/>
                <w:sz w:val="24"/>
                <w:szCs w:val="24"/>
              </w:rPr>
              <w:t>12</w:t>
            </w:r>
          </w:p>
        </w:tc>
        <w:tc>
          <w:tcPr>
            <w:tcW w:w="945" w:type="pct"/>
            <w:tcBorders>
              <w:top w:val="nil"/>
              <w:left w:val="nil"/>
              <w:bottom w:val="nil"/>
              <w:right w:val="nil"/>
            </w:tcBorders>
            <w:vAlign w:val="center"/>
          </w:tcPr>
          <w:p w14:paraId="468CADB1" w14:textId="5C87C55C" w:rsidR="00E32959" w:rsidRPr="00001D23" w:rsidRDefault="00E32959" w:rsidP="0065145D">
            <w:pPr>
              <w:spacing w:line="276" w:lineRule="auto"/>
              <w:ind w:rightChars="100" w:right="240"/>
              <w:jc w:val="right"/>
              <w:rPr>
                <w:rFonts w:ascii="Times New Roman" w:hAnsi="Times New Roman" w:cs="Times New Roman"/>
                <w:color w:val="000000" w:themeColor="text1"/>
                <w:sz w:val="24"/>
                <w:szCs w:val="24"/>
                <w:lang w:eastAsia="zh-TW"/>
              </w:rPr>
            </w:pPr>
            <w:r w:rsidRPr="00001D23">
              <w:rPr>
                <w:rFonts w:ascii="Times New Roman" w:hAnsi="Times New Roman" w:cs="Times New Roman"/>
                <w:color w:val="000000"/>
                <w:sz w:val="24"/>
                <w:szCs w:val="24"/>
              </w:rPr>
              <w:t>2.36</w:t>
            </w:r>
          </w:p>
        </w:tc>
        <w:tc>
          <w:tcPr>
            <w:tcW w:w="945" w:type="pct"/>
            <w:tcBorders>
              <w:top w:val="nil"/>
              <w:left w:val="nil"/>
              <w:bottom w:val="nil"/>
              <w:right w:val="nil"/>
            </w:tcBorders>
            <w:vAlign w:val="center"/>
          </w:tcPr>
          <w:p w14:paraId="1DF04BE0" w14:textId="456AF2E2" w:rsidR="00E32959" w:rsidRPr="00001D23" w:rsidRDefault="00E32959" w:rsidP="0065145D">
            <w:pPr>
              <w:spacing w:line="276" w:lineRule="auto"/>
              <w:jc w:val="center"/>
              <w:rPr>
                <w:rFonts w:ascii="Times New Roman" w:hAnsi="Times New Roman" w:cs="Times New Roman"/>
                <w:color w:val="000000" w:themeColor="text1"/>
                <w:sz w:val="24"/>
                <w:szCs w:val="24"/>
              </w:rPr>
            </w:pPr>
            <w:r w:rsidRPr="00001D23">
              <w:rPr>
                <w:rFonts w:ascii="Times New Roman" w:hAnsi="Times New Roman" w:cs="Times New Roman"/>
                <w:color w:val="000000"/>
                <w:sz w:val="24"/>
                <w:szCs w:val="24"/>
              </w:rPr>
              <w:t>0.005</w:t>
            </w:r>
          </w:p>
        </w:tc>
        <w:tc>
          <w:tcPr>
            <w:tcW w:w="945" w:type="pct"/>
            <w:tcBorders>
              <w:top w:val="nil"/>
              <w:left w:val="nil"/>
              <w:bottom w:val="nil"/>
              <w:right w:val="nil"/>
            </w:tcBorders>
            <w:vAlign w:val="center"/>
          </w:tcPr>
          <w:p w14:paraId="269B8B6C" w14:textId="77777777" w:rsidR="00E32959" w:rsidRPr="00001D23" w:rsidRDefault="00E32959" w:rsidP="0065145D">
            <w:pPr>
              <w:spacing w:line="276" w:lineRule="auto"/>
              <w:jc w:val="center"/>
              <w:rPr>
                <w:rFonts w:ascii="Times New Roman" w:hAnsi="Times New Roman" w:cs="Times New Roman"/>
                <w:color w:val="000000" w:themeColor="text1"/>
                <w:sz w:val="24"/>
                <w:szCs w:val="24"/>
              </w:rPr>
            </w:pPr>
            <w:r w:rsidRPr="00001D23">
              <w:rPr>
                <w:rFonts w:ascii="Times New Roman" w:hAnsi="Times New Roman" w:cs="Times New Roman"/>
                <w:color w:val="000000"/>
                <w:sz w:val="24"/>
                <w:szCs w:val="24"/>
              </w:rPr>
              <w:t>**</w:t>
            </w:r>
          </w:p>
        </w:tc>
      </w:tr>
      <w:tr w:rsidR="00E32959" w:rsidRPr="0005327F" w14:paraId="76917D85" w14:textId="77777777" w:rsidTr="00001D23">
        <w:tc>
          <w:tcPr>
            <w:tcW w:w="1503" w:type="pct"/>
            <w:tcBorders>
              <w:top w:val="nil"/>
              <w:bottom w:val="nil"/>
            </w:tcBorders>
          </w:tcPr>
          <w:p w14:paraId="19B4CBFF" w14:textId="29BA9745" w:rsidR="00E32959" w:rsidRPr="00001D23" w:rsidRDefault="00001D23" w:rsidP="0065145D">
            <w:pPr>
              <w:spacing w:line="276" w:lineRule="auto"/>
              <w:rPr>
                <w:rFonts w:ascii="Times New Roman" w:eastAsia="PMingLiU" w:hAnsi="Times New Roman" w:cs="Times New Roman"/>
                <w:i/>
                <w:color w:val="000000" w:themeColor="text1"/>
                <w:sz w:val="24"/>
                <w:szCs w:val="24"/>
                <w:lang w:eastAsia="zh-TW"/>
              </w:rPr>
            </w:pPr>
            <w:proofErr w:type="spellStart"/>
            <w:r>
              <w:rPr>
                <w:rFonts w:ascii="Times New Roman" w:eastAsia="PMingLiU" w:hAnsi="Times New Roman" w:cs="Times New Roman"/>
                <w:i/>
                <w:color w:val="000000" w:themeColor="text1"/>
                <w:sz w:val="24"/>
                <w:szCs w:val="24"/>
                <w:lang w:eastAsia="zh-TW"/>
              </w:rPr>
              <w:t>Ye</w:t>
            </w:r>
            <w:r w:rsidR="00E32959" w:rsidRPr="00001D23">
              <w:rPr>
                <w:rFonts w:ascii="Times New Roman" w:eastAsia="PMingLiU" w:hAnsi="Times New Roman" w:cs="Times New Roman"/>
                <w:i/>
                <w:color w:val="000000" w:themeColor="text1"/>
                <w:sz w:val="24"/>
                <w:szCs w:val="24"/>
                <w:lang w:eastAsia="zh-TW"/>
              </w:rPr>
              <w:t>ar:SST</w:t>
            </w:r>
            <w:proofErr w:type="spellEnd"/>
          </w:p>
        </w:tc>
        <w:tc>
          <w:tcPr>
            <w:tcW w:w="662" w:type="pct"/>
            <w:tcBorders>
              <w:top w:val="nil"/>
              <w:left w:val="nil"/>
              <w:bottom w:val="nil"/>
              <w:right w:val="nil"/>
            </w:tcBorders>
            <w:vAlign w:val="center"/>
          </w:tcPr>
          <w:p w14:paraId="4802C356" w14:textId="77777777" w:rsidR="00E32959" w:rsidRPr="00001D23" w:rsidRDefault="00E32959" w:rsidP="0065145D">
            <w:pPr>
              <w:spacing w:line="276" w:lineRule="auto"/>
              <w:ind w:rightChars="100" w:right="240"/>
              <w:jc w:val="right"/>
              <w:rPr>
                <w:rFonts w:ascii="Times New Roman" w:hAnsi="Times New Roman" w:cs="Times New Roman"/>
                <w:color w:val="000000" w:themeColor="text1"/>
                <w:sz w:val="24"/>
                <w:szCs w:val="24"/>
              </w:rPr>
            </w:pPr>
            <w:r w:rsidRPr="00001D23">
              <w:rPr>
                <w:rFonts w:ascii="Times New Roman" w:hAnsi="Times New Roman" w:cs="Times New Roman"/>
                <w:color w:val="000000"/>
                <w:sz w:val="24"/>
                <w:szCs w:val="24"/>
              </w:rPr>
              <w:t>19</w:t>
            </w:r>
          </w:p>
        </w:tc>
        <w:tc>
          <w:tcPr>
            <w:tcW w:w="945" w:type="pct"/>
            <w:tcBorders>
              <w:top w:val="nil"/>
              <w:left w:val="nil"/>
              <w:bottom w:val="nil"/>
              <w:right w:val="nil"/>
            </w:tcBorders>
            <w:vAlign w:val="center"/>
          </w:tcPr>
          <w:p w14:paraId="2D0CA1F2" w14:textId="25C28E08" w:rsidR="00E32959" w:rsidRPr="00001D23" w:rsidRDefault="00E32959" w:rsidP="0065145D">
            <w:pPr>
              <w:spacing w:line="276" w:lineRule="auto"/>
              <w:ind w:rightChars="100" w:right="240"/>
              <w:jc w:val="right"/>
              <w:rPr>
                <w:rFonts w:ascii="Times New Roman" w:hAnsi="Times New Roman" w:cs="Times New Roman"/>
                <w:color w:val="000000" w:themeColor="text1"/>
                <w:sz w:val="24"/>
                <w:szCs w:val="24"/>
                <w:lang w:eastAsia="zh-TW"/>
              </w:rPr>
            </w:pPr>
            <w:r w:rsidRPr="00001D23">
              <w:rPr>
                <w:rFonts w:ascii="Times New Roman" w:hAnsi="Times New Roman" w:cs="Times New Roman"/>
                <w:color w:val="000000"/>
                <w:sz w:val="24"/>
                <w:szCs w:val="24"/>
              </w:rPr>
              <w:t>1.83</w:t>
            </w:r>
          </w:p>
        </w:tc>
        <w:tc>
          <w:tcPr>
            <w:tcW w:w="945" w:type="pct"/>
            <w:tcBorders>
              <w:top w:val="nil"/>
              <w:left w:val="nil"/>
              <w:bottom w:val="nil"/>
              <w:right w:val="nil"/>
            </w:tcBorders>
            <w:vAlign w:val="center"/>
          </w:tcPr>
          <w:p w14:paraId="58AD8360" w14:textId="51A468E5" w:rsidR="00E32959" w:rsidRPr="00001D23" w:rsidRDefault="00E32959" w:rsidP="0065145D">
            <w:pPr>
              <w:spacing w:line="276" w:lineRule="auto"/>
              <w:jc w:val="center"/>
              <w:rPr>
                <w:rFonts w:ascii="Times New Roman" w:hAnsi="Times New Roman" w:cs="Times New Roman"/>
                <w:color w:val="000000" w:themeColor="text1"/>
                <w:sz w:val="24"/>
                <w:szCs w:val="24"/>
              </w:rPr>
            </w:pPr>
            <w:r w:rsidRPr="00001D23">
              <w:rPr>
                <w:rFonts w:ascii="Times New Roman" w:hAnsi="Times New Roman" w:cs="Times New Roman"/>
                <w:color w:val="000000"/>
                <w:sz w:val="24"/>
                <w:szCs w:val="24"/>
              </w:rPr>
              <w:t>0.016</w:t>
            </w:r>
          </w:p>
        </w:tc>
        <w:tc>
          <w:tcPr>
            <w:tcW w:w="945" w:type="pct"/>
            <w:tcBorders>
              <w:top w:val="nil"/>
              <w:left w:val="nil"/>
              <w:bottom w:val="nil"/>
              <w:right w:val="nil"/>
            </w:tcBorders>
            <w:vAlign w:val="center"/>
          </w:tcPr>
          <w:p w14:paraId="1395D823" w14:textId="77777777" w:rsidR="00E32959" w:rsidRPr="00001D23" w:rsidRDefault="00E32959" w:rsidP="0065145D">
            <w:pPr>
              <w:spacing w:line="276" w:lineRule="auto"/>
              <w:jc w:val="center"/>
              <w:rPr>
                <w:rFonts w:ascii="Times New Roman" w:hAnsi="Times New Roman" w:cs="Times New Roman"/>
                <w:color w:val="000000" w:themeColor="text1"/>
                <w:sz w:val="24"/>
                <w:szCs w:val="24"/>
              </w:rPr>
            </w:pPr>
            <w:r w:rsidRPr="00001D23">
              <w:rPr>
                <w:rFonts w:ascii="Times New Roman" w:hAnsi="Times New Roman" w:cs="Times New Roman"/>
                <w:color w:val="000000"/>
                <w:sz w:val="24"/>
                <w:szCs w:val="24"/>
              </w:rPr>
              <w:t>*</w:t>
            </w:r>
          </w:p>
        </w:tc>
      </w:tr>
      <w:tr w:rsidR="00E32959" w:rsidRPr="0005327F" w14:paraId="28ACDEE2" w14:textId="77777777" w:rsidTr="00001D23">
        <w:tc>
          <w:tcPr>
            <w:tcW w:w="1503" w:type="pct"/>
            <w:tcBorders>
              <w:top w:val="nil"/>
              <w:bottom w:val="single" w:sz="12" w:space="0" w:color="auto"/>
            </w:tcBorders>
          </w:tcPr>
          <w:p w14:paraId="46894A1B" w14:textId="186622DE" w:rsidR="00E32959" w:rsidRPr="00001D23" w:rsidRDefault="00001D23" w:rsidP="0065145D">
            <w:pPr>
              <w:spacing w:line="276" w:lineRule="auto"/>
              <w:rPr>
                <w:rFonts w:ascii="Times New Roman" w:hAnsi="Times New Roman" w:cs="Times New Roman"/>
                <w:i/>
                <w:color w:val="000000" w:themeColor="text1"/>
                <w:sz w:val="24"/>
                <w:szCs w:val="24"/>
              </w:rPr>
            </w:pPr>
            <w:proofErr w:type="spellStart"/>
            <w:r>
              <w:rPr>
                <w:rFonts w:ascii="Times New Roman" w:eastAsia="PMingLiU" w:hAnsi="Times New Roman" w:cs="Times New Roman"/>
                <w:i/>
                <w:color w:val="000000" w:themeColor="text1"/>
                <w:sz w:val="24"/>
                <w:szCs w:val="24"/>
                <w:lang w:eastAsia="zh-TW"/>
              </w:rPr>
              <w:t>M</w:t>
            </w:r>
            <w:r w:rsidR="00E32959" w:rsidRPr="00001D23">
              <w:rPr>
                <w:rFonts w:ascii="Times New Roman" w:eastAsia="PMingLiU" w:hAnsi="Times New Roman" w:cs="Times New Roman"/>
                <w:i/>
                <w:color w:val="000000" w:themeColor="text1"/>
                <w:sz w:val="24"/>
                <w:szCs w:val="24"/>
                <w:lang w:eastAsia="zh-TW"/>
              </w:rPr>
              <w:t>onth:SST</w:t>
            </w:r>
            <w:proofErr w:type="spellEnd"/>
          </w:p>
        </w:tc>
        <w:tc>
          <w:tcPr>
            <w:tcW w:w="662" w:type="pct"/>
            <w:tcBorders>
              <w:top w:val="nil"/>
              <w:left w:val="nil"/>
              <w:bottom w:val="nil"/>
              <w:right w:val="nil"/>
            </w:tcBorders>
            <w:vAlign w:val="center"/>
          </w:tcPr>
          <w:p w14:paraId="1BECD224" w14:textId="77777777" w:rsidR="00E32959" w:rsidRPr="00001D23" w:rsidRDefault="00E32959" w:rsidP="0065145D">
            <w:pPr>
              <w:spacing w:line="276" w:lineRule="auto"/>
              <w:ind w:rightChars="100" w:right="240"/>
              <w:jc w:val="right"/>
              <w:rPr>
                <w:rFonts w:ascii="Times New Roman" w:hAnsi="Times New Roman" w:cs="Times New Roman"/>
                <w:color w:val="000000" w:themeColor="text1"/>
                <w:sz w:val="24"/>
                <w:szCs w:val="24"/>
              </w:rPr>
            </w:pPr>
            <w:r w:rsidRPr="00001D23">
              <w:rPr>
                <w:rFonts w:ascii="Times New Roman" w:hAnsi="Times New Roman" w:cs="Times New Roman"/>
                <w:color w:val="000000"/>
                <w:sz w:val="24"/>
                <w:szCs w:val="24"/>
              </w:rPr>
              <w:t>10</w:t>
            </w:r>
          </w:p>
        </w:tc>
        <w:tc>
          <w:tcPr>
            <w:tcW w:w="945" w:type="pct"/>
            <w:tcBorders>
              <w:top w:val="nil"/>
              <w:left w:val="nil"/>
              <w:bottom w:val="nil"/>
              <w:right w:val="nil"/>
            </w:tcBorders>
            <w:vAlign w:val="center"/>
          </w:tcPr>
          <w:p w14:paraId="67466ADE" w14:textId="390F1D02" w:rsidR="00E32959" w:rsidRPr="00001D23" w:rsidRDefault="00E32959" w:rsidP="0065145D">
            <w:pPr>
              <w:spacing w:line="276" w:lineRule="auto"/>
              <w:ind w:rightChars="100" w:right="240"/>
              <w:jc w:val="right"/>
              <w:rPr>
                <w:rFonts w:ascii="Times New Roman" w:hAnsi="Times New Roman" w:cs="Times New Roman"/>
                <w:color w:val="000000" w:themeColor="text1"/>
                <w:sz w:val="24"/>
                <w:szCs w:val="24"/>
                <w:lang w:eastAsia="zh-TW"/>
              </w:rPr>
            </w:pPr>
            <w:r w:rsidRPr="00001D23">
              <w:rPr>
                <w:rFonts w:ascii="Times New Roman" w:hAnsi="Times New Roman" w:cs="Times New Roman"/>
                <w:color w:val="000000"/>
                <w:sz w:val="24"/>
                <w:szCs w:val="24"/>
              </w:rPr>
              <w:t>2.13</w:t>
            </w:r>
          </w:p>
        </w:tc>
        <w:tc>
          <w:tcPr>
            <w:tcW w:w="945" w:type="pct"/>
            <w:tcBorders>
              <w:top w:val="nil"/>
              <w:left w:val="nil"/>
              <w:bottom w:val="nil"/>
              <w:right w:val="nil"/>
            </w:tcBorders>
            <w:vAlign w:val="center"/>
          </w:tcPr>
          <w:p w14:paraId="137EC4E8" w14:textId="7F0AA608" w:rsidR="00E32959" w:rsidRPr="00001D23" w:rsidRDefault="00E32959" w:rsidP="0065145D">
            <w:pPr>
              <w:spacing w:line="276" w:lineRule="auto"/>
              <w:jc w:val="center"/>
              <w:rPr>
                <w:rFonts w:ascii="Times New Roman" w:hAnsi="Times New Roman" w:cs="Times New Roman"/>
                <w:color w:val="000000" w:themeColor="text1"/>
                <w:sz w:val="24"/>
                <w:szCs w:val="24"/>
              </w:rPr>
            </w:pPr>
            <w:r w:rsidRPr="00001D23">
              <w:rPr>
                <w:rFonts w:ascii="Times New Roman" w:hAnsi="Times New Roman" w:cs="Times New Roman"/>
                <w:color w:val="000000"/>
                <w:sz w:val="24"/>
                <w:szCs w:val="24"/>
              </w:rPr>
              <w:t>0.020</w:t>
            </w:r>
          </w:p>
        </w:tc>
        <w:tc>
          <w:tcPr>
            <w:tcW w:w="945" w:type="pct"/>
            <w:tcBorders>
              <w:top w:val="nil"/>
              <w:left w:val="nil"/>
              <w:bottom w:val="nil"/>
              <w:right w:val="nil"/>
            </w:tcBorders>
            <w:vAlign w:val="center"/>
          </w:tcPr>
          <w:p w14:paraId="0154AE3C" w14:textId="77777777" w:rsidR="00E32959" w:rsidRPr="00001D23" w:rsidRDefault="00E32959" w:rsidP="0065145D">
            <w:pPr>
              <w:spacing w:line="276" w:lineRule="auto"/>
              <w:jc w:val="center"/>
              <w:rPr>
                <w:rFonts w:ascii="Times New Roman" w:hAnsi="Times New Roman" w:cs="Times New Roman"/>
                <w:color w:val="000000" w:themeColor="text1"/>
                <w:sz w:val="24"/>
                <w:szCs w:val="24"/>
              </w:rPr>
            </w:pPr>
            <w:r w:rsidRPr="00001D23">
              <w:rPr>
                <w:rFonts w:ascii="Times New Roman" w:hAnsi="Times New Roman" w:cs="Times New Roman"/>
                <w:color w:val="000000"/>
                <w:sz w:val="24"/>
                <w:szCs w:val="24"/>
              </w:rPr>
              <w:t>*</w:t>
            </w:r>
          </w:p>
        </w:tc>
      </w:tr>
      <w:tr w:rsidR="00E32959" w:rsidRPr="0005327F" w14:paraId="18C08896" w14:textId="77777777" w:rsidTr="00001D23">
        <w:tc>
          <w:tcPr>
            <w:tcW w:w="5000" w:type="pct"/>
            <w:gridSpan w:val="5"/>
            <w:tcBorders>
              <w:top w:val="single" w:sz="12" w:space="0" w:color="auto"/>
              <w:bottom w:val="nil"/>
            </w:tcBorders>
          </w:tcPr>
          <w:p w14:paraId="0AEF4897" w14:textId="77777777" w:rsidR="00E32959" w:rsidRPr="00001D23" w:rsidRDefault="00E32959" w:rsidP="005239DE">
            <w:pPr>
              <w:adjustRightInd w:val="0"/>
              <w:snapToGrid w:val="0"/>
              <w:spacing w:line="360" w:lineRule="auto"/>
              <w:rPr>
                <w:rFonts w:ascii="Times New Roman" w:eastAsia="MS Mincho" w:hAnsi="Times New Roman" w:cs="Times New Roman"/>
                <w:color w:val="000000" w:themeColor="text1"/>
                <w:sz w:val="20"/>
                <w:szCs w:val="20"/>
              </w:rPr>
            </w:pPr>
            <w:r w:rsidRPr="00001D23">
              <w:rPr>
                <w:rFonts w:ascii="Times New Roman" w:hAnsi="Times New Roman" w:cs="Times New Roman"/>
                <w:color w:val="000000" w:themeColor="text1"/>
                <w:sz w:val="24"/>
                <w:szCs w:val="20"/>
              </w:rPr>
              <w:t>***, &lt; 0.001</w:t>
            </w:r>
            <w:r w:rsidRPr="00001D23">
              <w:rPr>
                <w:rFonts w:ascii="Times New Roman" w:hAnsi="Times New Roman" w:cs="Times New Roman"/>
                <w:color w:val="000000" w:themeColor="text1"/>
                <w:sz w:val="24"/>
                <w:szCs w:val="20"/>
                <w:lang w:eastAsia="zh-TW"/>
              </w:rPr>
              <w:t xml:space="preserve">; </w:t>
            </w:r>
            <w:r w:rsidRPr="00001D23">
              <w:rPr>
                <w:rFonts w:ascii="Times New Roman" w:hAnsi="Times New Roman" w:cs="Times New Roman"/>
                <w:color w:val="000000" w:themeColor="text1"/>
                <w:sz w:val="24"/>
                <w:szCs w:val="20"/>
              </w:rPr>
              <w:t>**, &lt; 0.01; *, &lt; 0.05</w:t>
            </w:r>
          </w:p>
        </w:tc>
      </w:tr>
    </w:tbl>
    <w:p w14:paraId="11063093" w14:textId="68B94400" w:rsidR="00E32959" w:rsidRDefault="00E32959" w:rsidP="0019715E">
      <w:pPr>
        <w:spacing w:line="276" w:lineRule="auto"/>
        <w:rPr>
          <w:rFonts w:ascii="Times New Roman" w:hAnsi="Times New Roman" w:cs="Times New Roman"/>
        </w:rPr>
      </w:pPr>
    </w:p>
    <w:p w14:paraId="7531421B" w14:textId="4CB7A088" w:rsidR="00E32959" w:rsidRDefault="00951A9C" w:rsidP="0019715E">
      <w:pPr>
        <w:spacing w:line="276" w:lineRule="auto"/>
        <w:rPr>
          <w:rFonts w:ascii="Times New Roman" w:hAnsi="Times New Roman" w:cs="Times New Roman"/>
        </w:rPr>
      </w:pPr>
      <w:r>
        <w:rPr>
          <w:rFonts w:ascii="Times New Roman" w:hAnsi="Times New Roman" w:cs="Times New Roman" w:hint="eastAsia"/>
        </w:rPr>
        <w:t>F</w:t>
      </w:r>
      <w:r>
        <w:rPr>
          <w:rFonts w:ascii="Times New Roman" w:hAnsi="Times New Roman" w:cs="Times New Roman"/>
        </w:rPr>
        <w:t>inal model</w:t>
      </w:r>
    </w:p>
    <w:p w14:paraId="422B2878" w14:textId="77777777" w:rsidR="00951A9C" w:rsidRPr="00E32959" w:rsidRDefault="00951A9C" w:rsidP="00951A9C">
      <w:pPr>
        <w:spacing w:line="276" w:lineRule="auto"/>
        <w:ind w:left="840" w:hangingChars="350" w:hanging="840"/>
        <w:rPr>
          <w:rFonts w:ascii="Times New Roman" w:hAnsi="Times New Roman" w:cs="Times New Roman"/>
        </w:rPr>
      </w:pPr>
      <w:r w:rsidRPr="00E32959">
        <w:rPr>
          <w:rFonts w:ascii="Times New Roman" w:hAnsi="Times New Roman" w:cs="Times New Roman"/>
        </w:rPr>
        <w:t xml:space="preserve">ln(CPUE) ~ </w:t>
      </w:r>
      <w:r w:rsidRPr="00001D23">
        <w:rPr>
          <w:rFonts w:ascii="Times New Roman" w:hAnsi="Times New Roman" w:cs="Times New Roman"/>
          <w:i/>
        </w:rPr>
        <w:t>β</w:t>
      </w:r>
      <w:r>
        <w:rPr>
          <w:rFonts w:ascii="Times New Roman" w:hAnsi="Times New Roman" w:cs="Times New Roman"/>
        </w:rPr>
        <w:t xml:space="preserve"> </w:t>
      </w:r>
      <w:r w:rsidRPr="00E32959">
        <w:rPr>
          <w:rFonts w:ascii="Times New Roman" w:hAnsi="Times New Roman" w:cs="Times New Roman"/>
        </w:rPr>
        <w:t xml:space="preserve">+ </w:t>
      </w:r>
      <w:r w:rsidRPr="00001D23">
        <w:rPr>
          <w:rFonts w:ascii="Times New Roman" w:hAnsi="Times New Roman" w:cs="Times New Roman"/>
          <w:i/>
        </w:rPr>
        <w:t>Year</w:t>
      </w:r>
      <w:r w:rsidRPr="00E32959">
        <w:rPr>
          <w:rFonts w:ascii="Times New Roman" w:hAnsi="Times New Roman" w:cs="Times New Roman"/>
        </w:rPr>
        <w:t xml:space="preserve"> + </w:t>
      </w:r>
      <w:r w:rsidRPr="00001D23">
        <w:rPr>
          <w:rFonts w:ascii="Times New Roman" w:hAnsi="Times New Roman" w:cs="Times New Roman"/>
          <w:i/>
        </w:rPr>
        <w:t>Lat</w:t>
      </w:r>
      <w:r w:rsidRPr="00E32959">
        <w:rPr>
          <w:rFonts w:ascii="Times New Roman" w:hAnsi="Times New Roman" w:cs="Times New Roman"/>
        </w:rPr>
        <w:t xml:space="preserve"> + </w:t>
      </w:r>
      <w:r w:rsidRPr="00001D23">
        <w:rPr>
          <w:rFonts w:ascii="Times New Roman" w:hAnsi="Times New Roman" w:cs="Times New Roman"/>
          <w:i/>
        </w:rPr>
        <w:t>Month</w:t>
      </w:r>
      <w:r w:rsidRPr="00E32959">
        <w:rPr>
          <w:rFonts w:ascii="Times New Roman" w:hAnsi="Times New Roman" w:cs="Times New Roman"/>
        </w:rPr>
        <w:t xml:space="preserve"> + </w:t>
      </w:r>
      <w:r w:rsidRPr="00001D23">
        <w:rPr>
          <w:rFonts w:ascii="Times New Roman" w:hAnsi="Times New Roman" w:cs="Times New Roman"/>
          <w:i/>
        </w:rPr>
        <w:t>GT</w:t>
      </w:r>
      <w:r>
        <w:rPr>
          <w:rFonts w:ascii="Times New Roman" w:hAnsi="Times New Roman" w:cs="Times New Roman"/>
        </w:rPr>
        <w:t xml:space="preserve"> </w:t>
      </w:r>
      <w:r w:rsidRPr="00E32959">
        <w:rPr>
          <w:rFonts w:ascii="Times New Roman" w:hAnsi="Times New Roman" w:cs="Times New Roman"/>
        </w:rPr>
        <w:t>+</w:t>
      </w:r>
      <w:r>
        <w:rPr>
          <w:rFonts w:ascii="Times New Roman" w:hAnsi="Times New Roman" w:cs="Times New Roman"/>
        </w:rPr>
        <w:t xml:space="preserve"> </w:t>
      </w:r>
      <w:r w:rsidRPr="00001D23">
        <w:rPr>
          <w:rFonts w:ascii="Times New Roman" w:hAnsi="Times New Roman" w:cs="Times New Roman"/>
          <w:i/>
        </w:rPr>
        <w:t>SST</w:t>
      </w:r>
      <w:r w:rsidRPr="00E32959">
        <w:rPr>
          <w:rFonts w:ascii="Times New Roman" w:hAnsi="Times New Roman" w:cs="Times New Roman"/>
        </w:rPr>
        <w:t xml:space="preserve"> + </w:t>
      </w:r>
      <w:proofErr w:type="spellStart"/>
      <w:r w:rsidRPr="00001D23">
        <w:rPr>
          <w:rFonts w:ascii="Times New Roman" w:hAnsi="Times New Roman" w:cs="Times New Roman"/>
          <w:i/>
        </w:rPr>
        <w:t>Year:Lat</w:t>
      </w:r>
      <w:proofErr w:type="spellEnd"/>
      <w:r w:rsidRPr="00E32959">
        <w:rPr>
          <w:rFonts w:ascii="Times New Roman" w:hAnsi="Times New Roman" w:cs="Times New Roman"/>
        </w:rPr>
        <w:t xml:space="preserve"> + </w:t>
      </w:r>
      <w:proofErr w:type="spellStart"/>
      <w:r w:rsidRPr="00001D23">
        <w:rPr>
          <w:rFonts w:ascii="Times New Roman" w:hAnsi="Times New Roman" w:cs="Times New Roman"/>
          <w:i/>
        </w:rPr>
        <w:t>Year:Month</w:t>
      </w:r>
      <w:proofErr w:type="spellEnd"/>
      <w:r w:rsidRPr="00E32959">
        <w:rPr>
          <w:rFonts w:ascii="Times New Roman" w:hAnsi="Times New Roman" w:cs="Times New Roman"/>
        </w:rPr>
        <w:t xml:space="preserve"> + </w:t>
      </w:r>
      <w:proofErr w:type="spellStart"/>
      <w:r w:rsidRPr="00001D23">
        <w:rPr>
          <w:rFonts w:ascii="Times New Roman" w:hAnsi="Times New Roman" w:cs="Times New Roman"/>
          <w:i/>
        </w:rPr>
        <w:t>Lat:Month</w:t>
      </w:r>
      <w:proofErr w:type="spellEnd"/>
      <w:r w:rsidRPr="00E32959">
        <w:rPr>
          <w:rFonts w:ascii="Times New Roman" w:hAnsi="Times New Roman" w:cs="Times New Roman"/>
        </w:rPr>
        <w:t xml:space="preserve"> + </w:t>
      </w:r>
      <w:proofErr w:type="spellStart"/>
      <w:r w:rsidRPr="00001D23">
        <w:rPr>
          <w:rFonts w:ascii="Times New Roman" w:hAnsi="Times New Roman" w:cs="Times New Roman"/>
          <w:i/>
        </w:rPr>
        <w:t>Year:GT</w:t>
      </w:r>
      <w:proofErr w:type="spellEnd"/>
      <w:r w:rsidRPr="00E32959">
        <w:rPr>
          <w:rFonts w:ascii="Times New Roman" w:hAnsi="Times New Roman" w:cs="Times New Roman"/>
        </w:rPr>
        <w:t xml:space="preserve">+ </w:t>
      </w:r>
      <w:proofErr w:type="spellStart"/>
      <w:r w:rsidRPr="00001D23">
        <w:rPr>
          <w:rFonts w:ascii="Times New Roman" w:hAnsi="Times New Roman" w:cs="Times New Roman"/>
          <w:i/>
        </w:rPr>
        <w:t>Lat:SST</w:t>
      </w:r>
      <w:proofErr w:type="spellEnd"/>
      <w:r w:rsidRPr="00E32959">
        <w:rPr>
          <w:rFonts w:ascii="Times New Roman" w:hAnsi="Times New Roman" w:cs="Times New Roman"/>
        </w:rPr>
        <w:t xml:space="preserve"> +</w:t>
      </w:r>
      <w:r>
        <w:rPr>
          <w:rFonts w:ascii="Times New Roman" w:hAnsi="Times New Roman" w:cs="Times New Roman"/>
        </w:rPr>
        <w:t xml:space="preserve"> </w:t>
      </w:r>
      <w:proofErr w:type="spellStart"/>
      <w:r w:rsidRPr="00001D23">
        <w:rPr>
          <w:rFonts w:ascii="Times New Roman" w:hAnsi="Times New Roman" w:cs="Times New Roman"/>
          <w:i/>
        </w:rPr>
        <w:t>Month:GT</w:t>
      </w:r>
      <w:proofErr w:type="spellEnd"/>
      <w:r w:rsidRPr="00E32959">
        <w:rPr>
          <w:rFonts w:ascii="Times New Roman" w:hAnsi="Times New Roman" w:cs="Times New Roman"/>
        </w:rPr>
        <w:t xml:space="preserve">+ </w:t>
      </w:r>
      <w:proofErr w:type="spellStart"/>
      <w:r w:rsidRPr="00001D23">
        <w:rPr>
          <w:rFonts w:ascii="Times New Roman" w:hAnsi="Times New Roman" w:cs="Times New Roman"/>
          <w:i/>
        </w:rPr>
        <w:t>Year:SST</w:t>
      </w:r>
      <w:proofErr w:type="spellEnd"/>
      <w:r w:rsidRPr="00E32959">
        <w:rPr>
          <w:rFonts w:ascii="Times New Roman" w:hAnsi="Times New Roman" w:cs="Times New Roman"/>
        </w:rPr>
        <w:t xml:space="preserve"> + </w:t>
      </w:r>
      <w:proofErr w:type="spellStart"/>
      <w:r w:rsidRPr="00001D23">
        <w:rPr>
          <w:rFonts w:ascii="Times New Roman" w:hAnsi="Times New Roman" w:cs="Times New Roman"/>
          <w:i/>
        </w:rPr>
        <w:t>Month:SST</w:t>
      </w:r>
      <w:proofErr w:type="spellEnd"/>
      <w:r w:rsidRPr="00E32959">
        <w:rPr>
          <w:rFonts w:ascii="Times New Roman" w:hAnsi="Times New Roman" w:cs="Times New Roman"/>
        </w:rPr>
        <w:t xml:space="preserve"> + </w:t>
      </w:r>
      <w:r w:rsidRPr="00001D23">
        <w:rPr>
          <w:rFonts w:ascii="Times New Roman" w:hAnsi="Times New Roman" w:cs="Times New Roman"/>
          <w:i/>
        </w:rPr>
        <w:t>ε</w:t>
      </w:r>
    </w:p>
    <w:p w14:paraId="0CBC57AB" w14:textId="77777777" w:rsidR="00951A9C" w:rsidRDefault="00951A9C" w:rsidP="00951A9C">
      <w:pPr>
        <w:spacing w:line="276" w:lineRule="auto"/>
        <w:rPr>
          <w:rFonts w:ascii="Times New Roman" w:hAnsi="Times New Roman" w:cs="Times New Roman"/>
        </w:rPr>
      </w:pPr>
    </w:p>
    <w:p w14:paraId="3B96674F" w14:textId="77777777" w:rsidR="00951A9C" w:rsidRPr="00951A9C" w:rsidRDefault="00951A9C" w:rsidP="0019715E">
      <w:pPr>
        <w:spacing w:line="276" w:lineRule="auto"/>
        <w:rPr>
          <w:rFonts w:ascii="Times New Roman" w:hAnsi="Times New Roman" w:cs="Times New Roman"/>
        </w:rPr>
      </w:pPr>
    </w:p>
    <w:p w14:paraId="50551FD8" w14:textId="52C7EFCC" w:rsidR="00E32959" w:rsidRDefault="00E32959">
      <w:pPr>
        <w:widowControl/>
        <w:rPr>
          <w:rFonts w:ascii="Times New Roman" w:hAnsi="Times New Roman" w:cs="Times New Roman"/>
        </w:rPr>
      </w:pPr>
      <w:r>
        <w:rPr>
          <w:rFonts w:ascii="Times New Roman" w:hAnsi="Times New Roman" w:cs="Times New Roman"/>
        </w:rPr>
        <w:br w:type="page"/>
      </w:r>
    </w:p>
    <w:p w14:paraId="5B474C36" w14:textId="0E34A718" w:rsidR="00E32959" w:rsidRDefault="00E32959" w:rsidP="00BD6170">
      <w:pPr>
        <w:spacing w:line="276" w:lineRule="auto"/>
        <w:rPr>
          <w:rFonts w:ascii="Times New Roman" w:hAnsi="Times New Roman" w:cs="Times New Roman"/>
        </w:rPr>
      </w:pPr>
    </w:p>
    <w:p w14:paraId="14FAF16E" w14:textId="5A5628A7" w:rsidR="00E32959" w:rsidRDefault="00E32959" w:rsidP="00BD6170">
      <w:pPr>
        <w:spacing w:line="276" w:lineRule="auto"/>
        <w:rPr>
          <w:rFonts w:ascii="Times New Roman" w:hAnsi="Times New Roman" w:cs="Times New Roman"/>
        </w:rPr>
      </w:pPr>
      <w:r w:rsidRPr="00E32959">
        <w:rPr>
          <w:rFonts w:ascii="Times New Roman" w:hAnsi="Times New Roman" w:cs="Times New Roman"/>
        </w:rPr>
        <w:t>Table 5. Nominal CPUEs, standardized CPUEs, and summary statistics by the GLM approach for the Chinese Taipei squid</w:t>
      </w:r>
      <w:r w:rsidR="00BD6170">
        <w:rPr>
          <w:rFonts w:ascii="Times New Roman" w:hAnsi="Times New Roman" w:cs="Times New Roman" w:hint="eastAsia"/>
        </w:rPr>
        <w:t>-</w:t>
      </w:r>
      <w:r w:rsidRPr="00E32959">
        <w:rPr>
          <w:rFonts w:ascii="Times New Roman" w:hAnsi="Times New Roman" w:cs="Times New Roman"/>
        </w:rPr>
        <w:t>jigging fish</w:t>
      </w:r>
      <w:r w:rsidR="00BD6170">
        <w:rPr>
          <w:rFonts w:ascii="Times New Roman" w:hAnsi="Times New Roman" w:cs="Times New Roman"/>
        </w:rPr>
        <w:t>ery</w:t>
      </w:r>
      <w:r w:rsidRPr="00E32959">
        <w:rPr>
          <w:rFonts w:ascii="Times New Roman" w:hAnsi="Times New Roman" w:cs="Times New Roman"/>
        </w:rPr>
        <w:t xml:space="preserve"> in the Northwestern Pacific</w:t>
      </w:r>
      <w:r w:rsidR="00BD6170">
        <w:rPr>
          <w:rFonts w:ascii="Times New Roman" w:hAnsi="Times New Roman" w:cs="Times New Roman"/>
        </w:rPr>
        <w:t xml:space="preserve"> from 2016 to 2024</w:t>
      </w:r>
      <w:r w:rsidRPr="00E32959">
        <w:rPr>
          <w:rFonts w:ascii="Times New Roman" w:hAnsi="Times New Roman" w:cs="Times New Roman"/>
        </w:rPr>
        <w:t>.</w:t>
      </w:r>
    </w:p>
    <w:p w14:paraId="3770CA78" w14:textId="7A174839" w:rsidR="00E32959" w:rsidRDefault="00E32959" w:rsidP="00BD6170">
      <w:pPr>
        <w:spacing w:line="276" w:lineRule="auto"/>
        <w:rPr>
          <w:rFonts w:ascii="Times New Roman" w:hAnsi="Times New Roman" w:cs="Times New Roman"/>
        </w:rPr>
      </w:pPr>
    </w:p>
    <w:tbl>
      <w:tblPr>
        <w:tblW w:w="8504" w:type="dxa"/>
        <w:tblLayout w:type="fixed"/>
        <w:tblCellMar>
          <w:top w:w="28" w:type="dxa"/>
          <w:left w:w="57" w:type="dxa"/>
          <w:bottom w:w="28" w:type="dxa"/>
          <w:right w:w="57" w:type="dxa"/>
        </w:tblCellMar>
        <w:tblLook w:val="04A0" w:firstRow="1" w:lastRow="0" w:firstColumn="1" w:lastColumn="0" w:noHBand="0" w:noVBand="1"/>
      </w:tblPr>
      <w:tblGrid>
        <w:gridCol w:w="850"/>
        <w:gridCol w:w="1701"/>
        <w:gridCol w:w="1701"/>
        <w:gridCol w:w="1701"/>
        <w:gridCol w:w="1275"/>
        <w:gridCol w:w="1276"/>
      </w:tblGrid>
      <w:tr w:rsidR="00E32959" w:rsidRPr="0005327F" w14:paraId="60D4BC10" w14:textId="77777777" w:rsidTr="00BA4A1B">
        <w:trPr>
          <w:trHeight w:val="552"/>
        </w:trPr>
        <w:tc>
          <w:tcPr>
            <w:tcW w:w="850" w:type="dxa"/>
            <w:vMerge w:val="restart"/>
            <w:tcBorders>
              <w:top w:val="single" w:sz="12" w:space="0" w:color="auto"/>
              <w:left w:val="nil"/>
              <w:bottom w:val="single" w:sz="8" w:space="0" w:color="auto"/>
              <w:right w:val="nil"/>
            </w:tcBorders>
            <w:noWrap/>
            <w:vAlign w:val="center"/>
            <w:hideMark/>
          </w:tcPr>
          <w:p w14:paraId="47340D74" w14:textId="77777777" w:rsidR="00E32959" w:rsidRPr="00BA4A1B" w:rsidRDefault="00E32959" w:rsidP="00BD6170">
            <w:pPr>
              <w:widowControl/>
              <w:adjustRightInd w:val="0"/>
              <w:snapToGrid w:val="0"/>
              <w:spacing w:line="276" w:lineRule="auto"/>
              <w:jc w:val="center"/>
              <w:rPr>
                <w:rFonts w:ascii="Times New Roman" w:eastAsia="Times New Roman" w:hAnsi="Times New Roman" w:cs="Times New Roman"/>
                <w:color w:val="000000" w:themeColor="text1"/>
                <w:kern w:val="0"/>
                <w:szCs w:val="24"/>
                <w:lang w:eastAsia="en-US"/>
              </w:rPr>
            </w:pPr>
            <w:r w:rsidRPr="00BA4A1B">
              <w:rPr>
                <w:rFonts w:ascii="Times New Roman" w:eastAsia="Times New Roman" w:hAnsi="Times New Roman" w:cs="Times New Roman"/>
                <w:color w:val="000000" w:themeColor="text1"/>
                <w:kern w:val="0"/>
                <w:szCs w:val="24"/>
                <w:lang w:eastAsia="en-US"/>
              </w:rPr>
              <w:t>Year</w:t>
            </w:r>
          </w:p>
        </w:tc>
        <w:tc>
          <w:tcPr>
            <w:tcW w:w="1701" w:type="dxa"/>
            <w:vMerge w:val="restart"/>
            <w:tcBorders>
              <w:top w:val="single" w:sz="12" w:space="0" w:color="auto"/>
              <w:left w:val="nil"/>
              <w:bottom w:val="single" w:sz="8" w:space="0" w:color="auto"/>
              <w:right w:val="nil"/>
            </w:tcBorders>
            <w:vAlign w:val="center"/>
            <w:hideMark/>
          </w:tcPr>
          <w:p w14:paraId="32F4E7B8" w14:textId="77777777" w:rsidR="00E32959" w:rsidRPr="00BA4A1B" w:rsidRDefault="00E32959" w:rsidP="00BD6170">
            <w:pPr>
              <w:widowControl/>
              <w:adjustRightInd w:val="0"/>
              <w:snapToGrid w:val="0"/>
              <w:spacing w:line="276" w:lineRule="auto"/>
              <w:jc w:val="center"/>
              <w:rPr>
                <w:rFonts w:ascii="Times New Roman" w:eastAsia="Times New Roman" w:hAnsi="Times New Roman" w:cs="Times New Roman"/>
                <w:color w:val="000000" w:themeColor="text1"/>
                <w:kern w:val="0"/>
                <w:szCs w:val="24"/>
                <w:lang w:eastAsia="en-US"/>
              </w:rPr>
            </w:pPr>
            <w:r w:rsidRPr="00BA4A1B">
              <w:rPr>
                <w:rFonts w:ascii="Times New Roman" w:eastAsia="Times New Roman" w:hAnsi="Times New Roman" w:cs="Times New Roman"/>
                <w:color w:val="000000" w:themeColor="text1"/>
                <w:kern w:val="0"/>
                <w:szCs w:val="24"/>
                <w:lang w:eastAsia="en-US"/>
              </w:rPr>
              <w:t>Nominal CPUE (mt/vessel/day)</w:t>
            </w:r>
          </w:p>
        </w:tc>
        <w:tc>
          <w:tcPr>
            <w:tcW w:w="1701" w:type="dxa"/>
            <w:vMerge w:val="restart"/>
            <w:tcBorders>
              <w:top w:val="single" w:sz="12" w:space="0" w:color="auto"/>
              <w:left w:val="nil"/>
              <w:bottom w:val="single" w:sz="8" w:space="0" w:color="auto"/>
              <w:right w:val="nil"/>
            </w:tcBorders>
            <w:vAlign w:val="center"/>
            <w:hideMark/>
          </w:tcPr>
          <w:p w14:paraId="4AD358C5" w14:textId="5F4869EE" w:rsidR="00BA4A1B" w:rsidRDefault="00E32959" w:rsidP="00BD6170">
            <w:pPr>
              <w:widowControl/>
              <w:adjustRightInd w:val="0"/>
              <w:snapToGrid w:val="0"/>
              <w:spacing w:line="276" w:lineRule="auto"/>
              <w:jc w:val="center"/>
              <w:rPr>
                <w:rFonts w:ascii="Times New Roman" w:eastAsia="Times New Roman" w:hAnsi="Times New Roman" w:cs="Times New Roman"/>
                <w:color w:val="000000" w:themeColor="text1"/>
                <w:kern w:val="0"/>
                <w:szCs w:val="24"/>
                <w:lang w:eastAsia="en-US"/>
              </w:rPr>
            </w:pPr>
            <w:r w:rsidRPr="00BA4A1B">
              <w:rPr>
                <w:rFonts w:ascii="Times New Roman" w:eastAsia="Times New Roman" w:hAnsi="Times New Roman" w:cs="Times New Roman"/>
                <w:color w:val="000000" w:themeColor="text1"/>
                <w:kern w:val="0"/>
                <w:szCs w:val="24"/>
                <w:lang w:eastAsia="en-US"/>
              </w:rPr>
              <w:t>Standardized</w:t>
            </w:r>
            <w:r w:rsidR="00BA4A1B">
              <w:rPr>
                <w:rFonts w:ascii="Times New Roman" w:eastAsia="Times New Roman" w:hAnsi="Times New Roman" w:cs="Times New Roman"/>
                <w:color w:val="000000" w:themeColor="text1"/>
                <w:kern w:val="0"/>
                <w:szCs w:val="24"/>
                <w:lang w:eastAsia="en-US"/>
              </w:rPr>
              <w:t xml:space="preserve"> </w:t>
            </w:r>
            <w:r w:rsidRPr="00BA4A1B">
              <w:rPr>
                <w:rFonts w:ascii="Times New Roman" w:eastAsia="Times New Roman" w:hAnsi="Times New Roman" w:cs="Times New Roman"/>
                <w:color w:val="000000" w:themeColor="text1"/>
                <w:kern w:val="0"/>
                <w:szCs w:val="24"/>
                <w:lang w:eastAsia="en-US"/>
              </w:rPr>
              <w:t>CPUE</w:t>
            </w:r>
          </w:p>
          <w:p w14:paraId="1B77A89E" w14:textId="72CF39F4" w:rsidR="00E32959" w:rsidRPr="00BA4A1B" w:rsidRDefault="00BA4A1B" w:rsidP="00BD6170">
            <w:pPr>
              <w:widowControl/>
              <w:adjustRightInd w:val="0"/>
              <w:snapToGrid w:val="0"/>
              <w:spacing w:line="276" w:lineRule="auto"/>
              <w:jc w:val="center"/>
              <w:rPr>
                <w:rFonts w:ascii="Times New Roman" w:eastAsia="Times New Roman" w:hAnsi="Times New Roman" w:cs="Times New Roman"/>
                <w:color w:val="000000" w:themeColor="text1"/>
                <w:kern w:val="0"/>
                <w:szCs w:val="24"/>
                <w:lang w:eastAsia="en-US"/>
              </w:rPr>
            </w:pPr>
            <w:r>
              <w:rPr>
                <w:rFonts w:ascii="Times New Roman" w:eastAsia="Times New Roman" w:hAnsi="Times New Roman" w:cs="Times New Roman"/>
                <w:color w:val="000000" w:themeColor="text1"/>
                <w:kern w:val="0"/>
                <w:szCs w:val="24"/>
                <w:lang w:eastAsia="en-US"/>
              </w:rPr>
              <w:t>(</w:t>
            </w:r>
            <w:r w:rsidR="00E32959" w:rsidRPr="00BA4A1B">
              <w:rPr>
                <w:rFonts w:ascii="Times New Roman" w:eastAsia="Times New Roman" w:hAnsi="Times New Roman" w:cs="Times New Roman"/>
                <w:color w:val="000000" w:themeColor="text1"/>
                <w:kern w:val="0"/>
                <w:szCs w:val="24"/>
                <w:lang w:eastAsia="en-US"/>
              </w:rPr>
              <w:t>GLM</w:t>
            </w:r>
            <w:r>
              <w:rPr>
                <w:rFonts w:ascii="Times New Roman" w:eastAsia="Times New Roman" w:hAnsi="Times New Roman" w:cs="Times New Roman"/>
                <w:color w:val="000000" w:themeColor="text1"/>
                <w:kern w:val="0"/>
                <w:szCs w:val="24"/>
                <w:lang w:eastAsia="en-US"/>
              </w:rPr>
              <w:t>)</w:t>
            </w:r>
          </w:p>
        </w:tc>
        <w:tc>
          <w:tcPr>
            <w:tcW w:w="1701" w:type="dxa"/>
            <w:vMerge w:val="restart"/>
            <w:tcBorders>
              <w:top w:val="single" w:sz="12" w:space="0" w:color="auto"/>
              <w:left w:val="nil"/>
              <w:bottom w:val="single" w:sz="8" w:space="0" w:color="auto"/>
              <w:right w:val="nil"/>
            </w:tcBorders>
            <w:vAlign w:val="center"/>
            <w:hideMark/>
          </w:tcPr>
          <w:p w14:paraId="691FD8DD" w14:textId="77777777" w:rsidR="00BA4A1B" w:rsidRDefault="00E32959" w:rsidP="00BD6170">
            <w:pPr>
              <w:widowControl/>
              <w:adjustRightInd w:val="0"/>
              <w:snapToGrid w:val="0"/>
              <w:spacing w:line="276" w:lineRule="auto"/>
              <w:jc w:val="center"/>
              <w:rPr>
                <w:rFonts w:ascii="Times New Roman" w:eastAsia="Times New Roman" w:hAnsi="Times New Roman" w:cs="Times New Roman"/>
                <w:color w:val="000000" w:themeColor="text1"/>
                <w:kern w:val="0"/>
                <w:szCs w:val="24"/>
                <w:lang w:eastAsia="en-US"/>
              </w:rPr>
            </w:pPr>
            <w:r w:rsidRPr="00BA4A1B">
              <w:rPr>
                <w:rFonts w:ascii="Times New Roman" w:eastAsia="Times New Roman" w:hAnsi="Times New Roman" w:cs="Times New Roman"/>
                <w:color w:val="000000" w:themeColor="text1"/>
                <w:kern w:val="0"/>
                <w:szCs w:val="24"/>
                <w:lang w:eastAsia="en-US"/>
              </w:rPr>
              <w:t>SD</w:t>
            </w:r>
            <w:r w:rsidR="00BA4A1B">
              <w:rPr>
                <w:rFonts w:ascii="Times New Roman" w:eastAsia="Times New Roman" w:hAnsi="Times New Roman" w:cs="Times New Roman"/>
                <w:color w:val="000000" w:themeColor="text1"/>
                <w:kern w:val="0"/>
                <w:szCs w:val="24"/>
                <w:lang w:eastAsia="en-US"/>
              </w:rPr>
              <w:t xml:space="preserve"> </w:t>
            </w:r>
          </w:p>
          <w:p w14:paraId="5DD9096B" w14:textId="2E41D2BA" w:rsidR="00E32959" w:rsidRPr="00BA4A1B" w:rsidRDefault="00BA4A1B" w:rsidP="00BD6170">
            <w:pPr>
              <w:widowControl/>
              <w:adjustRightInd w:val="0"/>
              <w:snapToGrid w:val="0"/>
              <w:spacing w:line="276" w:lineRule="auto"/>
              <w:jc w:val="center"/>
              <w:rPr>
                <w:rFonts w:ascii="Times New Roman" w:eastAsia="Times New Roman" w:hAnsi="Times New Roman" w:cs="Times New Roman"/>
                <w:color w:val="000000" w:themeColor="text1"/>
                <w:kern w:val="0"/>
                <w:szCs w:val="24"/>
                <w:lang w:eastAsia="en-US"/>
              </w:rPr>
            </w:pPr>
            <w:r>
              <w:rPr>
                <w:rFonts w:ascii="Times New Roman" w:eastAsia="Times New Roman" w:hAnsi="Times New Roman" w:cs="Times New Roman"/>
                <w:color w:val="000000" w:themeColor="text1"/>
                <w:kern w:val="0"/>
                <w:szCs w:val="24"/>
                <w:lang w:eastAsia="en-US"/>
              </w:rPr>
              <w:t>(</w:t>
            </w:r>
            <w:r w:rsidR="00E32959" w:rsidRPr="00BA4A1B">
              <w:rPr>
                <w:rFonts w:ascii="Times New Roman" w:eastAsia="Times New Roman" w:hAnsi="Times New Roman" w:cs="Times New Roman"/>
                <w:color w:val="000000" w:themeColor="text1"/>
                <w:kern w:val="0"/>
                <w:szCs w:val="24"/>
                <w:lang w:eastAsia="en-US"/>
              </w:rPr>
              <w:t>GLM</w:t>
            </w:r>
            <w:r>
              <w:rPr>
                <w:rFonts w:ascii="Times New Roman" w:eastAsia="Times New Roman" w:hAnsi="Times New Roman" w:cs="Times New Roman"/>
                <w:color w:val="000000" w:themeColor="text1"/>
                <w:kern w:val="0"/>
                <w:szCs w:val="24"/>
                <w:lang w:eastAsia="en-US"/>
              </w:rPr>
              <w:t>)</w:t>
            </w:r>
          </w:p>
        </w:tc>
        <w:tc>
          <w:tcPr>
            <w:tcW w:w="2551" w:type="dxa"/>
            <w:gridSpan w:val="2"/>
            <w:tcBorders>
              <w:top w:val="single" w:sz="12" w:space="0" w:color="auto"/>
              <w:left w:val="nil"/>
              <w:bottom w:val="single" w:sz="4" w:space="0" w:color="auto"/>
              <w:right w:val="nil"/>
            </w:tcBorders>
            <w:vAlign w:val="center"/>
            <w:hideMark/>
          </w:tcPr>
          <w:p w14:paraId="6A4B2B9B" w14:textId="4A866482" w:rsidR="00E32959" w:rsidRPr="00BA4A1B" w:rsidRDefault="00E32959" w:rsidP="00BD6170">
            <w:pPr>
              <w:widowControl/>
              <w:adjustRightInd w:val="0"/>
              <w:snapToGrid w:val="0"/>
              <w:spacing w:line="276" w:lineRule="auto"/>
              <w:jc w:val="center"/>
              <w:rPr>
                <w:rFonts w:ascii="Times New Roman" w:eastAsia="Times New Roman" w:hAnsi="Times New Roman" w:cs="Times New Roman"/>
                <w:color w:val="000000" w:themeColor="text1"/>
                <w:kern w:val="0"/>
                <w:szCs w:val="24"/>
                <w:lang w:eastAsia="en-US"/>
              </w:rPr>
            </w:pPr>
            <w:r w:rsidRPr="00BA4A1B">
              <w:rPr>
                <w:rFonts w:ascii="Times New Roman" w:eastAsia="Times New Roman" w:hAnsi="Times New Roman" w:cs="Times New Roman"/>
                <w:color w:val="000000" w:themeColor="text1"/>
                <w:kern w:val="0"/>
                <w:szCs w:val="24"/>
                <w:lang w:eastAsia="en-US"/>
              </w:rPr>
              <w:t xml:space="preserve">95% CI </w:t>
            </w:r>
            <w:r w:rsidR="006435D0">
              <w:rPr>
                <w:rFonts w:ascii="Times New Roman" w:eastAsia="Times New Roman" w:hAnsi="Times New Roman" w:cs="Times New Roman"/>
                <w:color w:val="000000" w:themeColor="text1"/>
                <w:kern w:val="0"/>
                <w:szCs w:val="24"/>
                <w:lang w:eastAsia="en-US"/>
              </w:rPr>
              <w:t>(</w:t>
            </w:r>
            <w:r w:rsidRPr="00BA4A1B">
              <w:rPr>
                <w:rFonts w:ascii="Times New Roman" w:eastAsia="Times New Roman" w:hAnsi="Times New Roman" w:cs="Times New Roman"/>
                <w:color w:val="000000" w:themeColor="text1"/>
                <w:kern w:val="0"/>
                <w:szCs w:val="24"/>
                <w:lang w:eastAsia="en-US"/>
              </w:rPr>
              <w:t>GLM</w:t>
            </w:r>
            <w:r w:rsidR="006435D0">
              <w:rPr>
                <w:rFonts w:ascii="Times New Roman" w:eastAsia="Times New Roman" w:hAnsi="Times New Roman" w:cs="Times New Roman"/>
                <w:color w:val="000000" w:themeColor="text1"/>
                <w:kern w:val="0"/>
                <w:szCs w:val="24"/>
                <w:lang w:eastAsia="en-US"/>
              </w:rPr>
              <w:t>)</w:t>
            </w:r>
          </w:p>
        </w:tc>
      </w:tr>
      <w:tr w:rsidR="00E32959" w:rsidRPr="0005327F" w14:paraId="7BF4FB5E" w14:textId="77777777" w:rsidTr="00BA4A1B">
        <w:trPr>
          <w:trHeight w:val="348"/>
        </w:trPr>
        <w:tc>
          <w:tcPr>
            <w:tcW w:w="850" w:type="dxa"/>
            <w:vMerge/>
            <w:tcBorders>
              <w:left w:val="nil"/>
              <w:bottom w:val="single" w:sz="8" w:space="0" w:color="auto"/>
              <w:right w:val="nil"/>
            </w:tcBorders>
            <w:vAlign w:val="center"/>
            <w:hideMark/>
          </w:tcPr>
          <w:p w14:paraId="5C3F9B16" w14:textId="77777777" w:rsidR="00E32959" w:rsidRPr="00BA4A1B" w:rsidRDefault="00E32959" w:rsidP="00BD6170">
            <w:pPr>
              <w:widowControl/>
              <w:adjustRightInd w:val="0"/>
              <w:snapToGrid w:val="0"/>
              <w:spacing w:line="276" w:lineRule="auto"/>
              <w:jc w:val="center"/>
              <w:rPr>
                <w:rFonts w:ascii="Times New Roman" w:eastAsia="Times New Roman" w:hAnsi="Times New Roman" w:cs="Times New Roman"/>
                <w:color w:val="000000" w:themeColor="text1"/>
                <w:kern w:val="0"/>
                <w:szCs w:val="24"/>
                <w:lang w:eastAsia="en-US"/>
              </w:rPr>
            </w:pPr>
          </w:p>
        </w:tc>
        <w:tc>
          <w:tcPr>
            <w:tcW w:w="1701" w:type="dxa"/>
            <w:vMerge/>
            <w:tcBorders>
              <w:left w:val="nil"/>
              <w:bottom w:val="single" w:sz="8" w:space="0" w:color="auto"/>
              <w:right w:val="nil"/>
            </w:tcBorders>
            <w:vAlign w:val="center"/>
            <w:hideMark/>
          </w:tcPr>
          <w:p w14:paraId="0F2D7CB4" w14:textId="77777777" w:rsidR="00E32959" w:rsidRPr="00BA4A1B" w:rsidRDefault="00E32959" w:rsidP="00BD6170">
            <w:pPr>
              <w:widowControl/>
              <w:adjustRightInd w:val="0"/>
              <w:snapToGrid w:val="0"/>
              <w:spacing w:line="276" w:lineRule="auto"/>
              <w:jc w:val="center"/>
              <w:rPr>
                <w:rFonts w:ascii="Times New Roman" w:eastAsia="Times New Roman" w:hAnsi="Times New Roman" w:cs="Times New Roman"/>
                <w:color w:val="000000" w:themeColor="text1"/>
                <w:kern w:val="0"/>
                <w:szCs w:val="24"/>
                <w:lang w:eastAsia="en-US"/>
              </w:rPr>
            </w:pPr>
          </w:p>
        </w:tc>
        <w:tc>
          <w:tcPr>
            <w:tcW w:w="1701" w:type="dxa"/>
            <w:vMerge/>
            <w:tcBorders>
              <w:top w:val="single" w:sz="12" w:space="0" w:color="auto"/>
              <w:left w:val="nil"/>
              <w:bottom w:val="single" w:sz="8" w:space="0" w:color="auto"/>
              <w:right w:val="nil"/>
            </w:tcBorders>
            <w:vAlign w:val="center"/>
            <w:hideMark/>
          </w:tcPr>
          <w:p w14:paraId="5F15B378" w14:textId="77777777" w:rsidR="00E32959" w:rsidRPr="00BA4A1B" w:rsidRDefault="00E32959" w:rsidP="00BD6170">
            <w:pPr>
              <w:widowControl/>
              <w:adjustRightInd w:val="0"/>
              <w:snapToGrid w:val="0"/>
              <w:spacing w:line="276" w:lineRule="auto"/>
              <w:jc w:val="center"/>
              <w:rPr>
                <w:rFonts w:ascii="Times New Roman" w:eastAsia="Times New Roman" w:hAnsi="Times New Roman" w:cs="Times New Roman"/>
                <w:color w:val="000000" w:themeColor="text1"/>
                <w:kern w:val="0"/>
                <w:szCs w:val="24"/>
                <w:lang w:eastAsia="en-US"/>
              </w:rPr>
            </w:pPr>
          </w:p>
        </w:tc>
        <w:tc>
          <w:tcPr>
            <w:tcW w:w="1701" w:type="dxa"/>
            <w:vMerge/>
            <w:tcBorders>
              <w:left w:val="nil"/>
              <w:bottom w:val="single" w:sz="8" w:space="0" w:color="auto"/>
              <w:right w:val="nil"/>
            </w:tcBorders>
            <w:vAlign w:val="center"/>
            <w:hideMark/>
          </w:tcPr>
          <w:p w14:paraId="5E92F7A1" w14:textId="77777777" w:rsidR="00E32959" w:rsidRPr="00BA4A1B" w:rsidRDefault="00E32959" w:rsidP="00BD6170">
            <w:pPr>
              <w:widowControl/>
              <w:adjustRightInd w:val="0"/>
              <w:snapToGrid w:val="0"/>
              <w:spacing w:line="276" w:lineRule="auto"/>
              <w:jc w:val="center"/>
              <w:rPr>
                <w:rFonts w:ascii="Times New Roman" w:eastAsia="Times New Roman" w:hAnsi="Times New Roman" w:cs="Times New Roman"/>
                <w:color w:val="000000" w:themeColor="text1"/>
                <w:kern w:val="0"/>
                <w:szCs w:val="24"/>
                <w:lang w:eastAsia="en-US"/>
              </w:rPr>
            </w:pPr>
          </w:p>
        </w:tc>
        <w:tc>
          <w:tcPr>
            <w:tcW w:w="1275" w:type="dxa"/>
            <w:tcBorders>
              <w:top w:val="single" w:sz="4" w:space="0" w:color="auto"/>
              <w:left w:val="nil"/>
              <w:bottom w:val="single" w:sz="8" w:space="0" w:color="auto"/>
              <w:right w:val="nil"/>
            </w:tcBorders>
            <w:vAlign w:val="center"/>
            <w:hideMark/>
          </w:tcPr>
          <w:p w14:paraId="4732D10D" w14:textId="77777777" w:rsidR="00E32959" w:rsidRPr="00BA4A1B" w:rsidRDefault="00E32959" w:rsidP="00BD6170">
            <w:pPr>
              <w:widowControl/>
              <w:adjustRightInd w:val="0"/>
              <w:snapToGrid w:val="0"/>
              <w:spacing w:line="276" w:lineRule="auto"/>
              <w:jc w:val="center"/>
              <w:rPr>
                <w:rFonts w:ascii="Times New Roman" w:eastAsia="Times New Roman" w:hAnsi="Times New Roman" w:cs="Times New Roman"/>
                <w:color w:val="000000" w:themeColor="text1"/>
                <w:kern w:val="0"/>
                <w:szCs w:val="24"/>
                <w:lang w:eastAsia="en-US"/>
              </w:rPr>
            </w:pPr>
            <w:r w:rsidRPr="00BA4A1B">
              <w:rPr>
                <w:rFonts w:ascii="Times New Roman" w:eastAsia="Times New Roman" w:hAnsi="Times New Roman" w:cs="Times New Roman"/>
                <w:color w:val="000000" w:themeColor="text1"/>
                <w:kern w:val="0"/>
                <w:szCs w:val="24"/>
                <w:lang w:eastAsia="en-US"/>
              </w:rPr>
              <w:t>Lower</w:t>
            </w:r>
          </w:p>
        </w:tc>
        <w:tc>
          <w:tcPr>
            <w:tcW w:w="1276" w:type="dxa"/>
            <w:tcBorders>
              <w:top w:val="single" w:sz="4" w:space="0" w:color="auto"/>
              <w:left w:val="nil"/>
              <w:bottom w:val="single" w:sz="8" w:space="0" w:color="auto"/>
              <w:right w:val="nil"/>
            </w:tcBorders>
            <w:vAlign w:val="center"/>
            <w:hideMark/>
          </w:tcPr>
          <w:p w14:paraId="038AB957" w14:textId="77777777" w:rsidR="00E32959" w:rsidRPr="00BA4A1B" w:rsidRDefault="00E32959" w:rsidP="00BD6170">
            <w:pPr>
              <w:widowControl/>
              <w:adjustRightInd w:val="0"/>
              <w:snapToGrid w:val="0"/>
              <w:spacing w:line="276" w:lineRule="auto"/>
              <w:jc w:val="center"/>
              <w:rPr>
                <w:rFonts w:ascii="Times New Roman" w:eastAsia="Times New Roman" w:hAnsi="Times New Roman" w:cs="Times New Roman"/>
                <w:color w:val="000000" w:themeColor="text1"/>
                <w:kern w:val="0"/>
                <w:szCs w:val="24"/>
                <w:lang w:eastAsia="en-US"/>
              </w:rPr>
            </w:pPr>
            <w:r w:rsidRPr="00BA4A1B">
              <w:rPr>
                <w:rFonts w:ascii="Times New Roman" w:eastAsia="Times New Roman" w:hAnsi="Times New Roman" w:cs="Times New Roman"/>
                <w:color w:val="000000" w:themeColor="text1"/>
                <w:kern w:val="0"/>
                <w:szCs w:val="24"/>
                <w:lang w:eastAsia="en-US"/>
              </w:rPr>
              <w:t>Upper</w:t>
            </w:r>
          </w:p>
        </w:tc>
      </w:tr>
      <w:tr w:rsidR="00E32959" w:rsidRPr="0005327F" w14:paraId="68DCF369" w14:textId="77777777" w:rsidTr="00BD6170">
        <w:trPr>
          <w:trHeight w:val="324"/>
        </w:trPr>
        <w:tc>
          <w:tcPr>
            <w:tcW w:w="850" w:type="dxa"/>
            <w:tcBorders>
              <w:top w:val="nil"/>
              <w:left w:val="nil"/>
              <w:bottom w:val="nil"/>
              <w:right w:val="nil"/>
            </w:tcBorders>
            <w:noWrap/>
            <w:vAlign w:val="center"/>
            <w:hideMark/>
          </w:tcPr>
          <w:p w14:paraId="005C5145" w14:textId="77777777" w:rsidR="00E32959" w:rsidRPr="00BA4A1B" w:rsidRDefault="00E32959" w:rsidP="00BD6170">
            <w:pPr>
              <w:widowControl/>
              <w:adjustRightInd w:val="0"/>
              <w:snapToGrid w:val="0"/>
              <w:spacing w:line="276" w:lineRule="auto"/>
              <w:jc w:val="center"/>
              <w:rPr>
                <w:rFonts w:ascii="Times New Roman" w:eastAsia="Times New Roman" w:hAnsi="Times New Roman" w:cs="Times New Roman"/>
                <w:color w:val="000000" w:themeColor="text1"/>
                <w:kern w:val="0"/>
                <w:szCs w:val="24"/>
                <w:lang w:eastAsia="en-US"/>
              </w:rPr>
            </w:pPr>
            <w:r w:rsidRPr="00BA4A1B">
              <w:rPr>
                <w:rFonts w:ascii="Times New Roman" w:eastAsia="Times New Roman" w:hAnsi="Times New Roman" w:cs="Times New Roman"/>
                <w:color w:val="000000" w:themeColor="text1"/>
                <w:kern w:val="0"/>
                <w:szCs w:val="24"/>
                <w:lang w:eastAsia="en-US"/>
              </w:rPr>
              <w:t>2016</w:t>
            </w:r>
          </w:p>
        </w:tc>
        <w:tc>
          <w:tcPr>
            <w:tcW w:w="1701" w:type="dxa"/>
            <w:tcBorders>
              <w:top w:val="nil"/>
              <w:left w:val="nil"/>
              <w:bottom w:val="nil"/>
              <w:right w:val="nil"/>
            </w:tcBorders>
            <w:vAlign w:val="center"/>
          </w:tcPr>
          <w:p w14:paraId="70A66AF4" w14:textId="77777777" w:rsidR="00E32959" w:rsidRPr="00BA4A1B" w:rsidRDefault="00E32959" w:rsidP="00BD6170">
            <w:pPr>
              <w:widowControl/>
              <w:adjustRightInd w:val="0"/>
              <w:snapToGrid w:val="0"/>
              <w:spacing w:line="276" w:lineRule="auto"/>
              <w:ind w:rightChars="150" w:right="360"/>
              <w:jc w:val="right"/>
              <w:rPr>
                <w:rFonts w:ascii="Times New Roman" w:eastAsia="PMingLiU" w:hAnsi="Times New Roman" w:cs="Times New Roman"/>
                <w:color w:val="000000" w:themeColor="text1"/>
                <w:szCs w:val="24"/>
              </w:rPr>
            </w:pPr>
            <w:r w:rsidRPr="00BA4A1B">
              <w:rPr>
                <w:rFonts w:ascii="Times New Roman" w:eastAsia="PMingLiU" w:hAnsi="Times New Roman" w:cs="Times New Roman"/>
                <w:color w:val="000000" w:themeColor="text1"/>
                <w:szCs w:val="24"/>
              </w:rPr>
              <w:t>4.77</w:t>
            </w:r>
          </w:p>
        </w:tc>
        <w:tc>
          <w:tcPr>
            <w:tcW w:w="1701" w:type="dxa"/>
            <w:tcBorders>
              <w:top w:val="nil"/>
              <w:left w:val="nil"/>
              <w:bottom w:val="nil"/>
              <w:right w:val="nil"/>
            </w:tcBorders>
            <w:noWrap/>
            <w:vAlign w:val="center"/>
          </w:tcPr>
          <w:p w14:paraId="3B61F6E6" w14:textId="77777777" w:rsidR="00E32959" w:rsidRPr="00BA4A1B" w:rsidRDefault="00E32959" w:rsidP="00BD6170">
            <w:pPr>
              <w:widowControl/>
              <w:adjustRightInd w:val="0"/>
              <w:snapToGrid w:val="0"/>
              <w:spacing w:line="276" w:lineRule="auto"/>
              <w:ind w:rightChars="150" w:right="360"/>
              <w:jc w:val="right"/>
              <w:rPr>
                <w:rFonts w:ascii="Times New Roman" w:eastAsia="PMingLiU" w:hAnsi="Times New Roman" w:cs="Times New Roman"/>
                <w:color w:val="000000" w:themeColor="text1"/>
                <w:szCs w:val="24"/>
              </w:rPr>
            </w:pPr>
            <w:r w:rsidRPr="00BA4A1B">
              <w:rPr>
                <w:rFonts w:ascii="Times New Roman" w:eastAsia="PMingLiU" w:hAnsi="Times New Roman" w:cs="Times New Roman"/>
                <w:color w:val="000000" w:themeColor="text1"/>
                <w:szCs w:val="24"/>
              </w:rPr>
              <w:t>4.53</w:t>
            </w:r>
          </w:p>
        </w:tc>
        <w:tc>
          <w:tcPr>
            <w:tcW w:w="1701" w:type="dxa"/>
            <w:tcBorders>
              <w:top w:val="nil"/>
              <w:left w:val="nil"/>
              <w:bottom w:val="nil"/>
              <w:right w:val="nil"/>
            </w:tcBorders>
            <w:noWrap/>
            <w:vAlign w:val="center"/>
          </w:tcPr>
          <w:p w14:paraId="384998C4" w14:textId="77777777" w:rsidR="00E32959" w:rsidRPr="00BA4A1B" w:rsidRDefault="00E32959" w:rsidP="00BD6170">
            <w:pPr>
              <w:widowControl/>
              <w:adjustRightInd w:val="0"/>
              <w:snapToGrid w:val="0"/>
              <w:spacing w:line="276" w:lineRule="auto"/>
              <w:ind w:rightChars="150" w:right="360"/>
              <w:jc w:val="right"/>
              <w:rPr>
                <w:rFonts w:ascii="Times New Roman" w:eastAsia="PMingLiU" w:hAnsi="Times New Roman" w:cs="Times New Roman"/>
                <w:color w:val="000000" w:themeColor="text1"/>
                <w:szCs w:val="24"/>
              </w:rPr>
            </w:pPr>
            <w:r w:rsidRPr="00BA4A1B">
              <w:rPr>
                <w:rFonts w:ascii="Times New Roman" w:eastAsia="PMingLiU" w:hAnsi="Times New Roman" w:cs="Times New Roman"/>
                <w:color w:val="000000" w:themeColor="text1"/>
                <w:szCs w:val="24"/>
              </w:rPr>
              <w:t>4.00</w:t>
            </w:r>
          </w:p>
        </w:tc>
        <w:tc>
          <w:tcPr>
            <w:tcW w:w="1275" w:type="dxa"/>
            <w:tcBorders>
              <w:top w:val="nil"/>
              <w:left w:val="nil"/>
              <w:bottom w:val="nil"/>
              <w:right w:val="nil"/>
            </w:tcBorders>
            <w:noWrap/>
            <w:vAlign w:val="center"/>
          </w:tcPr>
          <w:p w14:paraId="7A766E6B" w14:textId="77777777" w:rsidR="00E32959" w:rsidRPr="00BA4A1B" w:rsidRDefault="00E32959" w:rsidP="00BD6170">
            <w:pPr>
              <w:widowControl/>
              <w:adjustRightInd w:val="0"/>
              <w:snapToGrid w:val="0"/>
              <w:spacing w:line="276" w:lineRule="auto"/>
              <w:ind w:rightChars="150" w:right="360"/>
              <w:jc w:val="right"/>
              <w:rPr>
                <w:rFonts w:ascii="Times New Roman" w:eastAsia="PMingLiU" w:hAnsi="Times New Roman" w:cs="Times New Roman"/>
                <w:color w:val="000000" w:themeColor="text1"/>
                <w:szCs w:val="24"/>
              </w:rPr>
            </w:pPr>
            <w:r w:rsidRPr="00BA4A1B">
              <w:rPr>
                <w:rFonts w:ascii="Times New Roman" w:eastAsia="PMingLiU" w:hAnsi="Times New Roman" w:cs="Times New Roman"/>
                <w:color w:val="000000" w:themeColor="text1"/>
                <w:szCs w:val="24"/>
              </w:rPr>
              <w:t>3.22</w:t>
            </w:r>
          </w:p>
        </w:tc>
        <w:tc>
          <w:tcPr>
            <w:tcW w:w="1276" w:type="dxa"/>
            <w:tcBorders>
              <w:top w:val="nil"/>
              <w:left w:val="nil"/>
              <w:bottom w:val="nil"/>
              <w:right w:val="nil"/>
            </w:tcBorders>
            <w:vAlign w:val="center"/>
          </w:tcPr>
          <w:p w14:paraId="2C76E932" w14:textId="77777777" w:rsidR="00E32959" w:rsidRPr="00BA4A1B" w:rsidRDefault="00E32959" w:rsidP="00BD6170">
            <w:pPr>
              <w:widowControl/>
              <w:adjustRightInd w:val="0"/>
              <w:snapToGrid w:val="0"/>
              <w:spacing w:line="276" w:lineRule="auto"/>
              <w:ind w:rightChars="150" w:right="360"/>
              <w:jc w:val="right"/>
              <w:rPr>
                <w:rFonts w:ascii="Times New Roman" w:eastAsia="PMingLiU" w:hAnsi="Times New Roman" w:cs="Times New Roman"/>
                <w:color w:val="000000" w:themeColor="text1"/>
                <w:szCs w:val="24"/>
              </w:rPr>
            </w:pPr>
            <w:r w:rsidRPr="00BA4A1B">
              <w:rPr>
                <w:rFonts w:ascii="Times New Roman" w:eastAsia="PMingLiU" w:hAnsi="Times New Roman" w:cs="Times New Roman"/>
                <w:color w:val="000000" w:themeColor="text1"/>
                <w:szCs w:val="24"/>
              </w:rPr>
              <w:t>5.83</w:t>
            </w:r>
          </w:p>
        </w:tc>
      </w:tr>
      <w:tr w:rsidR="00E32959" w:rsidRPr="0005327F" w14:paraId="400158CB" w14:textId="77777777" w:rsidTr="00BD6170">
        <w:trPr>
          <w:trHeight w:val="324"/>
        </w:trPr>
        <w:tc>
          <w:tcPr>
            <w:tcW w:w="850" w:type="dxa"/>
            <w:tcBorders>
              <w:top w:val="nil"/>
              <w:left w:val="nil"/>
              <w:bottom w:val="nil"/>
              <w:right w:val="nil"/>
            </w:tcBorders>
            <w:noWrap/>
            <w:vAlign w:val="center"/>
            <w:hideMark/>
          </w:tcPr>
          <w:p w14:paraId="7F72F196" w14:textId="77777777" w:rsidR="00E32959" w:rsidRPr="00BA4A1B" w:rsidRDefault="00E32959" w:rsidP="00BD6170">
            <w:pPr>
              <w:widowControl/>
              <w:adjustRightInd w:val="0"/>
              <w:snapToGrid w:val="0"/>
              <w:spacing w:line="276" w:lineRule="auto"/>
              <w:jc w:val="center"/>
              <w:rPr>
                <w:rFonts w:ascii="Times New Roman" w:eastAsia="Times New Roman" w:hAnsi="Times New Roman" w:cs="Times New Roman"/>
                <w:color w:val="000000" w:themeColor="text1"/>
                <w:kern w:val="0"/>
                <w:szCs w:val="24"/>
                <w:lang w:eastAsia="en-US"/>
              </w:rPr>
            </w:pPr>
            <w:r w:rsidRPr="00BA4A1B">
              <w:rPr>
                <w:rFonts w:ascii="Times New Roman" w:eastAsia="Times New Roman" w:hAnsi="Times New Roman" w:cs="Times New Roman"/>
                <w:color w:val="000000" w:themeColor="text1"/>
                <w:kern w:val="0"/>
                <w:szCs w:val="24"/>
                <w:lang w:eastAsia="en-US"/>
              </w:rPr>
              <w:t>2017</w:t>
            </w:r>
          </w:p>
        </w:tc>
        <w:tc>
          <w:tcPr>
            <w:tcW w:w="1701" w:type="dxa"/>
            <w:tcBorders>
              <w:top w:val="nil"/>
              <w:left w:val="nil"/>
              <w:bottom w:val="nil"/>
              <w:right w:val="nil"/>
            </w:tcBorders>
            <w:vAlign w:val="center"/>
          </w:tcPr>
          <w:p w14:paraId="77AAFDA7" w14:textId="77777777" w:rsidR="00E32959" w:rsidRPr="00BA4A1B" w:rsidRDefault="00E32959" w:rsidP="00BD6170">
            <w:pPr>
              <w:widowControl/>
              <w:adjustRightInd w:val="0"/>
              <w:snapToGrid w:val="0"/>
              <w:spacing w:line="276" w:lineRule="auto"/>
              <w:ind w:rightChars="150" w:right="360"/>
              <w:jc w:val="right"/>
              <w:rPr>
                <w:rFonts w:ascii="Times New Roman" w:eastAsia="PMingLiU" w:hAnsi="Times New Roman" w:cs="Times New Roman"/>
                <w:color w:val="000000" w:themeColor="text1"/>
                <w:szCs w:val="24"/>
              </w:rPr>
            </w:pPr>
            <w:r w:rsidRPr="00BA4A1B">
              <w:rPr>
                <w:rFonts w:ascii="Times New Roman" w:eastAsia="PMingLiU" w:hAnsi="Times New Roman" w:cs="Times New Roman"/>
                <w:color w:val="000000" w:themeColor="text1"/>
                <w:szCs w:val="24"/>
              </w:rPr>
              <w:t>2.00</w:t>
            </w:r>
          </w:p>
        </w:tc>
        <w:tc>
          <w:tcPr>
            <w:tcW w:w="1701" w:type="dxa"/>
            <w:tcBorders>
              <w:top w:val="nil"/>
              <w:left w:val="nil"/>
              <w:bottom w:val="nil"/>
              <w:right w:val="nil"/>
            </w:tcBorders>
            <w:noWrap/>
            <w:vAlign w:val="center"/>
          </w:tcPr>
          <w:p w14:paraId="75D1DABD" w14:textId="77777777" w:rsidR="00E32959" w:rsidRPr="00BA4A1B" w:rsidRDefault="00E32959" w:rsidP="00BD6170">
            <w:pPr>
              <w:widowControl/>
              <w:adjustRightInd w:val="0"/>
              <w:snapToGrid w:val="0"/>
              <w:spacing w:line="276" w:lineRule="auto"/>
              <w:ind w:rightChars="150" w:right="360"/>
              <w:jc w:val="right"/>
              <w:rPr>
                <w:rFonts w:ascii="Times New Roman" w:eastAsia="PMingLiU" w:hAnsi="Times New Roman" w:cs="Times New Roman"/>
                <w:color w:val="000000" w:themeColor="text1"/>
                <w:szCs w:val="24"/>
              </w:rPr>
            </w:pPr>
            <w:r w:rsidRPr="00BA4A1B">
              <w:rPr>
                <w:rFonts w:ascii="Times New Roman" w:eastAsia="PMingLiU" w:hAnsi="Times New Roman" w:cs="Times New Roman"/>
                <w:color w:val="000000" w:themeColor="text1"/>
                <w:szCs w:val="24"/>
              </w:rPr>
              <w:t>1.71</w:t>
            </w:r>
          </w:p>
        </w:tc>
        <w:tc>
          <w:tcPr>
            <w:tcW w:w="1701" w:type="dxa"/>
            <w:tcBorders>
              <w:top w:val="nil"/>
              <w:left w:val="nil"/>
              <w:bottom w:val="nil"/>
              <w:right w:val="nil"/>
            </w:tcBorders>
            <w:noWrap/>
            <w:vAlign w:val="center"/>
          </w:tcPr>
          <w:p w14:paraId="0EC1743B" w14:textId="77777777" w:rsidR="00E32959" w:rsidRPr="00BA4A1B" w:rsidRDefault="00E32959" w:rsidP="00BD6170">
            <w:pPr>
              <w:widowControl/>
              <w:adjustRightInd w:val="0"/>
              <w:snapToGrid w:val="0"/>
              <w:spacing w:line="276" w:lineRule="auto"/>
              <w:ind w:rightChars="150" w:right="360"/>
              <w:jc w:val="right"/>
              <w:rPr>
                <w:rFonts w:ascii="Times New Roman" w:eastAsia="PMingLiU" w:hAnsi="Times New Roman" w:cs="Times New Roman"/>
                <w:color w:val="000000" w:themeColor="text1"/>
                <w:szCs w:val="24"/>
              </w:rPr>
            </w:pPr>
            <w:r w:rsidRPr="00BA4A1B">
              <w:rPr>
                <w:rFonts w:ascii="Times New Roman" w:eastAsia="PMingLiU" w:hAnsi="Times New Roman" w:cs="Times New Roman"/>
                <w:color w:val="000000" w:themeColor="text1"/>
                <w:szCs w:val="24"/>
              </w:rPr>
              <w:t>0.62</w:t>
            </w:r>
          </w:p>
        </w:tc>
        <w:tc>
          <w:tcPr>
            <w:tcW w:w="1275" w:type="dxa"/>
            <w:tcBorders>
              <w:top w:val="nil"/>
              <w:left w:val="nil"/>
              <w:bottom w:val="nil"/>
              <w:right w:val="nil"/>
            </w:tcBorders>
            <w:noWrap/>
            <w:vAlign w:val="center"/>
          </w:tcPr>
          <w:p w14:paraId="2E94C0BE" w14:textId="77777777" w:rsidR="00E32959" w:rsidRPr="00BA4A1B" w:rsidRDefault="00E32959" w:rsidP="00BD6170">
            <w:pPr>
              <w:widowControl/>
              <w:adjustRightInd w:val="0"/>
              <w:snapToGrid w:val="0"/>
              <w:spacing w:line="276" w:lineRule="auto"/>
              <w:ind w:rightChars="150" w:right="360"/>
              <w:jc w:val="right"/>
              <w:rPr>
                <w:rFonts w:ascii="Times New Roman" w:eastAsia="PMingLiU" w:hAnsi="Times New Roman" w:cs="Times New Roman"/>
                <w:color w:val="000000" w:themeColor="text1"/>
                <w:szCs w:val="24"/>
              </w:rPr>
            </w:pPr>
            <w:r w:rsidRPr="00BA4A1B">
              <w:rPr>
                <w:rFonts w:ascii="Times New Roman" w:eastAsia="PMingLiU" w:hAnsi="Times New Roman" w:cs="Times New Roman"/>
                <w:color w:val="000000" w:themeColor="text1"/>
                <w:szCs w:val="24"/>
              </w:rPr>
              <w:t>1.45</w:t>
            </w:r>
          </w:p>
        </w:tc>
        <w:tc>
          <w:tcPr>
            <w:tcW w:w="1276" w:type="dxa"/>
            <w:tcBorders>
              <w:top w:val="nil"/>
              <w:left w:val="nil"/>
              <w:bottom w:val="nil"/>
              <w:right w:val="nil"/>
            </w:tcBorders>
            <w:vAlign w:val="center"/>
          </w:tcPr>
          <w:p w14:paraId="1BB3138A" w14:textId="77777777" w:rsidR="00E32959" w:rsidRPr="00BA4A1B" w:rsidRDefault="00E32959" w:rsidP="00BD6170">
            <w:pPr>
              <w:widowControl/>
              <w:adjustRightInd w:val="0"/>
              <w:snapToGrid w:val="0"/>
              <w:spacing w:line="276" w:lineRule="auto"/>
              <w:ind w:rightChars="150" w:right="360"/>
              <w:jc w:val="right"/>
              <w:rPr>
                <w:rFonts w:ascii="Times New Roman" w:eastAsia="PMingLiU" w:hAnsi="Times New Roman" w:cs="Times New Roman"/>
                <w:color w:val="000000" w:themeColor="text1"/>
                <w:szCs w:val="24"/>
              </w:rPr>
            </w:pPr>
            <w:r w:rsidRPr="00BA4A1B">
              <w:rPr>
                <w:rFonts w:ascii="Times New Roman" w:eastAsia="PMingLiU" w:hAnsi="Times New Roman" w:cs="Times New Roman"/>
                <w:color w:val="000000" w:themeColor="text1"/>
                <w:szCs w:val="24"/>
              </w:rPr>
              <w:t>1.96</w:t>
            </w:r>
          </w:p>
        </w:tc>
      </w:tr>
      <w:tr w:rsidR="00E32959" w:rsidRPr="0005327F" w14:paraId="1EB2ED56" w14:textId="77777777" w:rsidTr="00BD6170">
        <w:trPr>
          <w:trHeight w:val="336"/>
        </w:trPr>
        <w:tc>
          <w:tcPr>
            <w:tcW w:w="850" w:type="dxa"/>
            <w:tcBorders>
              <w:top w:val="nil"/>
              <w:left w:val="nil"/>
              <w:bottom w:val="nil"/>
              <w:right w:val="nil"/>
            </w:tcBorders>
            <w:noWrap/>
            <w:vAlign w:val="center"/>
            <w:hideMark/>
          </w:tcPr>
          <w:p w14:paraId="0EB83E6A" w14:textId="77777777" w:rsidR="00E32959" w:rsidRPr="00BA4A1B" w:rsidRDefault="00E32959" w:rsidP="00BD6170">
            <w:pPr>
              <w:widowControl/>
              <w:adjustRightInd w:val="0"/>
              <w:snapToGrid w:val="0"/>
              <w:spacing w:line="276" w:lineRule="auto"/>
              <w:jc w:val="center"/>
              <w:rPr>
                <w:rFonts w:ascii="Times New Roman" w:eastAsia="Times New Roman" w:hAnsi="Times New Roman" w:cs="Times New Roman"/>
                <w:color w:val="000000" w:themeColor="text1"/>
                <w:kern w:val="0"/>
                <w:szCs w:val="24"/>
                <w:lang w:eastAsia="en-US"/>
              </w:rPr>
            </w:pPr>
            <w:r w:rsidRPr="00BA4A1B">
              <w:rPr>
                <w:rFonts w:ascii="Times New Roman" w:eastAsia="Times New Roman" w:hAnsi="Times New Roman" w:cs="Times New Roman"/>
                <w:color w:val="000000" w:themeColor="text1"/>
                <w:kern w:val="0"/>
                <w:szCs w:val="24"/>
                <w:lang w:eastAsia="en-US"/>
              </w:rPr>
              <w:t>2018</w:t>
            </w:r>
          </w:p>
        </w:tc>
        <w:tc>
          <w:tcPr>
            <w:tcW w:w="1701" w:type="dxa"/>
            <w:tcBorders>
              <w:top w:val="nil"/>
              <w:left w:val="nil"/>
              <w:bottom w:val="nil"/>
              <w:right w:val="nil"/>
            </w:tcBorders>
            <w:vAlign w:val="center"/>
          </w:tcPr>
          <w:p w14:paraId="4D3F13BE" w14:textId="77777777" w:rsidR="00E32959" w:rsidRPr="00BA4A1B" w:rsidRDefault="00E32959" w:rsidP="00BD6170">
            <w:pPr>
              <w:widowControl/>
              <w:adjustRightInd w:val="0"/>
              <w:snapToGrid w:val="0"/>
              <w:spacing w:line="276" w:lineRule="auto"/>
              <w:ind w:rightChars="150" w:right="360"/>
              <w:jc w:val="right"/>
              <w:rPr>
                <w:rFonts w:ascii="Times New Roman" w:eastAsia="PMingLiU" w:hAnsi="Times New Roman" w:cs="Times New Roman"/>
                <w:color w:val="000000" w:themeColor="text1"/>
                <w:szCs w:val="24"/>
              </w:rPr>
            </w:pPr>
            <w:r w:rsidRPr="00BA4A1B">
              <w:rPr>
                <w:rFonts w:ascii="Times New Roman" w:eastAsia="PMingLiU" w:hAnsi="Times New Roman" w:cs="Times New Roman"/>
                <w:color w:val="000000" w:themeColor="text1"/>
                <w:szCs w:val="24"/>
              </w:rPr>
              <w:t>0.89</w:t>
            </w:r>
          </w:p>
        </w:tc>
        <w:tc>
          <w:tcPr>
            <w:tcW w:w="1701" w:type="dxa"/>
            <w:tcBorders>
              <w:top w:val="nil"/>
              <w:left w:val="nil"/>
              <w:bottom w:val="nil"/>
              <w:right w:val="nil"/>
            </w:tcBorders>
            <w:noWrap/>
            <w:vAlign w:val="center"/>
          </w:tcPr>
          <w:p w14:paraId="07E53273" w14:textId="77777777" w:rsidR="00E32959" w:rsidRPr="00BA4A1B" w:rsidRDefault="00E32959" w:rsidP="00BD6170">
            <w:pPr>
              <w:widowControl/>
              <w:adjustRightInd w:val="0"/>
              <w:snapToGrid w:val="0"/>
              <w:spacing w:line="276" w:lineRule="auto"/>
              <w:ind w:rightChars="150" w:right="360"/>
              <w:jc w:val="right"/>
              <w:rPr>
                <w:rFonts w:ascii="Times New Roman" w:eastAsia="PMingLiU" w:hAnsi="Times New Roman" w:cs="Times New Roman"/>
                <w:color w:val="000000" w:themeColor="text1"/>
                <w:szCs w:val="24"/>
              </w:rPr>
            </w:pPr>
            <w:r w:rsidRPr="00BA4A1B">
              <w:rPr>
                <w:rFonts w:ascii="Times New Roman" w:eastAsia="PMingLiU" w:hAnsi="Times New Roman" w:cs="Times New Roman"/>
                <w:color w:val="000000" w:themeColor="text1"/>
                <w:szCs w:val="24"/>
              </w:rPr>
              <w:t>0.88</w:t>
            </w:r>
          </w:p>
        </w:tc>
        <w:tc>
          <w:tcPr>
            <w:tcW w:w="1701" w:type="dxa"/>
            <w:tcBorders>
              <w:top w:val="nil"/>
              <w:left w:val="nil"/>
              <w:bottom w:val="nil"/>
              <w:right w:val="nil"/>
            </w:tcBorders>
            <w:noWrap/>
            <w:vAlign w:val="center"/>
          </w:tcPr>
          <w:p w14:paraId="7ECD11C2" w14:textId="77777777" w:rsidR="00E32959" w:rsidRPr="00BA4A1B" w:rsidRDefault="00E32959" w:rsidP="00BD6170">
            <w:pPr>
              <w:widowControl/>
              <w:adjustRightInd w:val="0"/>
              <w:snapToGrid w:val="0"/>
              <w:spacing w:line="276" w:lineRule="auto"/>
              <w:ind w:rightChars="150" w:right="360"/>
              <w:jc w:val="right"/>
              <w:rPr>
                <w:rFonts w:ascii="Times New Roman" w:eastAsia="PMingLiU" w:hAnsi="Times New Roman" w:cs="Times New Roman"/>
                <w:color w:val="000000" w:themeColor="text1"/>
                <w:szCs w:val="24"/>
              </w:rPr>
            </w:pPr>
            <w:r w:rsidRPr="00BA4A1B">
              <w:rPr>
                <w:rFonts w:ascii="Times New Roman" w:eastAsia="PMingLiU" w:hAnsi="Times New Roman" w:cs="Times New Roman"/>
                <w:color w:val="000000" w:themeColor="text1"/>
                <w:szCs w:val="24"/>
              </w:rPr>
              <w:t>0.55</w:t>
            </w:r>
          </w:p>
        </w:tc>
        <w:tc>
          <w:tcPr>
            <w:tcW w:w="1275" w:type="dxa"/>
            <w:tcBorders>
              <w:top w:val="nil"/>
              <w:left w:val="nil"/>
              <w:bottom w:val="nil"/>
              <w:right w:val="nil"/>
            </w:tcBorders>
            <w:noWrap/>
            <w:vAlign w:val="center"/>
          </w:tcPr>
          <w:p w14:paraId="1C2F3138" w14:textId="77777777" w:rsidR="00E32959" w:rsidRPr="00BA4A1B" w:rsidRDefault="00E32959" w:rsidP="00BD6170">
            <w:pPr>
              <w:widowControl/>
              <w:adjustRightInd w:val="0"/>
              <w:snapToGrid w:val="0"/>
              <w:spacing w:line="276" w:lineRule="auto"/>
              <w:ind w:rightChars="150" w:right="360"/>
              <w:jc w:val="right"/>
              <w:rPr>
                <w:rFonts w:ascii="Times New Roman" w:eastAsia="PMingLiU" w:hAnsi="Times New Roman" w:cs="Times New Roman"/>
                <w:color w:val="000000" w:themeColor="text1"/>
                <w:szCs w:val="24"/>
              </w:rPr>
            </w:pPr>
            <w:r w:rsidRPr="00BA4A1B">
              <w:rPr>
                <w:rFonts w:ascii="Times New Roman" w:eastAsia="PMingLiU" w:hAnsi="Times New Roman" w:cs="Times New Roman"/>
                <w:color w:val="000000" w:themeColor="text1"/>
                <w:szCs w:val="24"/>
              </w:rPr>
              <w:t>-0.61</w:t>
            </w:r>
          </w:p>
        </w:tc>
        <w:tc>
          <w:tcPr>
            <w:tcW w:w="1276" w:type="dxa"/>
            <w:tcBorders>
              <w:top w:val="nil"/>
              <w:left w:val="nil"/>
              <w:bottom w:val="nil"/>
              <w:right w:val="nil"/>
            </w:tcBorders>
            <w:vAlign w:val="center"/>
          </w:tcPr>
          <w:p w14:paraId="598000FE" w14:textId="77777777" w:rsidR="00E32959" w:rsidRPr="00BA4A1B" w:rsidRDefault="00E32959" w:rsidP="00BD6170">
            <w:pPr>
              <w:widowControl/>
              <w:adjustRightInd w:val="0"/>
              <w:snapToGrid w:val="0"/>
              <w:spacing w:line="276" w:lineRule="auto"/>
              <w:ind w:rightChars="150" w:right="360"/>
              <w:jc w:val="right"/>
              <w:rPr>
                <w:rFonts w:ascii="Times New Roman" w:eastAsia="PMingLiU" w:hAnsi="Times New Roman" w:cs="Times New Roman"/>
                <w:color w:val="000000" w:themeColor="text1"/>
                <w:szCs w:val="24"/>
              </w:rPr>
            </w:pPr>
            <w:r w:rsidRPr="00BA4A1B">
              <w:rPr>
                <w:rFonts w:ascii="Times New Roman" w:eastAsia="PMingLiU" w:hAnsi="Times New Roman" w:cs="Times New Roman"/>
                <w:color w:val="000000" w:themeColor="text1"/>
                <w:szCs w:val="24"/>
              </w:rPr>
              <w:t>2.38</w:t>
            </w:r>
          </w:p>
        </w:tc>
      </w:tr>
      <w:tr w:rsidR="00E32959" w:rsidRPr="0005327F" w14:paraId="63FE607A" w14:textId="77777777" w:rsidTr="00BD6170">
        <w:trPr>
          <w:trHeight w:val="336"/>
        </w:trPr>
        <w:tc>
          <w:tcPr>
            <w:tcW w:w="850" w:type="dxa"/>
            <w:tcBorders>
              <w:top w:val="nil"/>
              <w:left w:val="nil"/>
              <w:right w:val="nil"/>
            </w:tcBorders>
            <w:noWrap/>
            <w:vAlign w:val="center"/>
          </w:tcPr>
          <w:p w14:paraId="5147C6A5" w14:textId="77777777" w:rsidR="00E32959" w:rsidRPr="00BA4A1B" w:rsidRDefault="00E32959" w:rsidP="00BD6170">
            <w:pPr>
              <w:widowControl/>
              <w:adjustRightInd w:val="0"/>
              <w:snapToGrid w:val="0"/>
              <w:spacing w:line="276" w:lineRule="auto"/>
              <w:jc w:val="center"/>
              <w:rPr>
                <w:rFonts w:ascii="Times New Roman" w:hAnsi="Times New Roman" w:cs="Times New Roman"/>
                <w:color w:val="000000" w:themeColor="text1"/>
                <w:kern w:val="0"/>
                <w:szCs w:val="24"/>
              </w:rPr>
            </w:pPr>
            <w:r w:rsidRPr="00BA4A1B">
              <w:rPr>
                <w:rFonts w:ascii="Times New Roman" w:hAnsi="Times New Roman" w:cs="Times New Roman"/>
                <w:color w:val="000000" w:themeColor="text1"/>
                <w:kern w:val="0"/>
                <w:szCs w:val="24"/>
              </w:rPr>
              <w:t>2019</w:t>
            </w:r>
          </w:p>
        </w:tc>
        <w:tc>
          <w:tcPr>
            <w:tcW w:w="1701" w:type="dxa"/>
            <w:tcBorders>
              <w:top w:val="nil"/>
              <w:left w:val="nil"/>
              <w:right w:val="nil"/>
            </w:tcBorders>
            <w:vAlign w:val="center"/>
          </w:tcPr>
          <w:p w14:paraId="499C8FF1" w14:textId="77777777" w:rsidR="00E32959" w:rsidRPr="00BA4A1B" w:rsidRDefault="00E32959" w:rsidP="00BD6170">
            <w:pPr>
              <w:widowControl/>
              <w:adjustRightInd w:val="0"/>
              <w:snapToGrid w:val="0"/>
              <w:spacing w:line="276" w:lineRule="auto"/>
              <w:ind w:rightChars="150" w:right="360"/>
              <w:jc w:val="right"/>
              <w:rPr>
                <w:rFonts w:ascii="Times New Roman" w:eastAsia="PMingLiU" w:hAnsi="Times New Roman" w:cs="Times New Roman"/>
                <w:color w:val="000000" w:themeColor="text1"/>
                <w:szCs w:val="24"/>
              </w:rPr>
            </w:pPr>
            <w:r w:rsidRPr="00BA4A1B">
              <w:rPr>
                <w:rFonts w:ascii="Times New Roman" w:eastAsia="PMingLiU" w:hAnsi="Times New Roman" w:cs="Times New Roman"/>
                <w:color w:val="000000" w:themeColor="text1"/>
                <w:szCs w:val="24"/>
              </w:rPr>
              <w:t>0.97</w:t>
            </w:r>
          </w:p>
        </w:tc>
        <w:tc>
          <w:tcPr>
            <w:tcW w:w="1701" w:type="dxa"/>
            <w:tcBorders>
              <w:top w:val="nil"/>
              <w:left w:val="nil"/>
              <w:right w:val="nil"/>
            </w:tcBorders>
            <w:noWrap/>
            <w:vAlign w:val="center"/>
          </w:tcPr>
          <w:p w14:paraId="164AEEE3" w14:textId="77777777" w:rsidR="00E32959" w:rsidRPr="00BA4A1B" w:rsidRDefault="00E32959" w:rsidP="00BD6170">
            <w:pPr>
              <w:widowControl/>
              <w:adjustRightInd w:val="0"/>
              <w:snapToGrid w:val="0"/>
              <w:spacing w:line="276" w:lineRule="auto"/>
              <w:ind w:rightChars="150" w:right="360"/>
              <w:jc w:val="right"/>
              <w:rPr>
                <w:rFonts w:ascii="Times New Roman" w:eastAsia="PMingLiU" w:hAnsi="Times New Roman" w:cs="Times New Roman"/>
                <w:color w:val="000000" w:themeColor="text1"/>
                <w:szCs w:val="24"/>
              </w:rPr>
            </w:pPr>
            <w:r w:rsidRPr="00BA4A1B">
              <w:rPr>
                <w:rFonts w:ascii="Times New Roman" w:eastAsia="PMingLiU" w:hAnsi="Times New Roman" w:cs="Times New Roman"/>
                <w:color w:val="000000" w:themeColor="text1"/>
                <w:szCs w:val="24"/>
              </w:rPr>
              <w:t>0.84</w:t>
            </w:r>
          </w:p>
        </w:tc>
        <w:tc>
          <w:tcPr>
            <w:tcW w:w="1701" w:type="dxa"/>
            <w:tcBorders>
              <w:top w:val="nil"/>
              <w:left w:val="nil"/>
              <w:right w:val="nil"/>
            </w:tcBorders>
            <w:noWrap/>
            <w:vAlign w:val="center"/>
          </w:tcPr>
          <w:p w14:paraId="53BB483D" w14:textId="77777777" w:rsidR="00E32959" w:rsidRPr="00BA4A1B" w:rsidRDefault="00E32959" w:rsidP="00BD6170">
            <w:pPr>
              <w:widowControl/>
              <w:adjustRightInd w:val="0"/>
              <w:snapToGrid w:val="0"/>
              <w:spacing w:line="276" w:lineRule="auto"/>
              <w:ind w:rightChars="150" w:right="360"/>
              <w:jc w:val="right"/>
              <w:rPr>
                <w:rFonts w:ascii="Times New Roman" w:eastAsia="PMingLiU" w:hAnsi="Times New Roman" w:cs="Times New Roman"/>
                <w:color w:val="000000" w:themeColor="text1"/>
                <w:szCs w:val="24"/>
              </w:rPr>
            </w:pPr>
            <w:r w:rsidRPr="00BA4A1B">
              <w:rPr>
                <w:rFonts w:ascii="Times New Roman" w:eastAsia="PMingLiU" w:hAnsi="Times New Roman" w:cs="Times New Roman"/>
                <w:color w:val="000000" w:themeColor="text1"/>
                <w:szCs w:val="24"/>
              </w:rPr>
              <w:t>0.33</w:t>
            </w:r>
          </w:p>
        </w:tc>
        <w:tc>
          <w:tcPr>
            <w:tcW w:w="1275" w:type="dxa"/>
            <w:tcBorders>
              <w:top w:val="nil"/>
              <w:left w:val="nil"/>
              <w:right w:val="nil"/>
            </w:tcBorders>
            <w:noWrap/>
            <w:vAlign w:val="center"/>
          </w:tcPr>
          <w:p w14:paraId="52CF3AD4" w14:textId="77777777" w:rsidR="00E32959" w:rsidRPr="00BA4A1B" w:rsidRDefault="00E32959" w:rsidP="00BD6170">
            <w:pPr>
              <w:widowControl/>
              <w:adjustRightInd w:val="0"/>
              <w:snapToGrid w:val="0"/>
              <w:spacing w:line="276" w:lineRule="auto"/>
              <w:ind w:rightChars="150" w:right="360"/>
              <w:jc w:val="right"/>
              <w:rPr>
                <w:rFonts w:ascii="Times New Roman" w:eastAsia="PMingLiU" w:hAnsi="Times New Roman" w:cs="Times New Roman"/>
                <w:color w:val="000000" w:themeColor="text1"/>
                <w:szCs w:val="24"/>
              </w:rPr>
            </w:pPr>
            <w:r w:rsidRPr="00BA4A1B">
              <w:rPr>
                <w:rFonts w:ascii="Times New Roman" w:eastAsia="PMingLiU" w:hAnsi="Times New Roman" w:cs="Times New Roman"/>
                <w:color w:val="000000" w:themeColor="text1"/>
                <w:szCs w:val="24"/>
              </w:rPr>
              <w:t>0.79</w:t>
            </w:r>
          </w:p>
        </w:tc>
        <w:tc>
          <w:tcPr>
            <w:tcW w:w="1276" w:type="dxa"/>
            <w:tcBorders>
              <w:top w:val="nil"/>
              <w:left w:val="nil"/>
              <w:right w:val="nil"/>
            </w:tcBorders>
            <w:vAlign w:val="center"/>
          </w:tcPr>
          <w:p w14:paraId="7310BBB7" w14:textId="77777777" w:rsidR="00E32959" w:rsidRPr="00BA4A1B" w:rsidRDefault="00E32959" w:rsidP="00BD6170">
            <w:pPr>
              <w:widowControl/>
              <w:adjustRightInd w:val="0"/>
              <w:snapToGrid w:val="0"/>
              <w:spacing w:line="276" w:lineRule="auto"/>
              <w:ind w:rightChars="150" w:right="360"/>
              <w:jc w:val="right"/>
              <w:rPr>
                <w:rFonts w:ascii="Times New Roman" w:eastAsia="PMingLiU" w:hAnsi="Times New Roman" w:cs="Times New Roman"/>
                <w:color w:val="000000" w:themeColor="text1"/>
                <w:szCs w:val="24"/>
              </w:rPr>
            </w:pPr>
            <w:r w:rsidRPr="00BA4A1B">
              <w:rPr>
                <w:rFonts w:ascii="Times New Roman" w:eastAsia="PMingLiU" w:hAnsi="Times New Roman" w:cs="Times New Roman"/>
                <w:color w:val="000000" w:themeColor="text1"/>
                <w:szCs w:val="24"/>
              </w:rPr>
              <w:t>0.90</w:t>
            </w:r>
          </w:p>
        </w:tc>
      </w:tr>
      <w:tr w:rsidR="00E32959" w:rsidRPr="0005327F" w14:paraId="299B8EDE" w14:textId="77777777" w:rsidTr="00BD6170">
        <w:trPr>
          <w:trHeight w:val="336"/>
        </w:trPr>
        <w:tc>
          <w:tcPr>
            <w:tcW w:w="850" w:type="dxa"/>
            <w:tcBorders>
              <w:top w:val="nil"/>
              <w:left w:val="nil"/>
              <w:bottom w:val="nil"/>
              <w:right w:val="nil"/>
            </w:tcBorders>
            <w:noWrap/>
            <w:vAlign w:val="center"/>
          </w:tcPr>
          <w:p w14:paraId="30C8120C" w14:textId="77777777" w:rsidR="00E32959" w:rsidRPr="00BA4A1B" w:rsidRDefault="00E32959" w:rsidP="00BD6170">
            <w:pPr>
              <w:widowControl/>
              <w:adjustRightInd w:val="0"/>
              <w:snapToGrid w:val="0"/>
              <w:spacing w:line="276" w:lineRule="auto"/>
              <w:jc w:val="center"/>
              <w:rPr>
                <w:rFonts w:ascii="Times New Roman" w:hAnsi="Times New Roman" w:cs="Times New Roman"/>
                <w:color w:val="000000" w:themeColor="text1"/>
                <w:kern w:val="0"/>
                <w:szCs w:val="24"/>
              </w:rPr>
            </w:pPr>
            <w:r w:rsidRPr="00BA4A1B">
              <w:rPr>
                <w:rFonts w:ascii="Times New Roman" w:hAnsi="Times New Roman" w:cs="Times New Roman"/>
                <w:color w:val="000000" w:themeColor="text1"/>
                <w:kern w:val="0"/>
                <w:szCs w:val="24"/>
              </w:rPr>
              <w:t>2020</w:t>
            </w:r>
          </w:p>
        </w:tc>
        <w:tc>
          <w:tcPr>
            <w:tcW w:w="1701" w:type="dxa"/>
            <w:tcBorders>
              <w:top w:val="nil"/>
              <w:left w:val="nil"/>
              <w:bottom w:val="nil"/>
              <w:right w:val="nil"/>
            </w:tcBorders>
            <w:vAlign w:val="center"/>
          </w:tcPr>
          <w:p w14:paraId="06691527" w14:textId="77777777" w:rsidR="00E32959" w:rsidRPr="00BA4A1B" w:rsidRDefault="00E32959" w:rsidP="00BD6170">
            <w:pPr>
              <w:widowControl/>
              <w:adjustRightInd w:val="0"/>
              <w:snapToGrid w:val="0"/>
              <w:spacing w:line="276" w:lineRule="auto"/>
              <w:ind w:rightChars="150" w:right="360"/>
              <w:jc w:val="right"/>
              <w:rPr>
                <w:rFonts w:ascii="Times New Roman" w:eastAsia="PMingLiU" w:hAnsi="Times New Roman" w:cs="Times New Roman"/>
                <w:color w:val="000000" w:themeColor="text1"/>
                <w:szCs w:val="24"/>
              </w:rPr>
            </w:pPr>
            <w:r w:rsidRPr="00BA4A1B">
              <w:rPr>
                <w:rFonts w:ascii="Times New Roman" w:eastAsia="PMingLiU" w:hAnsi="Times New Roman" w:cs="Times New Roman"/>
                <w:color w:val="000000" w:themeColor="text1"/>
                <w:szCs w:val="24"/>
              </w:rPr>
              <w:t>0.99</w:t>
            </w:r>
          </w:p>
        </w:tc>
        <w:tc>
          <w:tcPr>
            <w:tcW w:w="1701" w:type="dxa"/>
            <w:tcBorders>
              <w:top w:val="nil"/>
              <w:left w:val="nil"/>
              <w:bottom w:val="nil"/>
              <w:right w:val="nil"/>
            </w:tcBorders>
            <w:noWrap/>
            <w:vAlign w:val="center"/>
          </w:tcPr>
          <w:p w14:paraId="085D34E4" w14:textId="77777777" w:rsidR="00E32959" w:rsidRPr="00BA4A1B" w:rsidRDefault="00E32959" w:rsidP="00BD6170">
            <w:pPr>
              <w:widowControl/>
              <w:adjustRightInd w:val="0"/>
              <w:snapToGrid w:val="0"/>
              <w:spacing w:line="276" w:lineRule="auto"/>
              <w:ind w:rightChars="150" w:right="360"/>
              <w:jc w:val="right"/>
              <w:rPr>
                <w:rFonts w:ascii="Times New Roman" w:eastAsia="PMingLiU" w:hAnsi="Times New Roman" w:cs="Times New Roman"/>
                <w:color w:val="000000" w:themeColor="text1"/>
                <w:szCs w:val="24"/>
              </w:rPr>
            </w:pPr>
            <w:r w:rsidRPr="00BA4A1B">
              <w:rPr>
                <w:rFonts w:ascii="Times New Roman" w:eastAsia="PMingLiU" w:hAnsi="Times New Roman" w:cs="Times New Roman"/>
                <w:color w:val="000000" w:themeColor="text1"/>
                <w:szCs w:val="24"/>
              </w:rPr>
              <w:t>0.81</w:t>
            </w:r>
          </w:p>
        </w:tc>
        <w:tc>
          <w:tcPr>
            <w:tcW w:w="1701" w:type="dxa"/>
            <w:tcBorders>
              <w:top w:val="nil"/>
              <w:left w:val="nil"/>
              <w:bottom w:val="nil"/>
              <w:right w:val="nil"/>
            </w:tcBorders>
            <w:noWrap/>
            <w:vAlign w:val="center"/>
          </w:tcPr>
          <w:p w14:paraId="7AC2B962" w14:textId="77777777" w:rsidR="00E32959" w:rsidRPr="00BA4A1B" w:rsidRDefault="00E32959" w:rsidP="00BD6170">
            <w:pPr>
              <w:widowControl/>
              <w:adjustRightInd w:val="0"/>
              <w:snapToGrid w:val="0"/>
              <w:spacing w:line="276" w:lineRule="auto"/>
              <w:ind w:rightChars="150" w:right="360"/>
              <w:jc w:val="right"/>
              <w:rPr>
                <w:rFonts w:ascii="Times New Roman" w:eastAsia="PMingLiU" w:hAnsi="Times New Roman" w:cs="Times New Roman"/>
                <w:color w:val="000000" w:themeColor="text1"/>
                <w:szCs w:val="24"/>
              </w:rPr>
            </w:pPr>
            <w:r w:rsidRPr="00BA4A1B">
              <w:rPr>
                <w:rFonts w:ascii="Times New Roman" w:eastAsia="PMingLiU" w:hAnsi="Times New Roman" w:cs="Times New Roman"/>
                <w:color w:val="000000" w:themeColor="text1"/>
                <w:szCs w:val="24"/>
              </w:rPr>
              <w:t>0.89</w:t>
            </w:r>
          </w:p>
        </w:tc>
        <w:tc>
          <w:tcPr>
            <w:tcW w:w="1275" w:type="dxa"/>
            <w:tcBorders>
              <w:top w:val="nil"/>
              <w:left w:val="nil"/>
              <w:bottom w:val="nil"/>
              <w:right w:val="nil"/>
            </w:tcBorders>
            <w:noWrap/>
            <w:vAlign w:val="center"/>
          </w:tcPr>
          <w:p w14:paraId="1B4EEB66" w14:textId="77777777" w:rsidR="00E32959" w:rsidRPr="00BA4A1B" w:rsidRDefault="00E32959" w:rsidP="00BD6170">
            <w:pPr>
              <w:widowControl/>
              <w:adjustRightInd w:val="0"/>
              <w:snapToGrid w:val="0"/>
              <w:spacing w:line="276" w:lineRule="auto"/>
              <w:ind w:rightChars="150" w:right="360"/>
              <w:jc w:val="right"/>
              <w:rPr>
                <w:rFonts w:ascii="Times New Roman" w:eastAsia="PMingLiU" w:hAnsi="Times New Roman" w:cs="Times New Roman"/>
                <w:color w:val="000000" w:themeColor="text1"/>
                <w:szCs w:val="24"/>
              </w:rPr>
            </w:pPr>
            <w:r w:rsidRPr="00BA4A1B">
              <w:rPr>
                <w:rFonts w:ascii="Times New Roman" w:eastAsia="PMingLiU" w:hAnsi="Times New Roman" w:cs="Times New Roman"/>
                <w:color w:val="000000" w:themeColor="text1"/>
                <w:szCs w:val="24"/>
              </w:rPr>
              <w:t>0.54</w:t>
            </w:r>
          </w:p>
        </w:tc>
        <w:tc>
          <w:tcPr>
            <w:tcW w:w="1276" w:type="dxa"/>
            <w:tcBorders>
              <w:top w:val="nil"/>
              <w:left w:val="nil"/>
              <w:bottom w:val="nil"/>
              <w:right w:val="nil"/>
            </w:tcBorders>
            <w:vAlign w:val="center"/>
          </w:tcPr>
          <w:p w14:paraId="3DA97934" w14:textId="77777777" w:rsidR="00E32959" w:rsidRPr="00BA4A1B" w:rsidRDefault="00E32959" w:rsidP="00BD6170">
            <w:pPr>
              <w:widowControl/>
              <w:adjustRightInd w:val="0"/>
              <w:snapToGrid w:val="0"/>
              <w:spacing w:line="276" w:lineRule="auto"/>
              <w:ind w:rightChars="150" w:right="360"/>
              <w:jc w:val="right"/>
              <w:rPr>
                <w:rFonts w:ascii="Times New Roman" w:eastAsia="PMingLiU" w:hAnsi="Times New Roman" w:cs="Times New Roman"/>
                <w:color w:val="000000" w:themeColor="text1"/>
                <w:szCs w:val="24"/>
              </w:rPr>
            </w:pPr>
            <w:r w:rsidRPr="00BA4A1B">
              <w:rPr>
                <w:rFonts w:ascii="Times New Roman" w:eastAsia="PMingLiU" w:hAnsi="Times New Roman" w:cs="Times New Roman"/>
                <w:color w:val="000000" w:themeColor="text1"/>
                <w:szCs w:val="24"/>
              </w:rPr>
              <w:t>1.08</w:t>
            </w:r>
          </w:p>
        </w:tc>
      </w:tr>
      <w:tr w:rsidR="00E32959" w:rsidRPr="0005327F" w14:paraId="14C38CE6" w14:textId="77777777" w:rsidTr="00BD6170">
        <w:trPr>
          <w:trHeight w:val="336"/>
        </w:trPr>
        <w:tc>
          <w:tcPr>
            <w:tcW w:w="850" w:type="dxa"/>
            <w:tcBorders>
              <w:top w:val="nil"/>
              <w:left w:val="nil"/>
              <w:bottom w:val="nil"/>
              <w:right w:val="nil"/>
            </w:tcBorders>
            <w:noWrap/>
            <w:vAlign w:val="center"/>
          </w:tcPr>
          <w:p w14:paraId="4FC49F5B" w14:textId="77777777" w:rsidR="00E32959" w:rsidRPr="00BA4A1B" w:rsidRDefault="00E32959" w:rsidP="00BD6170">
            <w:pPr>
              <w:widowControl/>
              <w:adjustRightInd w:val="0"/>
              <w:snapToGrid w:val="0"/>
              <w:spacing w:line="276" w:lineRule="auto"/>
              <w:jc w:val="center"/>
              <w:rPr>
                <w:rFonts w:ascii="Times New Roman" w:hAnsi="Times New Roman" w:cs="Times New Roman"/>
                <w:color w:val="000000" w:themeColor="text1"/>
                <w:kern w:val="0"/>
                <w:szCs w:val="24"/>
              </w:rPr>
            </w:pPr>
            <w:r w:rsidRPr="00BA4A1B">
              <w:rPr>
                <w:rFonts w:ascii="Times New Roman" w:hAnsi="Times New Roman" w:cs="Times New Roman"/>
                <w:color w:val="000000" w:themeColor="text1"/>
                <w:kern w:val="0"/>
                <w:szCs w:val="24"/>
              </w:rPr>
              <w:t>2021</w:t>
            </w:r>
          </w:p>
        </w:tc>
        <w:tc>
          <w:tcPr>
            <w:tcW w:w="1701" w:type="dxa"/>
            <w:tcBorders>
              <w:top w:val="nil"/>
              <w:left w:val="nil"/>
              <w:bottom w:val="nil"/>
              <w:right w:val="nil"/>
            </w:tcBorders>
            <w:vAlign w:val="center"/>
          </w:tcPr>
          <w:p w14:paraId="4522558D" w14:textId="77777777" w:rsidR="00E32959" w:rsidRPr="00BA4A1B" w:rsidRDefault="00E32959" w:rsidP="00BD6170">
            <w:pPr>
              <w:widowControl/>
              <w:adjustRightInd w:val="0"/>
              <w:snapToGrid w:val="0"/>
              <w:spacing w:line="276" w:lineRule="auto"/>
              <w:ind w:rightChars="150" w:right="360"/>
              <w:jc w:val="right"/>
              <w:rPr>
                <w:rFonts w:ascii="Times New Roman" w:eastAsia="PMingLiU" w:hAnsi="Times New Roman" w:cs="Times New Roman"/>
                <w:color w:val="000000" w:themeColor="text1"/>
                <w:szCs w:val="24"/>
              </w:rPr>
            </w:pPr>
            <w:r w:rsidRPr="00BA4A1B">
              <w:rPr>
                <w:rFonts w:ascii="Times New Roman" w:eastAsia="PMingLiU" w:hAnsi="Times New Roman" w:cs="Times New Roman"/>
                <w:color w:val="000000" w:themeColor="text1"/>
                <w:szCs w:val="24"/>
              </w:rPr>
              <w:t>0.60</w:t>
            </w:r>
          </w:p>
        </w:tc>
        <w:tc>
          <w:tcPr>
            <w:tcW w:w="1701" w:type="dxa"/>
            <w:tcBorders>
              <w:top w:val="nil"/>
              <w:left w:val="nil"/>
              <w:bottom w:val="nil"/>
              <w:right w:val="nil"/>
            </w:tcBorders>
            <w:noWrap/>
            <w:vAlign w:val="center"/>
          </w:tcPr>
          <w:p w14:paraId="5138E6DA" w14:textId="77777777" w:rsidR="00E32959" w:rsidRPr="00BA4A1B" w:rsidRDefault="00E32959" w:rsidP="00BD6170">
            <w:pPr>
              <w:widowControl/>
              <w:adjustRightInd w:val="0"/>
              <w:snapToGrid w:val="0"/>
              <w:spacing w:line="276" w:lineRule="auto"/>
              <w:ind w:rightChars="150" w:right="360"/>
              <w:jc w:val="right"/>
              <w:rPr>
                <w:rFonts w:ascii="Times New Roman" w:eastAsia="PMingLiU" w:hAnsi="Times New Roman" w:cs="Times New Roman"/>
                <w:color w:val="000000" w:themeColor="text1"/>
                <w:szCs w:val="24"/>
              </w:rPr>
            </w:pPr>
            <w:r w:rsidRPr="00BA4A1B">
              <w:rPr>
                <w:rFonts w:ascii="Times New Roman" w:eastAsia="PMingLiU" w:hAnsi="Times New Roman" w:cs="Times New Roman"/>
                <w:color w:val="000000" w:themeColor="text1"/>
                <w:szCs w:val="24"/>
              </w:rPr>
              <w:t>0.54</w:t>
            </w:r>
          </w:p>
        </w:tc>
        <w:tc>
          <w:tcPr>
            <w:tcW w:w="1701" w:type="dxa"/>
            <w:tcBorders>
              <w:top w:val="nil"/>
              <w:left w:val="nil"/>
              <w:bottom w:val="nil"/>
              <w:right w:val="nil"/>
            </w:tcBorders>
            <w:noWrap/>
            <w:vAlign w:val="center"/>
          </w:tcPr>
          <w:p w14:paraId="0EFD10DD" w14:textId="77777777" w:rsidR="00E32959" w:rsidRPr="00BA4A1B" w:rsidRDefault="00E32959" w:rsidP="00BD6170">
            <w:pPr>
              <w:widowControl/>
              <w:adjustRightInd w:val="0"/>
              <w:snapToGrid w:val="0"/>
              <w:spacing w:line="276" w:lineRule="auto"/>
              <w:ind w:rightChars="150" w:right="360"/>
              <w:jc w:val="right"/>
              <w:rPr>
                <w:rFonts w:ascii="Times New Roman" w:eastAsia="PMingLiU" w:hAnsi="Times New Roman" w:cs="Times New Roman"/>
                <w:color w:val="000000" w:themeColor="text1"/>
                <w:szCs w:val="24"/>
              </w:rPr>
            </w:pPr>
            <w:r w:rsidRPr="00BA4A1B">
              <w:rPr>
                <w:rFonts w:ascii="Times New Roman" w:eastAsia="PMingLiU" w:hAnsi="Times New Roman" w:cs="Times New Roman"/>
                <w:color w:val="000000" w:themeColor="text1"/>
                <w:szCs w:val="24"/>
              </w:rPr>
              <w:t>0.30</w:t>
            </w:r>
          </w:p>
        </w:tc>
        <w:tc>
          <w:tcPr>
            <w:tcW w:w="1275" w:type="dxa"/>
            <w:tcBorders>
              <w:top w:val="nil"/>
              <w:left w:val="nil"/>
              <w:bottom w:val="nil"/>
              <w:right w:val="nil"/>
            </w:tcBorders>
            <w:noWrap/>
            <w:vAlign w:val="center"/>
          </w:tcPr>
          <w:p w14:paraId="1D7CB5B2" w14:textId="77777777" w:rsidR="00E32959" w:rsidRPr="00BA4A1B" w:rsidRDefault="00E32959" w:rsidP="00BD6170">
            <w:pPr>
              <w:widowControl/>
              <w:adjustRightInd w:val="0"/>
              <w:snapToGrid w:val="0"/>
              <w:spacing w:line="276" w:lineRule="auto"/>
              <w:ind w:rightChars="150" w:right="360"/>
              <w:jc w:val="right"/>
              <w:rPr>
                <w:rFonts w:ascii="Times New Roman" w:eastAsia="PMingLiU" w:hAnsi="Times New Roman" w:cs="Times New Roman"/>
                <w:color w:val="000000" w:themeColor="text1"/>
                <w:szCs w:val="24"/>
              </w:rPr>
            </w:pPr>
            <w:r w:rsidRPr="00BA4A1B">
              <w:rPr>
                <w:rFonts w:ascii="Times New Roman" w:eastAsia="PMingLiU" w:hAnsi="Times New Roman" w:cs="Times New Roman"/>
                <w:color w:val="000000" w:themeColor="text1"/>
                <w:szCs w:val="24"/>
              </w:rPr>
              <w:t>0.40</w:t>
            </w:r>
          </w:p>
        </w:tc>
        <w:tc>
          <w:tcPr>
            <w:tcW w:w="1276" w:type="dxa"/>
            <w:tcBorders>
              <w:top w:val="nil"/>
              <w:left w:val="nil"/>
              <w:bottom w:val="nil"/>
              <w:right w:val="nil"/>
            </w:tcBorders>
            <w:vAlign w:val="center"/>
          </w:tcPr>
          <w:p w14:paraId="5453251C" w14:textId="77777777" w:rsidR="00E32959" w:rsidRPr="00BA4A1B" w:rsidRDefault="00E32959" w:rsidP="00BD6170">
            <w:pPr>
              <w:widowControl/>
              <w:adjustRightInd w:val="0"/>
              <w:snapToGrid w:val="0"/>
              <w:spacing w:line="276" w:lineRule="auto"/>
              <w:ind w:rightChars="150" w:right="360"/>
              <w:jc w:val="right"/>
              <w:rPr>
                <w:rFonts w:ascii="Times New Roman" w:eastAsia="PMingLiU" w:hAnsi="Times New Roman" w:cs="Times New Roman"/>
                <w:color w:val="000000" w:themeColor="text1"/>
                <w:szCs w:val="24"/>
              </w:rPr>
            </w:pPr>
            <w:r w:rsidRPr="00BA4A1B">
              <w:rPr>
                <w:rFonts w:ascii="Times New Roman" w:eastAsia="PMingLiU" w:hAnsi="Times New Roman" w:cs="Times New Roman"/>
                <w:color w:val="000000" w:themeColor="text1"/>
                <w:szCs w:val="24"/>
              </w:rPr>
              <w:t>0.67</w:t>
            </w:r>
          </w:p>
        </w:tc>
      </w:tr>
      <w:tr w:rsidR="00E32959" w:rsidRPr="0005327F" w14:paraId="07088F5B" w14:textId="77777777" w:rsidTr="00BD6170">
        <w:trPr>
          <w:trHeight w:val="336"/>
        </w:trPr>
        <w:tc>
          <w:tcPr>
            <w:tcW w:w="850" w:type="dxa"/>
            <w:tcBorders>
              <w:top w:val="nil"/>
              <w:left w:val="nil"/>
              <w:bottom w:val="nil"/>
              <w:right w:val="nil"/>
            </w:tcBorders>
            <w:noWrap/>
            <w:vAlign w:val="center"/>
          </w:tcPr>
          <w:p w14:paraId="2D011259" w14:textId="77777777" w:rsidR="00E32959" w:rsidRPr="00BA4A1B" w:rsidRDefault="00E32959" w:rsidP="00BD6170">
            <w:pPr>
              <w:widowControl/>
              <w:adjustRightInd w:val="0"/>
              <w:snapToGrid w:val="0"/>
              <w:spacing w:line="276" w:lineRule="auto"/>
              <w:jc w:val="center"/>
              <w:rPr>
                <w:rFonts w:ascii="Times New Roman" w:hAnsi="Times New Roman" w:cs="Times New Roman"/>
                <w:color w:val="000000" w:themeColor="text1"/>
                <w:kern w:val="0"/>
                <w:szCs w:val="24"/>
              </w:rPr>
            </w:pPr>
            <w:r w:rsidRPr="00BA4A1B">
              <w:rPr>
                <w:rFonts w:ascii="Times New Roman" w:hAnsi="Times New Roman" w:cs="Times New Roman"/>
                <w:color w:val="000000" w:themeColor="text1"/>
                <w:kern w:val="0"/>
                <w:szCs w:val="24"/>
              </w:rPr>
              <w:t>2022</w:t>
            </w:r>
          </w:p>
        </w:tc>
        <w:tc>
          <w:tcPr>
            <w:tcW w:w="1701" w:type="dxa"/>
            <w:tcBorders>
              <w:top w:val="nil"/>
              <w:left w:val="nil"/>
              <w:bottom w:val="nil"/>
              <w:right w:val="nil"/>
            </w:tcBorders>
            <w:vAlign w:val="center"/>
          </w:tcPr>
          <w:p w14:paraId="1D299C0D" w14:textId="77777777" w:rsidR="00E32959" w:rsidRPr="00BA4A1B" w:rsidRDefault="00E32959" w:rsidP="00BD6170">
            <w:pPr>
              <w:widowControl/>
              <w:adjustRightInd w:val="0"/>
              <w:snapToGrid w:val="0"/>
              <w:spacing w:line="276" w:lineRule="auto"/>
              <w:ind w:rightChars="150" w:right="360"/>
              <w:jc w:val="right"/>
              <w:rPr>
                <w:rFonts w:ascii="Times New Roman" w:eastAsia="PMingLiU" w:hAnsi="Times New Roman" w:cs="Times New Roman"/>
                <w:color w:val="000000" w:themeColor="text1"/>
                <w:szCs w:val="24"/>
              </w:rPr>
            </w:pPr>
            <w:r w:rsidRPr="00BA4A1B">
              <w:rPr>
                <w:rFonts w:ascii="Times New Roman" w:eastAsia="PMingLiU" w:hAnsi="Times New Roman" w:cs="Times New Roman"/>
                <w:color w:val="000000" w:themeColor="text1"/>
                <w:szCs w:val="24"/>
              </w:rPr>
              <w:t>0.75</w:t>
            </w:r>
          </w:p>
        </w:tc>
        <w:tc>
          <w:tcPr>
            <w:tcW w:w="1701" w:type="dxa"/>
            <w:tcBorders>
              <w:top w:val="nil"/>
              <w:left w:val="nil"/>
              <w:bottom w:val="nil"/>
              <w:right w:val="nil"/>
            </w:tcBorders>
            <w:noWrap/>
            <w:vAlign w:val="center"/>
          </w:tcPr>
          <w:p w14:paraId="60546FA5" w14:textId="77777777" w:rsidR="00E32959" w:rsidRPr="00BA4A1B" w:rsidRDefault="00E32959" w:rsidP="00BD6170">
            <w:pPr>
              <w:widowControl/>
              <w:adjustRightInd w:val="0"/>
              <w:snapToGrid w:val="0"/>
              <w:spacing w:line="276" w:lineRule="auto"/>
              <w:ind w:rightChars="150" w:right="360"/>
              <w:jc w:val="right"/>
              <w:rPr>
                <w:rFonts w:ascii="Times New Roman" w:eastAsia="PMingLiU" w:hAnsi="Times New Roman" w:cs="Times New Roman"/>
                <w:color w:val="000000" w:themeColor="text1"/>
                <w:szCs w:val="24"/>
              </w:rPr>
            </w:pPr>
            <w:r w:rsidRPr="00BA4A1B">
              <w:rPr>
                <w:rFonts w:ascii="Times New Roman" w:eastAsia="PMingLiU" w:hAnsi="Times New Roman" w:cs="Times New Roman"/>
                <w:color w:val="000000" w:themeColor="text1"/>
                <w:szCs w:val="24"/>
              </w:rPr>
              <w:t>0.64</w:t>
            </w:r>
          </w:p>
        </w:tc>
        <w:tc>
          <w:tcPr>
            <w:tcW w:w="1701" w:type="dxa"/>
            <w:tcBorders>
              <w:top w:val="nil"/>
              <w:left w:val="nil"/>
              <w:bottom w:val="nil"/>
              <w:right w:val="nil"/>
            </w:tcBorders>
            <w:noWrap/>
            <w:vAlign w:val="center"/>
          </w:tcPr>
          <w:p w14:paraId="224BED60" w14:textId="77777777" w:rsidR="00E32959" w:rsidRPr="00BA4A1B" w:rsidRDefault="00E32959" w:rsidP="00BD6170">
            <w:pPr>
              <w:widowControl/>
              <w:adjustRightInd w:val="0"/>
              <w:snapToGrid w:val="0"/>
              <w:spacing w:line="276" w:lineRule="auto"/>
              <w:ind w:rightChars="150" w:right="360"/>
              <w:jc w:val="right"/>
              <w:rPr>
                <w:rFonts w:ascii="Times New Roman" w:eastAsia="PMingLiU" w:hAnsi="Times New Roman" w:cs="Times New Roman"/>
                <w:color w:val="000000" w:themeColor="text1"/>
                <w:szCs w:val="24"/>
              </w:rPr>
            </w:pPr>
            <w:r w:rsidRPr="00BA4A1B">
              <w:rPr>
                <w:rFonts w:ascii="Times New Roman" w:eastAsia="PMingLiU" w:hAnsi="Times New Roman" w:cs="Times New Roman"/>
                <w:color w:val="000000" w:themeColor="text1"/>
                <w:szCs w:val="24"/>
              </w:rPr>
              <w:t>0.75</w:t>
            </w:r>
          </w:p>
        </w:tc>
        <w:tc>
          <w:tcPr>
            <w:tcW w:w="1275" w:type="dxa"/>
            <w:tcBorders>
              <w:top w:val="nil"/>
              <w:left w:val="nil"/>
              <w:bottom w:val="nil"/>
              <w:right w:val="nil"/>
            </w:tcBorders>
            <w:noWrap/>
            <w:vAlign w:val="center"/>
          </w:tcPr>
          <w:p w14:paraId="55DE4CF2" w14:textId="77777777" w:rsidR="00E32959" w:rsidRPr="00BA4A1B" w:rsidRDefault="00E32959" w:rsidP="00BD6170">
            <w:pPr>
              <w:widowControl/>
              <w:adjustRightInd w:val="0"/>
              <w:snapToGrid w:val="0"/>
              <w:spacing w:line="276" w:lineRule="auto"/>
              <w:ind w:rightChars="150" w:right="360"/>
              <w:jc w:val="right"/>
              <w:rPr>
                <w:rFonts w:ascii="Times New Roman" w:eastAsia="PMingLiU" w:hAnsi="Times New Roman" w:cs="Times New Roman"/>
                <w:color w:val="000000" w:themeColor="text1"/>
                <w:szCs w:val="24"/>
              </w:rPr>
            </w:pPr>
            <w:r w:rsidRPr="00BA4A1B">
              <w:rPr>
                <w:rFonts w:ascii="Times New Roman" w:eastAsia="PMingLiU" w:hAnsi="Times New Roman" w:cs="Times New Roman"/>
                <w:color w:val="000000" w:themeColor="text1"/>
                <w:szCs w:val="24"/>
              </w:rPr>
              <w:t>0.41</w:t>
            </w:r>
          </w:p>
        </w:tc>
        <w:tc>
          <w:tcPr>
            <w:tcW w:w="1276" w:type="dxa"/>
            <w:tcBorders>
              <w:top w:val="nil"/>
              <w:left w:val="nil"/>
              <w:bottom w:val="nil"/>
              <w:right w:val="nil"/>
            </w:tcBorders>
            <w:vAlign w:val="center"/>
          </w:tcPr>
          <w:p w14:paraId="4C3ACE48" w14:textId="77777777" w:rsidR="00E32959" w:rsidRPr="00BA4A1B" w:rsidRDefault="00E32959" w:rsidP="00BD6170">
            <w:pPr>
              <w:widowControl/>
              <w:adjustRightInd w:val="0"/>
              <w:snapToGrid w:val="0"/>
              <w:spacing w:line="276" w:lineRule="auto"/>
              <w:ind w:rightChars="150" w:right="360"/>
              <w:jc w:val="right"/>
              <w:rPr>
                <w:rFonts w:ascii="Times New Roman" w:eastAsia="PMingLiU" w:hAnsi="Times New Roman" w:cs="Times New Roman"/>
                <w:color w:val="000000" w:themeColor="text1"/>
                <w:szCs w:val="24"/>
              </w:rPr>
            </w:pPr>
            <w:r w:rsidRPr="00BA4A1B">
              <w:rPr>
                <w:rFonts w:ascii="Times New Roman" w:eastAsia="PMingLiU" w:hAnsi="Times New Roman" w:cs="Times New Roman"/>
                <w:color w:val="000000" w:themeColor="text1"/>
                <w:szCs w:val="24"/>
              </w:rPr>
              <w:t>0.87</w:t>
            </w:r>
          </w:p>
        </w:tc>
      </w:tr>
      <w:tr w:rsidR="00E32959" w:rsidRPr="0005327F" w14:paraId="7F7D1225" w14:textId="77777777" w:rsidTr="00BD6170">
        <w:trPr>
          <w:trHeight w:val="336"/>
        </w:trPr>
        <w:tc>
          <w:tcPr>
            <w:tcW w:w="850" w:type="dxa"/>
            <w:tcBorders>
              <w:top w:val="nil"/>
              <w:left w:val="nil"/>
              <w:bottom w:val="nil"/>
              <w:right w:val="nil"/>
            </w:tcBorders>
            <w:noWrap/>
            <w:vAlign w:val="center"/>
          </w:tcPr>
          <w:p w14:paraId="6E703873" w14:textId="77777777" w:rsidR="00E32959" w:rsidRPr="00BA4A1B" w:rsidRDefault="00E32959" w:rsidP="00BD6170">
            <w:pPr>
              <w:widowControl/>
              <w:adjustRightInd w:val="0"/>
              <w:snapToGrid w:val="0"/>
              <w:spacing w:line="276" w:lineRule="auto"/>
              <w:jc w:val="center"/>
              <w:rPr>
                <w:rFonts w:ascii="Times New Roman" w:eastAsia="PMingLiU" w:hAnsi="Times New Roman" w:cs="Times New Roman"/>
                <w:color w:val="000000" w:themeColor="text1"/>
                <w:kern w:val="0"/>
                <w:szCs w:val="24"/>
              </w:rPr>
            </w:pPr>
            <w:r w:rsidRPr="00BA4A1B">
              <w:rPr>
                <w:rFonts w:ascii="Times New Roman" w:eastAsia="PMingLiU" w:hAnsi="Times New Roman" w:cs="Times New Roman"/>
                <w:color w:val="000000" w:themeColor="text1"/>
                <w:kern w:val="0"/>
                <w:szCs w:val="24"/>
              </w:rPr>
              <w:t>2023</w:t>
            </w:r>
          </w:p>
        </w:tc>
        <w:tc>
          <w:tcPr>
            <w:tcW w:w="1701" w:type="dxa"/>
            <w:tcBorders>
              <w:top w:val="nil"/>
              <w:left w:val="nil"/>
              <w:bottom w:val="nil"/>
              <w:right w:val="nil"/>
            </w:tcBorders>
            <w:vAlign w:val="center"/>
          </w:tcPr>
          <w:p w14:paraId="62327BED" w14:textId="77777777" w:rsidR="00E32959" w:rsidRPr="00BA4A1B" w:rsidRDefault="00E32959" w:rsidP="00BD6170">
            <w:pPr>
              <w:widowControl/>
              <w:adjustRightInd w:val="0"/>
              <w:snapToGrid w:val="0"/>
              <w:spacing w:line="276" w:lineRule="auto"/>
              <w:ind w:rightChars="150" w:right="360"/>
              <w:jc w:val="right"/>
              <w:rPr>
                <w:rFonts w:ascii="Times New Roman" w:eastAsia="PMingLiU" w:hAnsi="Times New Roman" w:cs="Times New Roman"/>
                <w:color w:val="000000" w:themeColor="text1"/>
                <w:szCs w:val="24"/>
              </w:rPr>
            </w:pPr>
            <w:r w:rsidRPr="00BA4A1B">
              <w:rPr>
                <w:rFonts w:ascii="Times New Roman" w:eastAsia="PMingLiU" w:hAnsi="Times New Roman" w:cs="Times New Roman"/>
                <w:color w:val="000000" w:themeColor="text1"/>
                <w:szCs w:val="24"/>
              </w:rPr>
              <w:t>1.04</w:t>
            </w:r>
          </w:p>
        </w:tc>
        <w:tc>
          <w:tcPr>
            <w:tcW w:w="1701" w:type="dxa"/>
            <w:tcBorders>
              <w:top w:val="nil"/>
              <w:left w:val="nil"/>
              <w:bottom w:val="nil"/>
              <w:right w:val="nil"/>
            </w:tcBorders>
            <w:noWrap/>
            <w:vAlign w:val="center"/>
          </w:tcPr>
          <w:p w14:paraId="45C91F85" w14:textId="77777777" w:rsidR="00E32959" w:rsidRPr="00BA4A1B" w:rsidRDefault="00E32959" w:rsidP="00BD6170">
            <w:pPr>
              <w:widowControl/>
              <w:adjustRightInd w:val="0"/>
              <w:snapToGrid w:val="0"/>
              <w:spacing w:line="276" w:lineRule="auto"/>
              <w:ind w:rightChars="150" w:right="360"/>
              <w:jc w:val="right"/>
              <w:rPr>
                <w:rFonts w:ascii="Times New Roman" w:eastAsia="PMingLiU" w:hAnsi="Times New Roman" w:cs="Times New Roman"/>
                <w:color w:val="000000" w:themeColor="text1"/>
                <w:szCs w:val="24"/>
              </w:rPr>
            </w:pPr>
            <w:r w:rsidRPr="00BA4A1B">
              <w:rPr>
                <w:rFonts w:ascii="Times New Roman" w:eastAsia="PMingLiU" w:hAnsi="Times New Roman" w:cs="Times New Roman"/>
                <w:color w:val="000000" w:themeColor="text1"/>
                <w:szCs w:val="24"/>
              </w:rPr>
              <w:t>0.83</w:t>
            </w:r>
          </w:p>
        </w:tc>
        <w:tc>
          <w:tcPr>
            <w:tcW w:w="1701" w:type="dxa"/>
            <w:tcBorders>
              <w:top w:val="nil"/>
              <w:left w:val="nil"/>
              <w:bottom w:val="nil"/>
              <w:right w:val="nil"/>
            </w:tcBorders>
            <w:noWrap/>
            <w:vAlign w:val="center"/>
          </w:tcPr>
          <w:p w14:paraId="4FCB04C9" w14:textId="6D623FE5" w:rsidR="00E32959" w:rsidRPr="00BA4A1B" w:rsidRDefault="00E32959" w:rsidP="00BD6170">
            <w:pPr>
              <w:widowControl/>
              <w:adjustRightInd w:val="0"/>
              <w:snapToGrid w:val="0"/>
              <w:spacing w:line="276" w:lineRule="auto"/>
              <w:ind w:rightChars="150" w:right="360"/>
              <w:jc w:val="right"/>
              <w:rPr>
                <w:rFonts w:ascii="Times New Roman" w:eastAsia="PMingLiU" w:hAnsi="Times New Roman" w:cs="Times New Roman"/>
                <w:color w:val="000000" w:themeColor="text1"/>
                <w:szCs w:val="24"/>
              </w:rPr>
            </w:pPr>
            <w:r w:rsidRPr="00BA4A1B">
              <w:rPr>
                <w:rFonts w:ascii="Times New Roman" w:eastAsia="PMingLiU" w:hAnsi="Times New Roman" w:cs="Times New Roman"/>
                <w:color w:val="000000" w:themeColor="text1"/>
                <w:szCs w:val="24"/>
              </w:rPr>
              <w:t>0.8</w:t>
            </w:r>
            <w:r w:rsidR="00BD6170">
              <w:rPr>
                <w:rFonts w:ascii="Times New Roman" w:eastAsia="PMingLiU" w:hAnsi="Times New Roman" w:cs="Times New Roman" w:hint="eastAsia"/>
                <w:color w:val="000000" w:themeColor="text1"/>
                <w:szCs w:val="24"/>
              </w:rPr>
              <w:t>0</w:t>
            </w:r>
          </w:p>
        </w:tc>
        <w:tc>
          <w:tcPr>
            <w:tcW w:w="1275" w:type="dxa"/>
            <w:tcBorders>
              <w:top w:val="nil"/>
              <w:left w:val="nil"/>
              <w:bottom w:val="nil"/>
              <w:right w:val="nil"/>
            </w:tcBorders>
            <w:noWrap/>
            <w:vAlign w:val="center"/>
          </w:tcPr>
          <w:p w14:paraId="3A837A32" w14:textId="77777777" w:rsidR="00E32959" w:rsidRPr="00BA4A1B" w:rsidRDefault="00E32959" w:rsidP="00BD6170">
            <w:pPr>
              <w:widowControl/>
              <w:adjustRightInd w:val="0"/>
              <w:snapToGrid w:val="0"/>
              <w:spacing w:line="276" w:lineRule="auto"/>
              <w:ind w:rightChars="150" w:right="360"/>
              <w:jc w:val="right"/>
              <w:rPr>
                <w:rFonts w:ascii="Times New Roman" w:eastAsia="PMingLiU" w:hAnsi="Times New Roman" w:cs="Times New Roman"/>
                <w:color w:val="000000" w:themeColor="text1"/>
                <w:szCs w:val="24"/>
              </w:rPr>
            </w:pPr>
            <w:r w:rsidRPr="00BA4A1B">
              <w:rPr>
                <w:rFonts w:ascii="Times New Roman" w:eastAsia="PMingLiU" w:hAnsi="Times New Roman" w:cs="Times New Roman"/>
                <w:color w:val="000000" w:themeColor="text1"/>
                <w:szCs w:val="24"/>
              </w:rPr>
              <w:t>0.58</w:t>
            </w:r>
          </w:p>
        </w:tc>
        <w:tc>
          <w:tcPr>
            <w:tcW w:w="1276" w:type="dxa"/>
            <w:tcBorders>
              <w:top w:val="nil"/>
              <w:left w:val="nil"/>
              <w:bottom w:val="nil"/>
              <w:right w:val="nil"/>
            </w:tcBorders>
            <w:vAlign w:val="center"/>
          </w:tcPr>
          <w:p w14:paraId="60F3AE92" w14:textId="77777777" w:rsidR="00E32959" w:rsidRPr="00BA4A1B" w:rsidRDefault="00E32959" w:rsidP="00BD6170">
            <w:pPr>
              <w:widowControl/>
              <w:adjustRightInd w:val="0"/>
              <w:snapToGrid w:val="0"/>
              <w:spacing w:line="276" w:lineRule="auto"/>
              <w:ind w:rightChars="150" w:right="360"/>
              <w:jc w:val="right"/>
              <w:rPr>
                <w:rFonts w:ascii="Times New Roman" w:eastAsia="PMingLiU" w:hAnsi="Times New Roman" w:cs="Times New Roman"/>
                <w:color w:val="000000" w:themeColor="text1"/>
                <w:szCs w:val="24"/>
              </w:rPr>
            </w:pPr>
            <w:r w:rsidRPr="00BA4A1B">
              <w:rPr>
                <w:rFonts w:ascii="Times New Roman" w:eastAsia="PMingLiU" w:hAnsi="Times New Roman" w:cs="Times New Roman"/>
                <w:color w:val="000000" w:themeColor="text1"/>
                <w:szCs w:val="24"/>
              </w:rPr>
              <w:t>1.08</w:t>
            </w:r>
          </w:p>
        </w:tc>
      </w:tr>
      <w:tr w:rsidR="00E32959" w:rsidRPr="0005327F" w14:paraId="1DA585C7" w14:textId="77777777" w:rsidTr="00BD6170">
        <w:trPr>
          <w:trHeight w:val="336"/>
        </w:trPr>
        <w:tc>
          <w:tcPr>
            <w:tcW w:w="850" w:type="dxa"/>
            <w:tcBorders>
              <w:top w:val="nil"/>
              <w:left w:val="nil"/>
              <w:bottom w:val="single" w:sz="12" w:space="0" w:color="auto"/>
              <w:right w:val="nil"/>
            </w:tcBorders>
            <w:noWrap/>
            <w:vAlign w:val="center"/>
          </w:tcPr>
          <w:p w14:paraId="7C2DFFFC" w14:textId="77777777" w:rsidR="00E32959" w:rsidRPr="00BA4A1B" w:rsidRDefault="00E32959" w:rsidP="00BD6170">
            <w:pPr>
              <w:widowControl/>
              <w:adjustRightInd w:val="0"/>
              <w:snapToGrid w:val="0"/>
              <w:spacing w:line="276" w:lineRule="auto"/>
              <w:jc w:val="center"/>
              <w:rPr>
                <w:rFonts w:ascii="Times New Roman" w:eastAsia="PMingLiU" w:hAnsi="Times New Roman" w:cs="Times New Roman"/>
                <w:color w:val="000000" w:themeColor="text1"/>
                <w:kern w:val="0"/>
                <w:szCs w:val="24"/>
              </w:rPr>
            </w:pPr>
            <w:r w:rsidRPr="00BA4A1B">
              <w:rPr>
                <w:rFonts w:ascii="Times New Roman" w:eastAsia="PMingLiU" w:hAnsi="Times New Roman" w:cs="Times New Roman"/>
                <w:color w:val="000000" w:themeColor="text1"/>
                <w:kern w:val="0"/>
                <w:szCs w:val="24"/>
              </w:rPr>
              <w:t>2024</w:t>
            </w:r>
          </w:p>
        </w:tc>
        <w:tc>
          <w:tcPr>
            <w:tcW w:w="1701" w:type="dxa"/>
            <w:tcBorders>
              <w:top w:val="nil"/>
              <w:left w:val="nil"/>
              <w:bottom w:val="single" w:sz="12" w:space="0" w:color="auto"/>
              <w:right w:val="nil"/>
            </w:tcBorders>
            <w:vAlign w:val="center"/>
          </w:tcPr>
          <w:p w14:paraId="0BC27224" w14:textId="77777777" w:rsidR="00E32959" w:rsidRPr="00BA4A1B" w:rsidRDefault="00E32959" w:rsidP="00BD6170">
            <w:pPr>
              <w:widowControl/>
              <w:adjustRightInd w:val="0"/>
              <w:snapToGrid w:val="0"/>
              <w:spacing w:line="276" w:lineRule="auto"/>
              <w:ind w:rightChars="150" w:right="360"/>
              <w:jc w:val="right"/>
              <w:rPr>
                <w:rFonts w:ascii="Times New Roman" w:eastAsia="PMingLiU" w:hAnsi="Times New Roman" w:cs="Times New Roman"/>
                <w:color w:val="000000" w:themeColor="text1"/>
                <w:szCs w:val="24"/>
              </w:rPr>
            </w:pPr>
            <w:r w:rsidRPr="00BA4A1B">
              <w:rPr>
                <w:rFonts w:ascii="Times New Roman" w:eastAsia="PMingLiU" w:hAnsi="Times New Roman" w:cs="Times New Roman"/>
                <w:color w:val="000000" w:themeColor="text1"/>
                <w:szCs w:val="24"/>
              </w:rPr>
              <w:t>0.60</w:t>
            </w:r>
          </w:p>
        </w:tc>
        <w:tc>
          <w:tcPr>
            <w:tcW w:w="1701" w:type="dxa"/>
            <w:tcBorders>
              <w:top w:val="nil"/>
              <w:left w:val="nil"/>
              <w:bottom w:val="single" w:sz="12" w:space="0" w:color="auto"/>
              <w:right w:val="nil"/>
            </w:tcBorders>
            <w:noWrap/>
            <w:vAlign w:val="center"/>
          </w:tcPr>
          <w:p w14:paraId="3DA191D7" w14:textId="77777777" w:rsidR="00E32959" w:rsidRPr="00BA4A1B" w:rsidRDefault="00E32959" w:rsidP="00BD6170">
            <w:pPr>
              <w:widowControl/>
              <w:adjustRightInd w:val="0"/>
              <w:snapToGrid w:val="0"/>
              <w:spacing w:line="276" w:lineRule="auto"/>
              <w:ind w:rightChars="150" w:right="360"/>
              <w:jc w:val="right"/>
              <w:rPr>
                <w:rFonts w:ascii="Times New Roman" w:eastAsia="PMingLiU" w:hAnsi="Times New Roman" w:cs="Times New Roman"/>
                <w:color w:val="000000" w:themeColor="text1"/>
                <w:szCs w:val="24"/>
              </w:rPr>
            </w:pPr>
            <w:r w:rsidRPr="00BA4A1B">
              <w:rPr>
                <w:rFonts w:ascii="Times New Roman" w:eastAsia="PMingLiU" w:hAnsi="Times New Roman" w:cs="Times New Roman"/>
                <w:color w:val="000000" w:themeColor="text1"/>
                <w:szCs w:val="24"/>
              </w:rPr>
              <w:t>0.60</w:t>
            </w:r>
          </w:p>
        </w:tc>
        <w:tc>
          <w:tcPr>
            <w:tcW w:w="1701" w:type="dxa"/>
            <w:tcBorders>
              <w:top w:val="nil"/>
              <w:left w:val="nil"/>
              <w:bottom w:val="single" w:sz="12" w:space="0" w:color="auto"/>
              <w:right w:val="nil"/>
            </w:tcBorders>
            <w:noWrap/>
            <w:vAlign w:val="center"/>
          </w:tcPr>
          <w:p w14:paraId="7A64B8DF" w14:textId="77777777" w:rsidR="00E32959" w:rsidRPr="00BA4A1B" w:rsidRDefault="00E32959" w:rsidP="00BD6170">
            <w:pPr>
              <w:widowControl/>
              <w:adjustRightInd w:val="0"/>
              <w:snapToGrid w:val="0"/>
              <w:spacing w:line="276" w:lineRule="auto"/>
              <w:ind w:rightChars="150" w:right="360"/>
              <w:jc w:val="right"/>
              <w:rPr>
                <w:rFonts w:ascii="Times New Roman" w:eastAsia="PMingLiU" w:hAnsi="Times New Roman" w:cs="Times New Roman"/>
                <w:color w:val="000000" w:themeColor="text1"/>
                <w:szCs w:val="24"/>
              </w:rPr>
            </w:pPr>
            <w:r w:rsidRPr="00BA4A1B">
              <w:rPr>
                <w:rFonts w:ascii="Times New Roman" w:eastAsia="PMingLiU" w:hAnsi="Times New Roman" w:cs="Times New Roman"/>
                <w:color w:val="000000" w:themeColor="text1"/>
                <w:szCs w:val="24"/>
              </w:rPr>
              <w:t>0.54</w:t>
            </w:r>
          </w:p>
        </w:tc>
        <w:tc>
          <w:tcPr>
            <w:tcW w:w="1275" w:type="dxa"/>
            <w:tcBorders>
              <w:top w:val="nil"/>
              <w:left w:val="nil"/>
              <w:bottom w:val="single" w:sz="12" w:space="0" w:color="auto"/>
              <w:right w:val="nil"/>
            </w:tcBorders>
            <w:noWrap/>
            <w:vAlign w:val="center"/>
          </w:tcPr>
          <w:p w14:paraId="05154611" w14:textId="77777777" w:rsidR="00E32959" w:rsidRPr="00BA4A1B" w:rsidRDefault="00E32959" w:rsidP="00BD6170">
            <w:pPr>
              <w:widowControl/>
              <w:adjustRightInd w:val="0"/>
              <w:snapToGrid w:val="0"/>
              <w:spacing w:line="276" w:lineRule="auto"/>
              <w:ind w:rightChars="150" w:right="360"/>
              <w:jc w:val="right"/>
              <w:rPr>
                <w:rFonts w:ascii="Times New Roman" w:eastAsia="PMingLiU" w:hAnsi="Times New Roman" w:cs="Times New Roman"/>
                <w:color w:val="000000" w:themeColor="text1"/>
                <w:szCs w:val="24"/>
              </w:rPr>
            </w:pPr>
            <w:r w:rsidRPr="00BA4A1B">
              <w:rPr>
                <w:rFonts w:ascii="Times New Roman" w:eastAsia="PMingLiU" w:hAnsi="Times New Roman" w:cs="Times New Roman"/>
                <w:color w:val="000000" w:themeColor="text1"/>
                <w:szCs w:val="24"/>
              </w:rPr>
              <w:t>-0.18</w:t>
            </w:r>
          </w:p>
        </w:tc>
        <w:tc>
          <w:tcPr>
            <w:tcW w:w="1276" w:type="dxa"/>
            <w:tcBorders>
              <w:top w:val="nil"/>
              <w:left w:val="nil"/>
              <w:bottom w:val="single" w:sz="12" w:space="0" w:color="auto"/>
              <w:right w:val="nil"/>
            </w:tcBorders>
            <w:vAlign w:val="center"/>
          </w:tcPr>
          <w:p w14:paraId="1C2DA1D1" w14:textId="7D294AEE" w:rsidR="00E32959" w:rsidRPr="00BA4A1B" w:rsidRDefault="00E32959" w:rsidP="00BD6170">
            <w:pPr>
              <w:widowControl/>
              <w:adjustRightInd w:val="0"/>
              <w:snapToGrid w:val="0"/>
              <w:spacing w:line="276" w:lineRule="auto"/>
              <w:ind w:rightChars="150" w:right="360"/>
              <w:jc w:val="right"/>
              <w:rPr>
                <w:rFonts w:ascii="Times New Roman" w:eastAsia="PMingLiU" w:hAnsi="Times New Roman" w:cs="Times New Roman"/>
                <w:color w:val="000000" w:themeColor="text1"/>
                <w:szCs w:val="24"/>
              </w:rPr>
            </w:pPr>
            <w:r w:rsidRPr="00BA4A1B">
              <w:rPr>
                <w:rFonts w:ascii="Times New Roman" w:eastAsia="PMingLiU" w:hAnsi="Times New Roman" w:cs="Times New Roman"/>
                <w:color w:val="000000" w:themeColor="text1"/>
                <w:szCs w:val="24"/>
              </w:rPr>
              <w:t>1.8</w:t>
            </w:r>
            <w:r w:rsidR="00BD6170">
              <w:rPr>
                <w:rFonts w:ascii="Times New Roman" w:eastAsia="PMingLiU" w:hAnsi="Times New Roman" w:cs="Times New Roman" w:hint="eastAsia"/>
                <w:color w:val="000000" w:themeColor="text1"/>
                <w:szCs w:val="24"/>
              </w:rPr>
              <w:t>0</w:t>
            </w:r>
          </w:p>
        </w:tc>
      </w:tr>
    </w:tbl>
    <w:p w14:paraId="6A3AB8FA" w14:textId="29031B87" w:rsidR="00E32959" w:rsidRDefault="00E32959" w:rsidP="0019715E">
      <w:pPr>
        <w:spacing w:line="276" w:lineRule="auto"/>
        <w:rPr>
          <w:rFonts w:ascii="Times New Roman" w:hAnsi="Times New Roman" w:cs="Times New Roman"/>
        </w:rPr>
      </w:pPr>
    </w:p>
    <w:p w14:paraId="7743C5AF" w14:textId="44C7AF56" w:rsidR="00E32959" w:rsidRDefault="00E32959" w:rsidP="0019715E">
      <w:pPr>
        <w:spacing w:line="276" w:lineRule="auto"/>
        <w:rPr>
          <w:rFonts w:ascii="Times New Roman" w:hAnsi="Times New Roman" w:cs="Times New Roman"/>
        </w:rPr>
      </w:pPr>
    </w:p>
    <w:p w14:paraId="3B9E413F" w14:textId="6290BCA2" w:rsidR="00F15DA2" w:rsidRDefault="00F15DA2">
      <w:pPr>
        <w:widowControl/>
        <w:rPr>
          <w:rFonts w:ascii="Times New Roman" w:hAnsi="Times New Roman" w:cs="Times New Roman"/>
        </w:rPr>
      </w:pPr>
      <w:r>
        <w:rPr>
          <w:rFonts w:ascii="Times New Roman" w:hAnsi="Times New Roman" w:cs="Times New Roman"/>
        </w:rPr>
        <w:br w:type="page"/>
      </w:r>
    </w:p>
    <w:p w14:paraId="72625727" w14:textId="1A444450" w:rsidR="00945080" w:rsidRDefault="00945080" w:rsidP="006A265F">
      <w:pPr>
        <w:spacing w:line="276" w:lineRule="auto"/>
        <w:rPr>
          <w:rFonts w:ascii="Times New Roman" w:hAnsi="Times New Roman" w:cs="Times New Roman"/>
        </w:rPr>
      </w:pPr>
    </w:p>
    <w:p w14:paraId="47FD7D1D" w14:textId="05F39361" w:rsidR="00945080" w:rsidRDefault="00945080" w:rsidP="006A265F">
      <w:pPr>
        <w:spacing w:line="276" w:lineRule="auto"/>
        <w:rPr>
          <w:rFonts w:ascii="Times New Roman" w:hAnsi="Times New Roman" w:cs="Times New Roman"/>
        </w:rPr>
      </w:pPr>
    </w:p>
    <w:p w14:paraId="6C69A0CA" w14:textId="5EE45145" w:rsidR="00945080" w:rsidRDefault="00945080" w:rsidP="006A265F">
      <w:pPr>
        <w:spacing w:line="276" w:lineRule="auto"/>
        <w:rPr>
          <w:rFonts w:ascii="Times New Roman" w:hAnsi="Times New Roman" w:cs="Times New Roman"/>
        </w:rPr>
      </w:pPr>
    </w:p>
    <w:p w14:paraId="780EA1A6" w14:textId="44AA6864" w:rsidR="00945080" w:rsidRDefault="00260F52" w:rsidP="006A265F">
      <w:pPr>
        <w:spacing w:line="276" w:lineRule="auto"/>
        <w:rPr>
          <w:rFonts w:ascii="Times New Roman" w:hAnsi="Times New Roman" w:cs="Times New Roman"/>
        </w:rPr>
      </w:pPr>
      <w:r>
        <w:rPr>
          <w:rFonts w:ascii="Times New Roman" w:hAnsi="Times New Roman" w:cs="Times New Roman"/>
          <w:noProof/>
        </w:rPr>
        <w:drawing>
          <wp:inline distT="0" distB="0" distL="0" distR="0" wp14:anchorId="5873AA61" wp14:editId="2DE39091">
            <wp:extent cx="5400040" cy="3810000"/>
            <wp:effectExtent l="0"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25_map2.emf"/>
                    <pic:cNvPicPr/>
                  </pic:nvPicPr>
                  <pic:blipFill>
                    <a:blip r:embed="rId7">
                      <a:extLst>
                        <a:ext uri="{28A0092B-C50C-407E-A947-70E740481C1C}">
                          <a14:useLocalDpi xmlns:a14="http://schemas.microsoft.com/office/drawing/2010/main" val="0"/>
                        </a:ext>
                      </a:extLst>
                    </a:blip>
                    <a:stretch>
                      <a:fillRect/>
                    </a:stretch>
                  </pic:blipFill>
                  <pic:spPr>
                    <a:xfrm>
                      <a:off x="0" y="0"/>
                      <a:ext cx="5400040" cy="3810000"/>
                    </a:xfrm>
                    <a:prstGeom prst="rect">
                      <a:avLst/>
                    </a:prstGeom>
                  </pic:spPr>
                </pic:pic>
              </a:graphicData>
            </a:graphic>
          </wp:inline>
        </w:drawing>
      </w:r>
    </w:p>
    <w:p w14:paraId="045A8D00" w14:textId="45077E5B" w:rsidR="00945080" w:rsidRDefault="00945080" w:rsidP="006A265F">
      <w:pPr>
        <w:spacing w:line="276" w:lineRule="auto"/>
        <w:rPr>
          <w:rFonts w:ascii="Times New Roman" w:hAnsi="Times New Roman" w:cs="Times New Roman"/>
        </w:rPr>
      </w:pPr>
    </w:p>
    <w:p w14:paraId="4B873CD4" w14:textId="1DB05A54" w:rsidR="00945080" w:rsidRDefault="00945080" w:rsidP="006A265F">
      <w:pPr>
        <w:spacing w:line="276" w:lineRule="auto"/>
        <w:rPr>
          <w:rFonts w:ascii="Times New Roman" w:hAnsi="Times New Roman" w:cs="Times New Roman"/>
        </w:rPr>
      </w:pPr>
    </w:p>
    <w:p w14:paraId="1185F94C" w14:textId="31260325" w:rsidR="00945080" w:rsidRDefault="00945080" w:rsidP="006A265F">
      <w:pPr>
        <w:spacing w:line="276" w:lineRule="auto"/>
        <w:rPr>
          <w:rFonts w:ascii="Times New Roman" w:hAnsi="Times New Roman" w:cs="Times New Roman"/>
        </w:rPr>
      </w:pPr>
    </w:p>
    <w:p w14:paraId="6550304A" w14:textId="0304D2FE" w:rsidR="005779B4" w:rsidRDefault="00945080" w:rsidP="006A265F">
      <w:pPr>
        <w:spacing w:line="276" w:lineRule="auto"/>
        <w:rPr>
          <w:rFonts w:ascii="Times New Roman" w:hAnsi="Times New Roman" w:cs="Times New Roman"/>
        </w:rPr>
      </w:pPr>
      <w:r w:rsidRPr="00945080">
        <w:rPr>
          <w:rFonts w:ascii="Times New Roman" w:hAnsi="Times New Roman" w:cs="Times New Roman"/>
        </w:rPr>
        <w:t>Fig</w:t>
      </w:r>
      <w:r w:rsidR="005779B4">
        <w:rPr>
          <w:rFonts w:ascii="Times New Roman" w:hAnsi="Times New Roman" w:cs="Times New Roman"/>
        </w:rPr>
        <w:t>ure</w:t>
      </w:r>
      <w:r w:rsidRPr="00945080">
        <w:rPr>
          <w:rFonts w:ascii="Times New Roman" w:hAnsi="Times New Roman" w:cs="Times New Roman"/>
        </w:rPr>
        <w:t xml:space="preserve">. </w:t>
      </w:r>
      <w:r w:rsidR="005779B4">
        <w:rPr>
          <w:rFonts w:ascii="Times New Roman" w:hAnsi="Times New Roman" w:cs="Times New Roman"/>
        </w:rPr>
        <w:t>1</w:t>
      </w:r>
      <w:r w:rsidRPr="00945080">
        <w:rPr>
          <w:rFonts w:ascii="Times New Roman" w:hAnsi="Times New Roman" w:cs="Times New Roman"/>
        </w:rPr>
        <w:t xml:space="preserve">. Distributions of fishing effort (day/vessel) </w:t>
      </w:r>
      <w:r w:rsidR="005779B4">
        <w:rPr>
          <w:rFonts w:ascii="Times New Roman" w:hAnsi="Times New Roman" w:cs="Times New Roman"/>
        </w:rPr>
        <w:t xml:space="preserve">for Chinese Taipei squid jigging fishery in the </w:t>
      </w:r>
      <w:r w:rsidR="0034643B" w:rsidRPr="0034643B">
        <w:rPr>
          <w:rFonts w:ascii="Times New Roman" w:hAnsi="Times New Roman" w:cs="Times New Roman"/>
        </w:rPr>
        <w:t>NPFC Convention Area</w:t>
      </w:r>
      <w:r w:rsidR="005779B4">
        <w:rPr>
          <w:rFonts w:ascii="Times New Roman" w:hAnsi="Times New Roman" w:cs="Times New Roman"/>
        </w:rPr>
        <w:t xml:space="preserve"> </w:t>
      </w:r>
      <w:r w:rsidR="001C483F">
        <w:rPr>
          <w:rFonts w:ascii="Times New Roman" w:hAnsi="Times New Roman" w:cs="Times New Roman" w:hint="eastAsia"/>
        </w:rPr>
        <w:t>b</w:t>
      </w:r>
      <w:r w:rsidR="001C483F">
        <w:rPr>
          <w:rFonts w:ascii="Times New Roman" w:hAnsi="Times New Roman" w:cs="Times New Roman"/>
        </w:rPr>
        <w:t xml:space="preserve">etween </w:t>
      </w:r>
      <w:r w:rsidR="005779B4">
        <w:rPr>
          <w:rFonts w:ascii="Times New Roman" w:hAnsi="Times New Roman" w:cs="Times New Roman"/>
        </w:rPr>
        <w:t xml:space="preserve">2016 </w:t>
      </w:r>
      <w:r w:rsidR="001C483F">
        <w:rPr>
          <w:rFonts w:ascii="Times New Roman" w:hAnsi="Times New Roman" w:cs="Times New Roman"/>
        </w:rPr>
        <w:t>and</w:t>
      </w:r>
      <w:r w:rsidR="005779B4">
        <w:rPr>
          <w:rFonts w:ascii="Times New Roman" w:hAnsi="Times New Roman" w:cs="Times New Roman"/>
        </w:rPr>
        <w:t xml:space="preserve"> 2024.</w:t>
      </w:r>
    </w:p>
    <w:p w14:paraId="2AC599FE" w14:textId="77777777" w:rsidR="005779B4" w:rsidRDefault="005779B4" w:rsidP="006A265F">
      <w:pPr>
        <w:spacing w:line="276" w:lineRule="auto"/>
        <w:rPr>
          <w:rFonts w:ascii="Times New Roman" w:hAnsi="Times New Roman" w:cs="Times New Roman"/>
        </w:rPr>
      </w:pPr>
    </w:p>
    <w:p w14:paraId="7BA036F8" w14:textId="77777777" w:rsidR="009A0EE7" w:rsidRDefault="009A0EE7" w:rsidP="006A265F">
      <w:pPr>
        <w:widowControl/>
        <w:spacing w:line="276" w:lineRule="auto"/>
        <w:rPr>
          <w:rFonts w:ascii="Times New Roman" w:hAnsi="Times New Roman" w:cs="Times New Roman"/>
        </w:rPr>
      </w:pPr>
      <w:r>
        <w:rPr>
          <w:rFonts w:ascii="Times New Roman" w:hAnsi="Times New Roman" w:cs="Times New Roman"/>
        </w:rPr>
        <w:br w:type="page"/>
      </w:r>
    </w:p>
    <w:p w14:paraId="4C69C021" w14:textId="7ACBE82F" w:rsidR="009A0EE7" w:rsidRDefault="009A0EE7" w:rsidP="006A265F">
      <w:pPr>
        <w:spacing w:line="276" w:lineRule="auto"/>
        <w:rPr>
          <w:rFonts w:ascii="Times New Roman" w:hAnsi="Times New Roman" w:cs="Times New Roman"/>
        </w:rPr>
      </w:pPr>
    </w:p>
    <w:p w14:paraId="7B97567F" w14:textId="2C368F8A" w:rsidR="005779B4" w:rsidRDefault="005779B4" w:rsidP="006A265F">
      <w:pPr>
        <w:spacing w:line="276" w:lineRule="auto"/>
        <w:rPr>
          <w:rFonts w:ascii="Times New Roman" w:hAnsi="Times New Roman" w:cs="Times New Roman"/>
        </w:rPr>
      </w:pPr>
    </w:p>
    <w:p w14:paraId="442D671E" w14:textId="303BE6CB" w:rsidR="005779B4" w:rsidRDefault="005779B4" w:rsidP="006A265F">
      <w:pPr>
        <w:spacing w:line="276" w:lineRule="auto"/>
        <w:rPr>
          <w:rFonts w:ascii="Times New Roman" w:hAnsi="Times New Roman" w:cs="Times New Roman"/>
        </w:rPr>
      </w:pPr>
    </w:p>
    <w:p w14:paraId="0511D144" w14:textId="0D84B1DF" w:rsidR="005779B4" w:rsidRDefault="005779B4" w:rsidP="006A265F">
      <w:pPr>
        <w:spacing w:line="276" w:lineRule="auto"/>
        <w:jc w:val="center"/>
        <w:rPr>
          <w:rFonts w:ascii="Times New Roman" w:hAnsi="Times New Roman" w:cs="Times New Roman"/>
        </w:rPr>
      </w:pPr>
      <w:r w:rsidRPr="005779B4">
        <w:rPr>
          <w:rFonts w:ascii="Times New Roman" w:hAnsi="Times New Roman" w:cs="Times New Roman"/>
          <w:noProof/>
        </w:rPr>
        <w:drawing>
          <wp:inline distT="0" distB="0" distL="0" distR="0" wp14:anchorId="64790978" wp14:editId="72CBF87E">
            <wp:extent cx="5403215" cy="4773929"/>
            <wp:effectExtent l="0" t="0" r="6985" b="8255"/>
            <wp:docPr id="2" name="圖片 2" descr="D:\omm25\02 Npfc\20251125 SSC NFS report\0 JY\20260119 NPFC文章\Fig\Fig3_correlation_matr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m25\02 Npfc\20251125 SSC NFS report\0 JY\20260119 NPFC文章\Fig\Fig3_correlation_matrix.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409" t="12052" b="6162"/>
                    <a:stretch/>
                  </pic:blipFill>
                  <pic:spPr bwMode="auto">
                    <a:xfrm>
                      <a:off x="0" y="0"/>
                      <a:ext cx="5403600" cy="4774269"/>
                    </a:xfrm>
                    <a:prstGeom prst="rect">
                      <a:avLst/>
                    </a:prstGeom>
                    <a:noFill/>
                    <a:ln>
                      <a:noFill/>
                    </a:ln>
                    <a:extLst>
                      <a:ext uri="{53640926-AAD7-44D8-BBD7-CCE9431645EC}">
                        <a14:shadowObscured xmlns:a14="http://schemas.microsoft.com/office/drawing/2010/main"/>
                      </a:ext>
                    </a:extLst>
                  </pic:spPr>
                </pic:pic>
              </a:graphicData>
            </a:graphic>
          </wp:inline>
        </w:drawing>
      </w:r>
    </w:p>
    <w:p w14:paraId="3B236B09" w14:textId="20588DC4" w:rsidR="005779B4" w:rsidRDefault="005779B4" w:rsidP="006A265F">
      <w:pPr>
        <w:spacing w:line="276" w:lineRule="auto"/>
        <w:rPr>
          <w:rFonts w:ascii="Times New Roman" w:hAnsi="Times New Roman" w:cs="Times New Roman"/>
        </w:rPr>
      </w:pPr>
    </w:p>
    <w:p w14:paraId="23063FB9" w14:textId="7CBFE3F5" w:rsidR="005779B4" w:rsidRDefault="005779B4" w:rsidP="006A265F">
      <w:pPr>
        <w:spacing w:line="276" w:lineRule="auto"/>
        <w:rPr>
          <w:rFonts w:ascii="Times New Roman" w:hAnsi="Times New Roman" w:cs="Times New Roman"/>
        </w:rPr>
      </w:pPr>
    </w:p>
    <w:p w14:paraId="68993AF1" w14:textId="5C8D4476" w:rsidR="005779B4" w:rsidRDefault="005779B4" w:rsidP="006A265F">
      <w:pPr>
        <w:spacing w:line="276" w:lineRule="auto"/>
        <w:rPr>
          <w:rFonts w:ascii="Times New Roman" w:hAnsi="Times New Roman" w:cs="Times New Roman"/>
        </w:rPr>
      </w:pPr>
    </w:p>
    <w:p w14:paraId="32883B35" w14:textId="67374ACA" w:rsidR="005779B4" w:rsidRDefault="005779B4" w:rsidP="006A265F">
      <w:pPr>
        <w:spacing w:line="276" w:lineRule="auto"/>
        <w:rPr>
          <w:rFonts w:ascii="Times New Roman" w:hAnsi="Times New Roman" w:cs="Times New Roman"/>
        </w:rPr>
      </w:pPr>
      <w:r w:rsidRPr="005779B4">
        <w:rPr>
          <w:rFonts w:ascii="Times New Roman" w:hAnsi="Times New Roman" w:cs="Times New Roman"/>
        </w:rPr>
        <w:t>Fig</w:t>
      </w:r>
      <w:r>
        <w:rPr>
          <w:rFonts w:ascii="Times New Roman" w:hAnsi="Times New Roman" w:cs="Times New Roman"/>
        </w:rPr>
        <w:t>ure</w:t>
      </w:r>
      <w:r w:rsidRPr="005779B4">
        <w:rPr>
          <w:rFonts w:ascii="Times New Roman" w:hAnsi="Times New Roman" w:cs="Times New Roman"/>
        </w:rPr>
        <w:t xml:space="preserve"> </w:t>
      </w:r>
      <w:r>
        <w:rPr>
          <w:rFonts w:ascii="Times New Roman" w:hAnsi="Times New Roman" w:cs="Times New Roman"/>
        </w:rPr>
        <w:t>2</w:t>
      </w:r>
      <w:r w:rsidRPr="005779B4">
        <w:rPr>
          <w:rFonts w:ascii="Times New Roman" w:hAnsi="Times New Roman" w:cs="Times New Roman"/>
        </w:rPr>
        <w:t xml:space="preserve">. Correlation matrix of explanatory variables used in the GLM analyses for </w:t>
      </w:r>
      <w:r>
        <w:rPr>
          <w:rFonts w:ascii="Times New Roman" w:hAnsi="Times New Roman" w:cs="Times New Roman"/>
        </w:rPr>
        <w:t xml:space="preserve">neon flying squid </w:t>
      </w:r>
      <w:r w:rsidRPr="005779B4">
        <w:rPr>
          <w:rFonts w:ascii="Times New Roman" w:hAnsi="Times New Roman" w:cs="Times New Roman"/>
        </w:rPr>
        <w:t>CPUE standardization.</w:t>
      </w:r>
    </w:p>
    <w:p w14:paraId="4F3D1D65" w14:textId="77777777" w:rsidR="00260F52" w:rsidRDefault="00260F52" w:rsidP="006A265F">
      <w:pPr>
        <w:spacing w:line="276" w:lineRule="auto"/>
        <w:rPr>
          <w:rFonts w:ascii="Times New Roman" w:hAnsi="Times New Roman" w:cs="Times New Roman"/>
        </w:rPr>
      </w:pPr>
    </w:p>
    <w:p w14:paraId="0FFC8B88" w14:textId="07368BEB" w:rsidR="005779B4" w:rsidRDefault="005779B4" w:rsidP="006A265F">
      <w:pPr>
        <w:widowControl/>
        <w:spacing w:line="276" w:lineRule="auto"/>
        <w:rPr>
          <w:rFonts w:ascii="Times New Roman" w:hAnsi="Times New Roman" w:cs="Times New Roman"/>
        </w:rPr>
      </w:pPr>
      <w:r>
        <w:rPr>
          <w:rFonts w:ascii="Times New Roman" w:hAnsi="Times New Roman" w:cs="Times New Roman"/>
        </w:rPr>
        <w:br w:type="page"/>
      </w:r>
    </w:p>
    <w:p w14:paraId="52A26533" w14:textId="763CAC58" w:rsidR="00662725" w:rsidRDefault="00662725" w:rsidP="006A265F">
      <w:pPr>
        <w:spacing w:line="276" w:lineRule="auto"/>
        <w:rPr>
          <w:rFonts w:ascii="Times New Roman" w:hAnsi="Times New Roman" w:cs="Times New Roman"/>
        </w:rPr>
      </w:pPr>
    </w:p>
    <w:p w14:paraId="10AC9AF1" w14:textId="77777777" w:rsidR="00260F52" w:rsidRDefault="00260F52" w:rsidP="006A265F">
      <w:pPr>
        <w:spacing w:line="276" w:lineRule="auto"/>
        <w:rPr>
          <w:rFonts w:ascii="Times New Roman" w:hAnsi="Times New Roman" w:cs="Times New Roman"/>
        </w:rPr>
      </w:pPr>
    </w:p>
    <w:p w14:paraId="445E0685" w14:textId="40358443" w:rsidR="005779B4" w:rsidRDefault="005779B4" w:rsidP="006A265F">
      <w:pPr>
        <w:spacing w:line="276" w:lineRule="auto"/>
        <w:rPr>
          <w:rFonts w:ascii="Times New Roman" w:hAnsi="Times New Roman" w:cs="Times New Roman"/>
        </w:rPr>
      </w:pPr>
    </w:p>
    <w:tbl>
      <w:tblPr>
        <w:tblStyle w:val="TableGrid"/>
        <w:tblW w:w="8789" w:type="dxa"/>
        <w:tblCellMar>
          <w:top w:w="57" w:type="dxa"/>
          <w:bottom w:w="57" w:type="dxa"/>
        </w:tblCellMar>
        <w:tblLook w:val="04A0" w:firstRow="1" w:lastRow="0" w:firstColumn="1" w:lastColumn="0" w:noHBand="0" w:noVBand="1"/>
      </w:tblPr>
      <w:tblGrid>
        <w:gridCol w:w="4776"/>
        <w:gridCol w:w="4806"/>
      </w:tblGrid>
      <w:tr w:rsidR="00260F52" w14:paraId="064DC809" w14:textId="77777777" w:rsidTr="00260F52">
        <w:tc>
          <w:tcPr>
            <w:tcW w:w="4239" w:type="dxa"/>
            <w:tcBorders>
              <w:top w:val="nil"/>
              <w:left w:val="nil"/>
              <w:bottom w:val="nil"/>
              <w:right w:val="nil"/>
            </w:tcBorders>
          </w:tcPr>
          <w:p w14:paraId="6DBB330B" w14:textId="3876F6D3" w:rsidR="00260F52" w:rsidRDefault="00260F52" w:rsidP="006A265F">
            <w:pPr>
              <w:spacing w:line="276" w:lineRule="auto"/>
              <w:jc w:val="center"/>
              <w:rPr>
                <w:rFonts w:ascii="Times New Roman" w:hAnsi="Times New Roman" w:cs="Times New Roman"/>
              </w:rPr>
            </w:pPr>
            <w:r w:rsidRPr="00260F52">
              <w:rPr>
                <w:rFonts w:ascii="Times New Roman" w:hAnsi="Times New Roman" w:cs="Times New Roman"/>
                <w:noProof/>
              </w:rPr>
              <w:drawing>
                <wp:inline distT="0" distB="0" distL="0" distR="0" wp14:anchorId="079AB31D" wp14:editId="6C174708">
                  <wp:extent cx="2894400" cy="2570400"/>
                  <wp:effectExtent l="0" t="0" r="1270" b="1905"/>
                  <wp:docPr id="3" name="圖片 3" descr="D:\omm25\02 Npfc\20251125 SSC NFS report\0 JY\20260119 NPFC文章\Fig\Fig4-q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mm25\02 Npfc\20251125 SSC NFS report\0 JY\20260119 NPFC文章\Fig\Fig4-qq.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1632" r="3993" b="3125"/>
                          <a:stretch/>
                        </pic:blipFill>
                        <pic:spPr bwMode="auto">
                          <a:xfrm>
                            <a:off x="0" y="0"/>
                            <a:ext cx="2894400" cy="25704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50" w:type="dxa"/>
            <w:tcBorders>
              <w:top w:val="nil"/>
              <w:left w:val="nil"/>
              <w:bottom w:val="nil"/>
              <w:right w:val="nil"/>
            </w:tcBorders>
          </w:tcPr>
          <w:p w14:paraId="41A23165" w14:textId="146038C9" w:rsidR="00260F52" w:rsidRDefault="00260F52" w:rsidP="006A265F">
            <w:pPr>
              <w:spacing w:line="276" w:lineRule="auto"/>
              <w:jc w:val="center"/>
              <w:rPr>
                <w:rFonts w:ascii="Times New Roman" w:hAnsi="Times New Roman" w:cs="Times New Roman"/>
              </w:rPr>
            </w:pPr>
            <w:r w:rsidRPr="00260F52">
              <w:rPr>
                <w:rFonts w:ascii="Times New Roman" w:hAnsi="Times New Roman" w:cs="Times New Roman"/>
                <w:noProof/>
              </w:rPr>
              <w:drawing>
                <wp:inline distT="0" distB="0" distL="0" distR="0" wp14:anchorId="3B26785B" wp14:editId="4E82C462">
                  <wp:extent cx="2914650" cy="2598907"/>
                  <wp:effectExtent l="0" t="0" r="0" b="0"/>
                  <wp:docPr id="4" name="圖片 4" descr="D:\omm25\02 Npfc\20251125 SSC NFS report\0 JY\20260119 NPFC文章\Fig\Fig4-hi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mm25\02 Npfc\20251125 SSC NFS report\0 JY\20260119 NPFC文章\Fig\Fig4-hist.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1459" r="3490" b="2431"/>
                          <a:stretch/>
                        </pic:blipFill>
                        <pic:spPr bwMode="auto">
                          <a:xfrm>
                            <a:off x="0" y="0"/>
                            <a:ext cx="2914978" cy="25992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60F52" w14:paraId="74462746" w14:textId="77777777" w:rsidTr="00260F52">
        <w:tc>
          <w:tcPr>
            <w:tcW w:w="4239" w:type="dxa"/>
            <w:tcBorders>
              <w:top w:val="nil"/>
              <w:left w:val="nil"/>
              <w:bottom w:val="nil"/>
              <w:right w:val="nil"/>
            </w:tcBorders>
          </w:tcPr>
          <w:p w14:paraId="70FFBAA9" w14:textId="7EBD5A7D" w:rsidR="00260F52" w:rsidRDefault="00260F52" w:rsidP="006A265F">
            <w:pPr>
              <w:spacing w:line="276" w:lineRule="auto"/>
              <w:jc w:val="center"/>
              <w:rPr>
                <w:rFonts w:ascii="Times New Roman" w:hAnsi="Times New Roman" w:cs="Times New Roman"/>
              </w:rPr>
            </w:pPr>
            <w:r w:rsidRPr="00260F52">
              <w:rPr>
                <w:rFonts w:ascii="Times New Roman" w:hAnsi="Times New Roman" w:cs="Times New Roman"/>
                <w:noProof/>
              </w:rPr>
              <w:drawing>
                <wp:inline distT="0" distB="0" distL="0" distR="0" wp14:anchorId="73A57C8F" wp14:editId="5B347207">
                  <wp:extent cx="2822400" cy="2566800"/>
                  <wp:effectExtent l="0" t="0" r="0" b="5080"/>
                  <wp:docPr id="5" name="圖片 5" descr="D:\omm25\02 Npfc\20251125 SSC NFS report\0 JY\20260119 NPFC文章\Fig\Fig4-year-res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mm25\02 Npfc\20251125 SSC NFS report\0 JY\20260119 NPFC文章\Fig\Fig4-year-resid.png"/>
                          <pic:cNvPicPr>
                            <a:picLocks noChangeAspect="1" noChangeArrowheads="1"/>
                          </pic:cNvPicPr>
                        </pic:nvPicPr>
                        <pic:blipFill rotWithShape="1">
                          <a:blip r:embed="rId11">
                            <a:extLst>
                              <a:ext uri="{28A0092B-C50C-407E-A947-70E740481C1C}">
                                <a14:useLocalDpi xmlns:a14="http://schemas.microsoft.com/office/drawing/2010/main" val="0"/>
                              </a:ext>
                            </a:extLst>
                          </a:blip>
                          <a:srcRect t="10914" r="5105" b="2817"/>
                          <a:stretch/>
                        </pic:blipFill>
                        <pic:spPr bwMode="auto">
                          <a:xfrm>
                            <a:off x="0" y="0"/>
                            <a:ext cx="2822400" cy="25668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50" w:type="dxa"/>
            <w:tcBorders>
              <w:top w:val="nil"/>
              <w:left w:val="nil"/>
              <w:bottom w:val="nil"/>
              <w:right w:val="nil"/>
            </w:tcBorders>
          </w:tcPr>
          <w:p w14:paraId="1DA8EAD8" w14:textId="77777777" w:rsidR="00260F52" w:rsidRDefault="00260F52" w:rsidP="006A265F">
            <w:pPr>
              <w:spacing w:line="276" w:lineRule="auto"/>
              <w:jc w:val="center"/>
              <w:rPr>
                <w:rFonts w:ascii="Times New Roman" w:hAnsi="Times New Roman" w:cs="Times New Roman"/>
              </w:rPr>
            </w:pPr>
          </w:p>
        </w:tc>
      </w:tr>
    </w:tbl>
    <w:p w14:paraId="601FD255" w14:textId="51382BAD" w:rsidR="005779B4" w:rsidRDefault="005779B4" w:rsidP="006A265F">
      <w:pPr>
        <w:spacing w:line="276" w:lineRule="auto"/>
        <w:rPr>
          <w:rFonts w:ascii="Times New Roman" w:hAnsi="Times New Roman" w:cs="Times New Roman"/>
        </w:rPr>
      </w:pPr>
    </w:p>
    <w:p w14:paraId="72F06C8A" w14:textId="7EFA7770" w:rsidR="005779B4" w:rsidRDefault="005779B4" w:rsidP="006A265F">
      <w:pPr>
        <w:spacing w:line="276" w:lineRule="auto"/>
        <w:rPr>
          <w:rFonts w:ascii="Times New Roman" w:hAnsi="Times New Roman" w:cs="Times New Roman"/>
        </w:rPr>
      </w:pPr>
    </w:p>
    <w:p w14:paraId="69C511C0" w14:textId="7E3DC8A3" w:rsidR="005779B4" w:rsidRDefault="005779B4" w:rsidP="006A265F">
      <w:pPr>
        <w:spacing w:line="276" w:lineRule="auto"/>
        <w:rPr>
          <w:rFonts w:ascii="Times New Roman" w:hAnsi="Times New Roman" w:cs="Times New Roman"/>
        </w:rPr>
      </w:pPr>
    </w:p>
    <w:p w14:paraId="234701A3" w14:textId="0D4F7A9C" w:rsidR="005779B4" w:rsidRDefault="005779B4" w:rsidP="006A265F">
      <w:pPr>
        <w:spacing w:line="276" w:lineRule="auto"/>
        <w:rPr>
          <w:rFonts w:ascii="Times New Roman" w:hAnsi="Times New Roman" w:cs="Times New Roman"/>
        </w:rPr>
      </w:pPr>
      <w:r w:rsidRPr="005779B4">
        <w:rPr>
          <w:rFonts w:ascii="Times New Roman" w:hAnsi="Times New Roman" w:cs="Times New Roman"/>
        </w:rPr>
        <w:t>Fig</w:t>
      </w:r>
      <w:r w:rsidR="00260F52">
        <w:rPr>
          <w:rFonts w:ascii="Times New Roman" w:hAnsi="Times New Roman" w:cs="Times New Roman"/>
        </w:rPr>
        <w:t>ure</w:t>
      </w:r>
      <w:r w:rsidRPr="005779B4">
        <w:rPr>
          <w:rFonts w:ascii="Times New Roman" w:hAnsi="Times New Roman" w:cs="Times New Roman"/>
        </w:rPr>
        <w:t xml:space="preserve"> </w:t>
      </w:r>
      <w:r w:rsidR="005239DE">
        <w:rPr>
          <w:rFonts w:ascii="Times New Roman" w:hAnsi="Times New Roman" w:cs="Times New Roman"/>
        </w:rPr>
        <w:t>3</w:t>
      </w:r>
      <w:r w:rsidRPr="005779B4">
        <w:rPr>
          <w:rFonts w:ascii="Times New Roman" w:hAnsi="Times New Roman" w:cs="Times New Roman"/>
        </w:rPr>
        <w:t>. Q-Q plots, histograms of residuals, and residual plots across years for the best model from the GLM approach.</w:t>
      </w:r>
    </w:p>
    <w:p w14:paraId="4CBC7653" w14:textId="2A5AF981" w:rsidR="005779B4" w:rsidRDefault="005779B4" w:rsidP="006A265F">
      <w:pPr>
        <w:spacing w:line="276" w:lineRule="auto"/>
        <w:rPr>
          <w:rFonts w:ascii="Times New Roman" w:hAnsi="Times New Roman" w:cs="Times New Roman"/>
        </w:rPr>
      </w:pPr>
    </w:p>
    <w:p w14:paraId="7F228B7F" w14:textId="0FCB4FD9" w:rsidR="005779B4" w:rsidRDefault="005779B4" w:rsidP="006A265F">
      <w:pPr>
        <w:widowControl/>
        <w:spacing w:line="276" w:lineRule="auto"/>
        <w:rPr>
          <w:rFonts w:ascii="Times New Roman" w:hAnsi="Times New Roman" w:cs="Times New Roman"/>
        </w:rPr>
      </w:pPr>
      <w:r>
        <w:rPr>
          <w:rFonts w:ascii="Times New Roman" w:hAnsi="Times New Roman" w:cs="Times New Roman"/>
        </w:rPr>
        <w:br w:type="page"/>
      </w:r>
    </w:p>
    <w:p w14:paraId="05C2F56D" w14:textId="2FB25313" w:rsidR="005779B4" w:rsidRDefault="005779B4" w:rsidP="006A265F">
      <w:pPr>
        <w:spacing w:line="276" w:lineRule="auto"/>
        <w:rPr>
          <w:rFonts w:ascii="Times New Roman" w:hAnsi="Times New Roman" w:cs="Times New Roman"/>
        </w:rPr>
      </w:pPr>
    </w:p>
    <w:p w14:paraId="6729C06A" w14:textId="77777777" w:rsidR="005779B4" w:rsidRPr="005779B4" w:rsidRDefault="005779B4" w:rsidP="006A265F">
      <w:pPr>
        <w:spacing w:line="276" w:lineRule="auto"/>
        <w:rPr>
          <w:rFonts w:ascii="Times New Roman" w:hAnsi="Times New Roman" w:cs="Times New Roman"/>
        </w:rPr>
      </w:pPr>
    </w:p>
    <w:p w14:paraId="66819634" w14:textId="77777777" w:rsidR="00662725" w:rsidRDefault="00662725" w:rsidP="006A265F">
      <w:pPr>
        <w:spacing w:line="276" w:lineRule="auto"/>
        <w:rPr>
          <w:rFonts w:ascii="Times New Roman" w:hAnsi="Times New Roman" w:cs="Times New Roman"/>
        </w:rPr>
      </w:pPr>
    </w:p>
    <w:p w14:paraId="146C32C4" w14:textId="696C4992" w:rsidR="00662725" w:rsidRDefault="006C7AA2" w:rsidP="006A265F">
      <w:pPr>
        <w:spacing w:line="276" w:lineRule="auto"/>
        <w:rPr>
          <w:rFonts w:ascii="Times New Roman" w:hAnsi="Times New Roman" w:cs="Times New Roman"/>
        </w:rPr>
      </w:pPr>
      <w:r>
        <w:rPr>
          <w:rFonts w:ascii="Times New Roman" w:hAnsi="Times New Roman" w:cs="Times New Roman"/>
          <w:noProof/>
        </w:rPr>
        <w:drawing>
          <wp:inline distT="0" distB="0" distL="0" distR="0" wp14:anchorId="7A4F529B" wp14:editId="0B6EAAEB">
            <wp:extent cx="5400040" cy="4257675"/>
            <wp:effectExtent l="0" t="0" r="0" b="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25_StdU3.emf"/>
                    <pic:cNvPicPr/>
                  </pic:nvPicPr>
                  <pic:blipFill>
                    <a:blip r:embed="rId12">
                      <a:extLst>
                        <a:ext uri="{28A0092B-C50C-407E-A947-70E740481C1C}">
                          <a14:useLocalDpi xmlns:a14="http://schemas.microsoft.com/office/drawing/2010/main" val="0"/>
                        </a:ext>
                      </a:extLst>
                    </a:blip>
                    <a:stretch>
                      <a:fillRect/>
                    </a:stretch>
                  </pic:blipFill>
                  <pic:spPr>
                    <a:xfrm>
                      <a:off x="0" y="0"/>
                      <a:ext cx="5400040" cy="4257675"/>
                    </a:xfrm>
                    <a:prstGeom prst="rect">
                      <a:avLst/>
                    </a:prstGeom>
                  </pic:spPr>
                </pic:pic>
              </a:graphicData>
            </a:graphic>
          </wp:inline>
        </w:drawing>
      </w:r>
    </w:p>
    <w:p w14:paraId="15E455EF" w14:textId="77777777" w:rsidR="00662725" w:rsidRDefault="00662725" w:rsidP="006A265F">
      <w:pPr>
        <w:spacing w:line="276" w:lineRule="auto"/>
        <w:rPr>
          <w:rFonts w:ascii="Times New Roman" w:hAnsi="Times New Roman" w:cs="Times New Roman"/>
        </w:rPr>
      </w:pPr>
    </w:p>
    <w:p w14:paraId="73C1654C" w14:textId="77777777" w:rsidR="00662725" w:rsidRDefault="00662725" w:rsidP="006A265F">
      <w:pPr>
        <w:spacing w:line="276" w:lineRule="auto"/>
        <w:rPr>
          <w:rFonts w:ascii="Times New Roman" w:hAnsi="Times New Roman" w:cs="Times New Roman"/>
        </w:rPr>
      </w:pPr>
    </w:p>
    <w:p w14:paraId="5D580CA5" w14:textId="77777777" w:rsidR="00662725" w:rsidRDefault="00662725" w:rsidP="006A265F">
      <w:pPr>
        <w:spacing w:line="276" w:lineRule="auto"/>
        <w:rPr>
          <w:rFonts w:ascii="Times New Roman" w:hAnsi="Times New Roman" w:cs="Times New Roman"/>
        </w:rPr>
      </w:pPr>
    </w:p>
    <w:p w14:paraId="15E9EF7C" w14:textId="25949090" w:rsidR="00187813" w:rsidRDefault="00662725" w:rsidP="006A265F">
      <w:pPr>
        <w:spacing w:line="276" w:lineRule="auto"/>
        <w:rPr>
          <w:rFonts w:ascii="Times New Roman" w:hAnsi="Times New Roman" w:cs="Times New Roman"/>
        </w:rPr>
      </w:pPr>
      <w:r>
        <w:rPr>
          <w:rFonts w:ascii="Times New Roman" w:hAnsi="Times New Roman" w:cs="Times New Roman" w:hint="eastAsia"/>
        </w:rPr>
        <w:t>F</w:t>
      </w:r>
      <w:r>
        <w:rPr>
          <w:rFonts w:ascii="Times New Roman" w:hAnsi="Times New Roman" w:cs="Times New Roman"/>
        </w:rPr>
        <w:t xml:space="preserve">igure </w:t>
      </w:r>
      <w:r w:rsidR="005239DE">
        <w:rPr>
          <w:rFonts w:ascii="Times New Roman" w:hAnsi="Times New Roman" w:cs="Times New Roman"/>
        </w:rPr>
        <w:t>4</w:t>
      </w:r>
      <w:r>
        <w:rPr>
          <w:rFonts w:ascii="Times New Roman" w:hAnsi="Times New Roman" w:cs="Times New Roman"/>
        </w:rPr>
        <w:t xml:space="preserve">. </w:t>
      </w:r>
      <w:r w:rsidR="00F97B2B">
        <w:rPr>
          <w:rFonts w:ascii="Times New Roman" w:hAnsi="Times New Roman" w:cs="Times New Roman"/>
        </w:rPr>
        <w:t>The n</w:t>
      </w:r>
      <w:r w:rsidR="00695F1C">
        <w:rPr>
          <w:rFonts w:ascii="Times New Roman" w:hAnsi="Times New Roman" w:cs="Times New Roman"/>
        </w:rPr>
        <w:t>ominal CPUE (gray) and standardized CPUE</w:t>
      </w:r>
      <w:r>
        <w:rPr>
          <w:rFonts w:ascii="Times New Roman" w:hAnsi="Times New Roman" w:cs="Times New Roman"/>
        </w:rPr>
        <w:t xml:space="preserve"> </w:t>
      </w:r>
      <w:r w:rsidR="00695F1C">
        <w:rPr>
          <w:rFonts w:ascii="Times New Roman" w:hAnsi="Times New Roman" w:cs="Times New Roman"/>
        </w:rPr>
        <w:t xml:space="preserve">(GLM, blue) of neon flying squid for </w:t>
      </w:r>
      <w:r w:rsidR="00F97B2B">
        <w:rPr>
          <w:rFonts w:ascii="Times New Roman" w:hAnsi="Times New Roman" w:cs="Times New Roman"/>
        </w:rPr>
        <w:t>Chinese Taipei</w:t>
      </w:r>
      <w:r w:rsidR="00695F1C">
        <w:rPr>
          <w:rFonts w:ascii="Times New Roman" w:hAnsi="Times New Roman" w:cs="Times New Roman"/>
        </w:rPr>
        <w:t xml:space="preserve"> squid jigging fishery</w:t>
      </w:r>
      <w:r w:rsidR="005779B4">
        <w:rPr>
          <w:rFonts w:ascii="Times New Roman" w:hAnsi="Times New Roman" w:cs="Times New Roman"/>
        </w:rPr>
        <w:t xml:space="preserve"> in the Northwest Pacific from 2016 to 2024</w:t>
      </w:r>
      <w:r w:rsidR="00695F1C">
        <w:rPr>
          <w:rFonts w:ascii="Times New Roman" w:hAnsi="Times New Roman" w:cs="Times New Roman"/>
        </w:rPr>
        <w:t>. (shaded, 95% confidence interval)</w:t>
      </w:r>
    </w:p>
    <w:p w14:paraId="55A6D157" w14:textId="77777777" w:rsidR="000151BE" w:rsidRDefault="000151BE" w:rsidP="005239DE">
      <w:pPr>
        <w:widowControl/>
        <w:rPr>
          <w:rFonts w:ascii="Times New Roman" w:hAnsi="Times New Roman" w:cs="Times New Roman"/>
        </w:rPr>
      </w:pPr>
    </w:p>
    <w:sectPr w:rsidR="000151BE" w:rsidSect="00CF218F">
      <w:footerReference w:type="default" r:id="rId13"/>
      <w:headerReference w:type="first" r:id="rId14"/>
      <w:footerReference w:type="first" r:id="rId15"/>
      <w:pgSz w:w="11906" w:h="16838"/>
      <w:pgMar w:top="1440" w:right="1701" w:bottom="1440" w:left="1701" w:header="851" w:footer="907"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8365D" w14:textId="77777777" w:rsidR="00E626E6" w:rsidRDefault="00E626E6" w:rsidP="003254EA">
      <w:r>
        <w:separator/>
      </w:r>
    </w:p>
  </w:endnote>
  <w:endnote w:type="continuationSeparator" w:id="0">
    <w:p w14:paraId="60A558FE" w14:textId="77777777" w:rsidR="00E626E6" w:rsidRDefault="00E626E6" w:rsidP="00325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DFKai-SB">
    <w:altName w:val="Microsoft YaHei"/>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757658"/>
      <w:docPartObj>
        <w:docPartGallery w:val="Page Numbers (Bottom of Page)"/>
        <w:docPartUnique/>
      </w:docPartObj>
    </w:sdtPr>
    <w:sdtEndPr>
      <w:rPr>
        <w:rFonts w:ascii="Courier New" w:hAnsi="Courier New" w:cs="Courier New"/>
      </w:rPr>
    </w:sdtEndPr>
    <w:sdtContent>
      <w:p w14:paraId="4D936239" w14:textId="11481A59" w:rsidR="00666A80" w:rsidRPr="003254EA" w:rsidRDefault="00666A80">
        <w:pPr>
          <w:pStyle w:val="Footer"/>
          <w:jc w:val="center"/>
          <w:rPr>
            <w:rFonts w:ascii="Courier New" w:hAnsi="Courier New" w:cs="Courier New"/>
          </w:rPr>
        </w:pPr>
        <w:r w:rsidRPr="003254EA">
          <w:rPr>
            <w:rFonts w:ascii="Courier New" w:hAnsi="Courier New" w:cs="Courier New"/>
          </w:rPr>
          <w:fldChar w:fldCharType="begin"/>
        </w:r>
        <w:r w:rsidRPr="003254EA">
          <w:rPr>
            <w:rFonts w:ascii="Courier New" w:hAnsi="Courier New" w:cs="Courier New"/>
          </w:rPr>
          <w:instrText>PAGE   \* MERGEFORMAT</w:instrText>
        </w:r>
        <w:r w:rsidRPr="003254EA">
          <w:rPr>
            <w:rFonts w:ascii="Courier New" w:hAnsi="Courier New" w:cs="Courier New"/>
          </w:rPr>
          <w:fldChar w:fldCharType="separate"/>
        </w:r>
        <w:r w:rsidR="006F4832" w:rsidRPr="006F4832">
          <w:rPr>
            <w:rFonts w:ascii="Courier New" w:hAnsi="Courier New" w:cs="Courier New"/>
            <w:noProof/>
            <w:lang w:val="zh-TW"/>
          </w:rPr>
          <w:t>14</w:t>
        </w:r>
        <w:r w:rsidRPr="003254EA">
          <w:rPr>
            <w:rFonts w:ascii="Courier New" w:hAnsi="Courier New" w:cs="Courier New"/>
          </w:rPr>
          <w:fldChar w:fldCharType="end"/>
        </w:r>
      </w:p>
    </w:sdtContent>
  </w:sdt>
  <w:p w14:paraId="2A2BF927" w14:textId="77777777" w:rsidR="00666A80" w:rsidRDefault="00666A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2C41B" w14:textId="426A19BF" w:rsidR="00CD6C8A" w:rsidRDefault="00915D92">
    <w:pPr>
      <w:pStyle w:val="Footer"/>
    </w:pPr>
    <w:r>
      <w:rPr>
        <w:noProof/>
        <w:sz w:val="14"/>
        <w:szCs w:val="14"/>
        <w:lang w:eastAsia="en-US"/>
      </w:rPr>
      <mc:AlternateContent>
        <mc:Choice Requires="wpg">
          <w:drawing>
            <wp:anchor distT="0" distB="0" distL="114300" distR="114300" simplePos="0" relativeHeight="251664384" behindDoc="1" locked="0" layoutInCell="1" allowOverlap="1" wp14:anchorId="7127C812" wp14:editId="686DA871">
              <wp:simplePos x="0" y="0"/>
              <wp:positionH relativeFrom="margin">
                <wp:posOffset>-283845</wp:posOffset>
              </wp:positionH>
              <wp:positionV relativeFrom="paragraph">
                <wp:posOffset>454660</wp:posOffset>
              </wp:positionV>
              <wp:extent cx="6002020" cy="66675"/>
              <wp:effectExtent l="0" t="0" r="0" b="9525"/>
              <wp:wrapNone/>
              <wp:docPr id="1000275388"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788006711"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278575568"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213180751"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37B2E5" id="グループ化 19" o:spid="_x0000_s1026" style="position:absolute;margin-left:-22.35pt;margin-top:35.8pt;width:472.6pt;height:5.25pt;z-index:-251652096;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" fillcolor="#44a8d9" stroked="f" strokeweight="1pt"/>
              <w10:wrap anchorx="margin"/>
            </v:group>
          </w:pict>
        </mc:Fallback>
      </mc:AlternateContent>
    </w:r>
    <w:r>
      <w:rPr>
        <w:noProof/>
        <w:sz w:val="14"/>
        <w:szCs w:val="14"/>
        <w:lang w:eastAsia="en-US"/>
      </w:rPr>
      <mc:AlternateContent>
        <mc:Choice Requires="wps">
          <w:drawing>
            <wp:anchor distT="0" distB="0" distL="114300" distR="114300" simplePos="0" relativeHeight="251663360" behindDoc="0" locked="0" layoutInCell="1" allowOverlap="1" wp14:anchorId="016E463D" wp14:editId="556D9804">
              <wp:simplePos x="0" y="0"/>
              <wp:positionH relativeFrom="margin">
                <wp:posOffset>4232275</wp:posOffset>
              </wp:positionH>
              <wp:positionV relativeFrom="paragraph">
                <wp:posOffset>-119380</wp:posOffset>
              </wp:positionV>
              <wp:extent cx="143510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43510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6314E4" w14:textId="77777777" w:rsidR="00915D92" w:rsidRPr="002F0598" w:rsidRDefault="00915D92" w:rsidP="00915D92">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31255D59" w14:textId="77777777" w:rsidR="00915D92" w:rsidRPr="002F0598" w:rsidRDefault="00915D92" w:rsidP="00915D92">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017AF61A" w14:textId="77777777" w:rsidR="00915D92" w:rsidRPr="002F0598" w:rsidRDefault="00915D92" w:rsidP="00915D92">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54003F5" w14:textId="77777777" w:rsidR="00915D92" w:rsidRPr="002F0598" w:rsidRDefault="00915D92" w:rsidP="00915D92">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16E463D" id="_x0000_t202" coordsize="21600,21600" o:spt="202" path="m,l,21600r21600,l21600,xe">
              <v:stroke joinstyle="miter"/>
              <v:path gradientshapeok="t" o:connecttype="rect"/>
            </v:shapetype>
            <v:shape id="テキスト ボックス 17" o:spid="_x0000_s1027" type="#_x0000_t202" style="position:absolute;margin-left:333.25pt;margin-top:-9.4pt;width:113pt;height:5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" filled="f" stroked="f" strokeweight=".5pt">
              <v:textbox style="mso-fit-shape-to-text:t">
                <w:txbxContent>
                  <w:p w14:paraId="616314E4" w14:textId="77777777" w:rsidR="00915D92" w:rsidRPr="002F0598" w:rsidRDefault="00915D92" w:rsidP="00915D92">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31255D59" w14:textId="77777777" w:rsidR="00915D92" w:rsidRPr="002F0598" w:rsidRDefault="00915D92" w:rsidP="00915D92">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017AF61A" w14:textId="77777777" w:rsidR="00915D92" w:rsidRPr="002F0598" w:rsidRDefault="00915D92" w:rsidP="00915D92">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54003F5" w14:textId="77777777" w:rsidR="00915D92" w:rsidRPr="002F0598" w:rsidRDefault="00915D92" w:rsidP="00915D92">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v:textbox>
              <w10:wrap anchorx="margin"/>
            </v:shape>
          </w:pict>
        </mc:Fallback>
      </mc:AlternateContent>
    </w:r>
    <w:r>
      <w:rPr>
        <w:noProof/>
        <w:sz w:val="14"/>
        <w:szCs w:val="14"/>
        <w:lang w:eastAsia="en-US"/>
      </w:rPr>
      <mc:AlternateContent>
        <mc:Choice Requires="wps">
          <w:drawing>
            <wp:anchor distT="0" distB="0" distL="114300" distR="114300" simplePos="0" relativeHeight="251662336" behindDoc="0" locked="0" layoutInCell="1" allowOverlap="1" wp14:anchorId="1D6FBDB5" wp14:editId="05BC6D8B">
              <wp:simplePos x="0" y="0"/>
              <wp:positionH relativeFrom="margin">
                <wp:posOffset>-340242</wp:posOffset>
              </wp:positionH>
              <wp:positionV relativeFrom="paragraph">
                <wp:posOffset>-121875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E46860" w14:textId="77777777" w:rsidR="00915D92" w:rsidRPr="00CC48E0" w:rsidRDefault="00915D92" w:rsidP="00915D92">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 </w:t>
                          </w:r>
                        </w:p>
                        <w:p w14:paraId="2E84E9AB" w14:textId="77777777" w:rsidR="00915D92" w:rsidRPr="00CC48E0" w:rsidRDefault="00915D92" w:rsidP="00915D92">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3C0500D7" w14:textId="77777777" w:rsidR="00915D92" w:rsidRPr="00CC48E0" w:rsidRDefault="00915D92" w:rsidP="00915D92">
                          <w:pPr>
                            <w:rPr>
                              <w:rFonts w:ascii="Myriad Pro" w:hAnsi="Myriad Pro"/>
                              <w:color w:val="595959"/>
                              <w:sz w:val="14"/>
                              <w:szCs w:val="14"/>
                            </w:rPr>
                          </w:pPr>
                          <w:r w:rsidRPr="00CC48E0">
                            <w:rPr>
                              <w:rFonts w:ascii="Myriad Pro" w:hAnsi="Myriad Pro"/>
                              <w:color w:val="595959"/>
                              <w:sz w:val="14"/>
                              <w:szCs w:val="14"/>
                            </w:rPr>
                            <w:t>4-5-7 Konan, Minato-ku, Tokyo</w:t>
                          </w:r>
                        </w:p>
                        <w:p w14:paraId="26FE0908" w14:textId="77777777" w:rsidR="00915D92" w:rsidRPr="00CC48E0" w:rsidRDefault="00915D92" w:rsidP="00915D92">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D6FBDB5" id="テキスト ボックス 6" o:spid="_x0000_s1028" type="#_x0000_t202" style="position:absolute;margin-left:-26.8pt;margin-top:-9.6pt;width:208.5pt;height:5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" filled="f" stroked="f" strokeweight=".5pt">
              <v:textbox style="mso-fit-shape-to-text:t">
                <w:txbxContent>
                  <w:p w14:paraId="2DE46860" w14:textId="77777777" w:rsidR="00915D92" w:rsidRPr="00CC48E0" w:rsidRDefault="00915D92" w:rsidP="00915D92">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 </w:t>
                    </w:r>
                  </w:p>
                  <w:p w14:paraId="2E84E9AB" w14:textId="77777777" w:rsidR="00915D92" w:rsidRPr="00CC48E0" w:rsidRDefault="00915D92" w:rsidP="00915D92">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3C0500D7" w14:textId="77777777" w:rsidR="00915D92" w:rsidRPr="00CC48E0" w:rsidRDefault="00915D92" w:rsidP="00915D92">
                    <w:pPr>
                      <w:rPr>
                        <w:rFonts w:ascii="Myriad Pro" w:hAnsi="Myriad Pro"/>
                        <w:color w:val="595959"/>
                        <w:sz w:val="14"/>
                        <w:szCs w:val="14"/>
                      </w:rPr>
                    </w:pPr>
                    <w:r w:rsidRPr="00CC48E0">
                      <w:rPr>
                        <w:rFonts w:ascii="Myriad Pro" w:hAnsi="Myriad Pro"/>
                        <w:color w:val="595959"/>
                        <w:sz w:val="14"/>
                        <w:szCs w:val="14"/>
                      </w:rPr>
                      <w:t>4-5-7 Konan, Minato-ku, Tokyo</w:t>
                    </w:r>
                  </w:p>
                  <w:p w14:paraId="26FE0908" w14:textId="77777777" w:rsidR="00915D92" w:rsidRPr="00CC48E0" w:rsidRDefault="00915D92" w:rsidP="00915D92">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5473E" w14:textId="77777777" w:rsidR="00E626E6" w:rsidRDefault="00E626E6" w:rsidP="003254EA">
      <w:r>
        <w:separator/>
      </w:r>
    </w:p>
  </w:footnote>
  <w:footnote w:type="continuationSeparator" w:id="0">
    <w:p w14:paraId="03D699D2" w14:textId="77777777" w:rsidR="00E626E6" w:rsidRDefault="00E626E6" w:rsidP="00325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45E77" w14:textId="6DEDABA9" w:rsidR="00CD6C8A" w:rsidRDefault="00DF1CEC">
    <w:pPr>
      <w:pStyle w:val="Header"/>
    </w:pPr>
    <w:r>
      <w:rPr>
        <w:noProof/>
        <w:lang w:eastAsia="en-US"/>
      </w:rPr>
      <w:drawing>
        <wp:anchor distT="0" distB="0" distL="114300" distR="114300" simplePos="0" relativeHeight="251659264" behindDoc="1" locked="0" layoutInCell="1" allowOverlap="1" wp14:anchorId="65B7265A" wp14:editId="6D319325">
          <wp:simplePos x="0" y="0"/>
          <wp:positionH relativeFrom="margin">
            <wp:posOffset>2225675</wp:posOffset>
          </wp:positionH>
          <wp:positionV relativeFrom="paragraph">
            <wp:posOffset>-383067</wp:posOffset>
          </wp:positionV>
          <wp:extent cx="1047750" cy="770255"/>
          <wp:effectExtent l="0" t="0" r="0" b="0"/>
          <wp:wrapNone/>
          <wp:docPr id="16"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sidR="008F4AC3">
      <w:rPr>
        <w:noProof/>
        <w:sz w:val="14"/>
        <w:szCs w:val="14"/>
        <w:lang w:eastAsia="en-US"/>
      </w:rPr>
      <mc:AlternateContent>
        <mc:Choice Requires="wps">
          <w:drawing>
            <wp:anchor distT="0" distB="0" distL="114300" distR="114300" simplePos="0" relativeHeight="251660288" behindDoc="1" locked="0" layoutInCell="1" allowOverlap="0" wp14:anchorId="4E92DC6D" wp14:editId="51DF5154">
              <wp:simplePos x="0" y="0"/>
              <wp:positionH relativeFrom="margin">
                <wp:posOffset>1047750</wp:posOffset>
              </wp:positionH>
              <wp:positionV relativeFrom="paragraph">
                <wp:posOffset>435610</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5D8FB644" w14:textId="77777777" w:rsidR="008F4AC3" w:rsidRPr="00D42168" w:rsidRDefault="008F4AC3" w:rsidP="008F4AC3">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2DC6D" id="_x0000_t202" coordsize="21600,21600" o:spt="202" path="m,l,21600r21600,l21600,xe">
              <v:stroke joinstyle="miter"/>
              <v:path gradientshapeok="t" o:connecttype="rect"/>
            </v:shapetype>
            <v:shape id="テキスト ボックス 15" o:spid="_x0000_s1026" type="#_x0000_t202" style="position:absolute;margin-left:82.5pt;margin-top:34.3pt;width:266.25pt;height:18.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" o:allowoverlap="f" filled="f" stroked="f" strokeweight=".5pt">
              <v:textbox>
                <w:txbxContent>
                  <w:p w14:paraId="5D8FB644" w14:textId="77777777" w:rsidR="008F4AC3" w:rsidRPr="00D42168" w:rsidRDefault="008F4AC3" w:rsidP="008F4AC3">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F39DB"/>
    <w:multiLevelType w:val="hybridMultilevel"/>
    <w:tmpl w:val="081C764E"/>
    <w:lvl w:ilvl="0" w:tplc="29EA3D4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85369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41C"/>
    <w:rsid w:val="00000ED1"/>
    <w:rsid w:val="00001D23"/>
    <w:rsid w:val="0000604D"/>
    <w:rsid w:val="0001185B"/>
    <w:rsid w:val="00012568"/>
    <w:rsid w:val="00014951"/>
    <w:rsid w:val="000151BE"/>
    <w:rsid w:val="0001659B"/>
    <w:rsid w:val="00020EA7"/>
    <w:rsid w:val="000214C3"/>
    <w:rsid w:val="00023038"/>
    <w:rsid w:val="000271EF"/>
    <w:rsid w:val="00030745"/>
    <w:rsid w:val="00030DA8"/>
    <w:rsid w:val="00034AD1"/>
    <w:rsid w:val="00035AAA"/>
    <w:rsid w:val="00035E70"/>
    <w:rsid w:val="00040EF0"/>
    <w:rsid w:val="000423DF"/>
    <w:rsid w:val="000432C1"/>
    <w:rsid w:val="00043607"/>
    <w:rsid w:val="00044ABF"/>
    <w:rsid w:val="00045102"/>
    <w:rsid w:val="00045972"/>
    <w:rsid w:val="00046119"/>
    <w:rsid w:val="00046A6D"/>
    <w:rsid w:val="00047AB8"/>
    <w:rsid w:val="00052AB8"/>
    <w:rsid w:val="00053AA8"/>
    <w:rsid w:val="000546EE"/>
    <w:rsid w:val="0005640D"/>
    <w:rsid w:val="000577F8"/>
    <w:rsid w:val="000626A9"/>
    <w:rsid w:val="000656CB"/>
    <w:rsid w:val="00066938"/>
    <w:rsid w:val="00066950"/>
    <w:rsid w:val="00071273"/>
    <w:rsid w:val="000752CF"/>
    <w:rsid w:val="00076D67"/>
    <w:rsid w:val="000773DE"/>
    <w:rsid w:val="00083845"/>
    <w:rsid w:val="00083904"/>
    <w:rsid w:val="00084E8E"/>
    <w:rsid w:val="00085A74"/>
    <w:rsid w:val="00086374"/>
    <w:rsid w:val="00091924"/>
    <w:rsid w:val="00092DEE"/>
    <w:rsid w:val="0009334E"/>
    <w:rsid w:val="000950F9"/>
    <w:rsid w:val="00095694"/>
    <w:rsid w:val="00097B2F"/>
    <w:rsid w:val="000A3476"/>
    <w:rsid w:val="000A54DB"/>
    <w:rsid w:val="000A794B"/>
    <w:rsid w:val="000A7971"/>
    <w:rsid w:val="000B12CB"/>
    <w:rsid w:val="000B1CC9"/>
    <w:rsid w:val="000B46F9"/>
    <w:rsid w:val="000B6B6E"/>
    <w:rsid w:val="000C2C55"/>
    <w:rsid w:val="000C3F84"/>
    <w:rsid w:val="000C5296"/>
    <w:rsid w:val="000D0A4D"/>
    <w:rsid w:val="000D4149"/>
    <w:rsid w:val="000D5110"/>
    <w:rsid w:val="000D63D7"/>
    <w:rsid w:val="000D70F9"/>
    <w:rsid w:val="000D76D6"/>
    <w:rsid w:val="000D7C38"/>
    <w:rsid w:val="000E009E"/>
    <w:rsid w:val="000E669E"/>
    <w:rsid w:val="000E6D3C"/>
    <w:rsid w:val="000E7EF6"/>
    <w:rsid w:val="000F1E66"/>
    <w:rsid w:val="000F28FF"/>
    <w:rsid w:val="000F4EEC"/>
    <w:rsid w:val="000F5BF4"/>
    <w:rsid w:val="00101917"/>
    <w:rsid w:val="00102E3B"/>
    <w:rsid w:val="0010373D"/>
    <w:rsid w:val="0010448B"/>
    <w:rsid w:val="00106B8A"/>
    <w:rsid w:val="00110E59"/>
    <w:rsid w:val="00111A23"/>
    <w:rsid w:val="00120AF2"/>
    <w:rsid w:val="00120C36"/>
    <w:rsid w:val="001217AE"/>
    <w:rsid w:val="00125748"/>
    <w:rsid w:val="0012623E"/>
    <w:rsid w:val="00130EF9"/>
    <w:rsid w:val="0014194D"/>
    <w:rsid w:val="001419C5"/>
    <w:rsid w:val="001472C3"/>
    <w:rsid w:val="00147DDB"/>
    <w:rsid w:val="001513F3"/>
    <w:rsid w:val="001518AC"/>
    <w:rsid w:val="00154B07"/>
    <w:rsid w:val="001553B1"/>
    <w:rsid w:val="00163F5C"/>
    <w:rsid w:val="0017013B"/>
    <w:rsid w:val="001760E8"/>
    <w:rsid w:val="00182A80"/>
    <w:rsid w:val="00186F1F"/>
    <w:rsid w:val="00187813"/>
    <w:rsid w:val="00187876"/>
    <w:rsid w:val="0019050A"/>
    <w:rsid w:val="00191375"/>
    <w:rsid w:val="00192749"/>
    <w:rsid w:val="0019715E"/>
    <w:rsid w:val="001976C3"/>
    <w:rsid w:val="001A1217"/>
    <w:rsid w:val="001A2361"/>
    <w:rsid w:val="001A6346"/>
    <w:rsid w:val="001A677F"/>
    <w:rsid w:val="001B0F27"/>
    <w:rsid w:val="001B1420"/>
    <w:rsid w:val="001B31E5"/>
    <w:rsid w:val="001B3DF5"/>
    <w:rsid w:val="001B74F4"/>
    <w:rsid w:val="001C0497"/>
    <w:rsid w:val="001C1A3B"/>
    <w:rsid w:val="001C2E02"/>
    <w:rsid w:val="001C46E8"/>
    <w:rsid w:val="001C483F"/>
    <w:rsid w:val="001C5D73"/>
    <w:rsid w:val="001C654E"/>
    <w:rsid w:val="001D13FC"/>
    <w:rsid w:val="001D190E"/>
    <w:rsid w:val="001D3CA4"/>
    <w:rsid w:val="001D3FF2"/>
    <w:rsid w:val="001D4D4F"/>
    <w:rsid w:val="001E4BC7"/>
    <w:rsid w:val="001E5440"/>
    <w:rsid w:val="001E79D3"/>
    <w:rsid w:val="001F1E7D"/>
    <w:rsid w:val="001F29D3"/>
    <w:rsid w:val="001F569C"/>
    <w:rsid w:val="00203C4A"/>
    <w:rsid w:val="00205AB4"/>
    <w:rsid w:val="00206603"/>
    <w:rsid w:val="00210807"/>
    <w:rsid w:val="00212EE0"/>
    <w:rsid w:val="00217535"/>
    <w:rsid w:val="002203C1"/>
    <w:rsid w:val="00220702"/>
    <w:rsid w:val="00231E5A"/>
    <w:rsid w:val="00233142"/>
    <w:rsid w:val="00233D07"/>
    <w:rsid w:val="00235068"/>
    <w:rsid w:val="00241A50"/>
    <w:rsid w:val="002432D9"/>
    <w:rsid w:val="0024577D"/>
    <w:rsid w:val="00247CA6"/>
    <w:rsid w:val="00251A9F"/>
    <w:rsid w:val="00254D47"/>
    <w:rsid w:val="002605AD"/>
    <w:rsid w:val="00260F52"/>
    <w:rsid w:val="002618BE"/>
    <w:rsid w:val="00265376"/>
    <w:rsid w:val="002677DA"/>
    <w:rsid w:val="00267A67"/>
    <w:rsid w:val="00271378"/>
    <w:rsid w:val="00272033"/>
    <w:rsid w:val="00272C5F"/>
    <w:rsid w:val="0027317D"/>
    <w:rsid w:val="002770B4"/>
    <w:rsid w:val="002861B4"/>
    <w:rsid w:val="00287C66"/>
    <w:rsid w:val="002905DC"/>
    <w:rsid w:val="00295B25"/>
    <w:rsid w:val="00296988"/>
    <w:rsid w:val="00297DC0"/>
    <w:rsid w:val="002A7BAD"/>
    <w:rsid w:val="002B1A7C"/>
    <w:rsid w:val="002B2861"/>
    <w:rsid w:val="002B617E"/>
    <w:rsid w:val="002C0941"/>
    <w:rsid w:val="002C197B"/>
    <w:rsid w:val="002C20A8"/>
    <w:rsid w:val="002C549A"/>
    <w:rsid w:val="002D1030"/>
    <w:rsid w:val="002D1ADE"/>
    <w:rsid w:val="002D34C5"/>
    <w:rsid w:val="002D7661"/>
    <w:rsid w:val="002D79E6"/>
    <w:rsid w:val="002E013D"/>
    <w:rsid w:val="002E0E2E"/>
    <w:rsid w:val="002E26D7"/>
    <w:rsid w:val="002E27B4"/>
    <w:rsid w:val="002E298F"/>
    <w:rsid w:val="002E30B2"/>
    <w:rsid w:val="002E643C"/>
    <w:rsid w:val="002E75D4"/>
    <w:rsid w:val="002F2BFF"/>
    <w:rsid w:val="002F3EEF"/>
    <w:rsid w:val="002F4FD8"/>
    <w:rsid w:val="002F59B8"/>
    <w:rsid w:val="00300630"/>
    <w:rsid w:val="0030077D"/>
    <w:rsid w:val="00302AC6"/>
    <w:rsid w:val="00303EED"/>
    <w:rsid w:val="00304C38"/>
    <w:rsid w:val="00305614"/>
    <w:rsid w:val="003057AD"/>
    <w:rsid w:val="00306F03"/>
    <w:rsid w:val="00306FC7"/>
    <w:rsid w:val="00314126"/>
    <w:rsid w:val="00314FE3"/>
    <w:rsid w:val="003175A8"/>
    <w:rsid w:val="003212FA"/>
    <w:rsid w:val="00321BBB"/>
    <w:rsid w:val="0032262C"/>
    <w:rsid w:val="00324655"/>
    <w:rsid w:val="00324BBE"/>
    <w:rsid w:val="00325445"/>
    <w:rsid w:val="003254EA"/>
    <w:rsid w:val="00326BFD"/>
    <w:rsid w:val="003358A5"/>
    <w:rsid w:val="00340A04"/>
    <w:rsid w:val="0034217F"/>
    <w:rsid w:val="003434BB"/>
    <w:rsid w:val="0034643B"/>
    <w:rsid w:val="0035235F"/>
    <w:rsid w:val="003551F1"/>
    <w:rsid w:val="00357F08"/>
    <w:rsid w:val="0036169C"/>
    <w:rsid w:val="003641A2"/>
    <w:rsid w:val="00370391"/>
    <w:rsid w:val="003745CE"/>
    <w:rsid w:val="003755BD"/>
    <w:rsid w:val="00380B48"/>
    <w:rsid w:val="00381631"/>
    <w:rsid w:val="0038511C"/>
    <w:rsid w:val="003855DF"/>
    <w:rsid w:val="0038739B"/>
    <w:rsid w:val="00387C23"/>
    <w:rsid w:val="003912F6"/>
    <w:rsid w:val="00392221"/>
    <w:rsid w:val="00392C15"/>
    <w:rsid w:val="003933E0"/>
    <w:rsid w:val="00394DD1"/>
    <w:rsid w:val="00397BE4"/>
    <w:rsid w:val="003A1ADA"/>
    <w:rsid w:val="003A2E07"/>
    <w:rsid w:val="003A33EA"/>
    <w:rsid w:val="003A40EA"/>
    <w:rsid w:val="003A5085"/>
    <w:rsid w:val="003A50E7"/>
    <w:rsid w:val="003A79AC"/>
    <w:rsid w:val="003B145F"/>
    <w:rsid w:val="003B3AFB"/>
    <w:rsid w:val="003B6D1C"/>
    <w:rsid w:val="003B7E0F"/>
    <w:rsid w:val="003C2785"/>
    <w:rsid w:val="003D333C"/>
    <w:rsid w:val="003D3842"/>
    <w:rsid w:val="003D47C8"/>
    <w:rsid w:val="003D4B5B"/>
    <w:rsid w:val="003D5372"/>
    <w:rsid w:val="003E1F61"/>
    <w:rsid w:val="003E25F2"/>
    <w:rsid w:val="003E4247"/>
    <w:rsid w:val="003E56C3"/>
    <w:rsid w:val="003E794A"/>
    <w:rsid w:val="003F1942"/>
    <w:rsid w:val="003F3B44"/>
    <w:rsid w:val="003F570C"/>
    <w:rsid w:val="003F60C0"/>
    <w:rsid w:val="0040205D"/>
    <w:rsid w:val="004020E5"/>
    <w:rsid w:val="00403704"/>
    <w:rsid w:val="00404648"/>
    <w:rsid w:val="00406ECB"/>
    <w:rsid w:val="00410676"/>
    <w:rsid w:val="0041196A"/>
    <w:rsid w:val="00416709"/>
    <w:rsid w:val="00417562"/>
    <w:rsid w:val="00420F57"/>
    <w:rsid w:val="0042100D"/>
    <w:rsid w:val="00422BC6"/>
    <w:rsid w:val="00427B22"/>
    <w:rsid w:val="00430BAE"/>
    <w:rsid w:val="0043267E"/>
    <w:rsid w:val="00436BC6"/>
    <w:rsid w:val="00436C7F"/>
    <w:rsid w:val="00437B9E"/>
    <w:rsid w:val="00443BE8"/>
    <w:rsid w:val="0044401A"/>
    <w:rsid w:val="00446717"/>
    <w:rsid w:val="00451747"/>
    <w:rsid w:val="004536D1"/>
    <w:rsid w:val="004550B4"/>
    <w:rsid w:val="00455C89"/>
    <w:rsid w:val="004615E2"/>
    <w:rsid w:val="004618AF"/>
    <w:rsid w:val="00462042"/>
    <w:rsid w:val="00462AB6"/>
    <w:rsid w:val="00463B66"/>
    <w:rsid w:val="004640E7"/>
    <w:rsid w:val="00467BAE"/>
    <w:rsid w:val="00467ED1"/>
    <w:rsid w:val="00467FE1"/>
    <w:rsid w:val="004711AC"/>
    <w:rsid w:val="00472825"/>
    <w:rsid w:val="00474259"/>
    <w:rsid w:val="0048022F"/>
    <w:rsid w:val="00490A0D"/>
    <w:rsid w:val="00492D74"/>
    <w:rsid w:val="00495C10"/>
    <w:rsid w:val="004A0BA8"/>
    <w:rsid w:val="004A2930"/>
    <w:rsid w:val="004A4C7B"/>
    <w:rsid w:val="004A5114"/>
    <w:rsid w:val="004A58A3"/>
    <w:rsid w:val="004A658E"/>
    <w:rsid w:val="004B0D21"/>
    <w:rsid w:val="004B1336"/>
    <w:rsid w:val="004C1BFC"/>
    <w:rsid w:val="004C2224"/>
    <w:rsid w:val="004C2855"/>
    <w:rsid w:val="004C3152"/>
    <w:rsid w:val="004C364A"/>
    <w:rsid w:val="004C4843"/>
    <w:rsid w:val="004C52BE"/>
    <w:rsid w:val="004C57BA"/>
    <w:rsid w:val="004C7751"/>
    <w:rsid w:val="004D1CA2"/>
    <w:rsid w:val="004D4463"/>
    <w:rsid w:val="004D5A02"/>
    <w:rsid w:val="004D5F89"/>
    <w:rsid w:val="004D6CDC"/>
    <w:rsid w:val="004D78ED"/>
    <w:rsid w:val="004E0FD7"/>
    <w:rsid w:val="004E5758"/>
    <w:rsid w:val="004E6BE9"/>
    <w:rsid w:val="004E7D41"/>
    <w:rsid w:val="004F46C7"/>
    <w:rsid w:val="004F4C80"/>
    <w:rsid w:val="004F4E1B"/>
    <w:rsid w:val="004F6034"/>
    <w:rsid w:val="004F6E24"/>
    <w:rsid w:val="00502033"/>
    <w:rsid w:val="00503943"/>
    <w:rsid w:val="0050430C"/>
    <w:rsid w:val="00507B92"/>
    <w:rsid w:val="005125B7"/>
    <w:rsid w:val="0051478D"/>
    <w:rsid w:val="0052060F"/>
    <w:rsid w:val="005239DE"/>
    <w:rsid w:val="00523ABE"/>
    <w:rsid w:val="00525D09"/>
    <w:rsid w:val="00526C86"/>
    <w:rsid w:val="00526FF6"/>
    <w:rsid w:val="0053232E"/>
    <w:rsid w:val="00532640"/>
    <w:rsid w:val="00533CFF"/>
    <w:rsid w:val="005357B5"/>
    <w:rsid w:val="00536405"/>
    <w:rsid w:val="00536DD3"/>
    <w:rsid w:val="00541936"/>
    <w:rsid w:val="00542114"/>
    <w:rsid w:val="00545FA4"/>
    <w:rsid w:val="00551DC0"/>
    <w:rsid w:val="00551F5D"/>
    <w:rsid w:val="00555F9F"/>
    <w:rsid w:val="0056298C"/>
    <w:rsid w:val="00567F77"/>
    <w:rsid w:val="005710D8"/>
    <w:rsid w:val="00575689"/>
    <w:rsid w:val="005756AD"/>
    <w:rsid w:val="005771D1"/>
    <w:rsid w:val="005779B4"/>
    <w:rsid w:val="005817DC"/>
    <w:rsid w:val="0058311C"/>
    <w:rsid w:val="00584278"/>
    <w:rsid w:val="00584CFF"/>
    <w:rsid w:val="00586A7F"/>
    <w:rsid w:val="005935CE"/>
    <w:rsid w:val="0059664D"/>
    <w:rsid w:val="005A53B7"/>
    <w:rsid w:val="005B3CD4"/>
    <w:rsid w:val="005B3EA0"/>
    <w:rsid w:val="005B51D2"/>
    <w:rsid w:val="005C021F"/>
    <w:rsid w:val="005C05D4"/>
    <w:rsid w:val="005C1A7C"/>
    <w:rsid w:val="005C1AA2"/>
    <w:rsid w:val="005C30AE"/>
    <w:rsid w:val="005C4285"/>
    <w:rsid w:val="005D34F2"/>
    <w:rsid w:val="005D5E87"/>
    <w:rsid w:val="005E0473"/>
    <w:rsid w:val="005E38D7"/>
    <w:rsid w:val="005E7533"/>
    <w:rsid w:val="005E77E8"/>
    <w:rsid w:val="005F3C9E"/>
    <w:rsid w:val="005F4A53"/>
    <w:rsid w:val="005F5CB7"/>
    <w:rsid w:val="006002AB"/>
    <w:rsid w:val="006018A5"/>
    <w:rsid w:val="0060568E"/>
    <w:rsid w:val="00606949"/>
    <w:rsid w:val="006114EF"/>
    <w:rsid w:val="00613DD5"/>
    <w:rsid w:val="006168EA"/>
    <w:rsid w:val="00616C7B"/>
    <w:rsid w:val="00617BC7"/>
    <w:rsid w:val="00621483"/>
    <w:rsid w:val="0062164C"/>
    <w:rsid w:val="006234C3"/>
    <w:rsid w:val="006253F0"/>
    <w:rsid w:val="006345A6"/>
    <w:rsid w:val="00636D6D"/>
    <w:rsid w:val="00641ED3"/>
    <w:rsid w:val="0064339B"/>
    <w:rsid w:val="006435D0"/>
    <w:rsid w:val="00650273"/>
    <w:rsid w:val="00650BFB"/>
    <w:rsid w:val="0065145D"/>
    <w:rsid w:val="0066009A"/>
    <w:rsid w:val="00661B2A"/>
    <w:rsid w:val="00662387"/>
    <w:rsid w:val="00662725"/>
    <w:rsid w:val="00662912"/>
    <w:rsid w:val="00662F2A"/>
    <w:rsid w:val="00664061"/>
    <w:rsid w:val="0066432D"/>
    <w:rsid w:val="0066582A"/>
    <w:rsid w:val="006668F0"/>
    <w:rsid w:val="00666A80"/>
    <w:rsid w:val="00667A35"/>
    <w:rsid w:val="00671654"/>
    <w:rsid w:val="00671F10"/>
    <w:rsid w:val="00673C44"/>
    <w:rsid w:val="00673ED4"/>
    <w:rsid w:val="00675382"/>
    <w:rsid w:val="006811E1"/>
    <w:rsid w:val="00684F0E"/>
    <w:rsid w:val="00694438"/>
    <w:rsid w:val="00694CF6"/>
    <w:rsid w:val="00695A9C"/>
    <w:rsid w:val="00695F1C"/>
    <w:rsid w:val="006A028A"/>
    <w:rsid w:val="006A136D"/>
    <w:rsid w:val="006A170F"/>
    <w:rsid w:val="006A1A5C"/>
    <w:rsid w:val="006A265F"/>
    <w:rsid w:val="006A399C"/>
    <w:rsid w:val="006A69D6"/>
    <w:rsid w:val="006A6D02"/>
    <w:rsid w:val="006A7365"/>
    <w:rsid w:val="006A75D5"/>
    <w:rsid w:val="006B0D25"/>
    <w:rsid w:val="006B1BC1"/>
    <w:rsid w:val="006B52B9"/>
    <w:rsid w:val="006B530E"/>
    <w:rsid w:val="006B5635"/>
    <w:rsid w:val="006B6309"/>
    <w:rsid w:val="006B64AB"/>
    <w:rsid w:val="006B6C6D"/>
    <w:rsid w:val="006B6E99"/>
    <w:rsid w:val="006B7C45"/>
    <w:rsid w:val="006C24A3"/>
    <w:rsid w:val="006C3D3C"/>
    <w:rsid w:val="006C5709"/>
    <w:rsid w:val="006C5BC8"/>
    <w:rsid w:val="006C5DEA"/>
    <w:rsid w:val="006C6403"/>
    <w:rsid w:val="006C678B"/>
    <w:rsid w:val="006C7AA2"/>
    <w:rsid w:val="006E2424"/>
    <w:rsid w:val="006E2D6B"/>
    <w:rsid w:val="006E4C4F"/>
    <w:rsid w:val="006E5254"/>
    <w:rsid w:val="006E6DA6"/>
    <w:rsid w:val="006E798B"/>
    <w:rsid w:val="006F17CB"/>
    <w:rsid w:val="006F17EE"/>
    <w:rsid w:val="006F33A0"/>
    <w:rsid w:val="006F44DB"/>
    <w:rsid w:val="006F47B8"/>
    <w:rsid w:val="006F4832"/>
    <w:rsid w:val="006F6B2B"/>
    <w:rsid w:val="006F7AAD"/>
    <w:rsid w:val="006F7D1A"/>
    <w:rsid w:val="0070035D"/>
    <w:rsid w:val="00703F73"/>
    <w:rsid w:val="007053E6"/>
    <w:rsid w:val="00706DF3"/>
    <w:rsid w:val="007070A1"/>
    <w:rsid w:val="0070738E"/>
    <w:rsid w:val="00712332"/>
    <w:rsid w:val="00717AFB"/>
    <w:rsid w:val="007210E4"/>
    <w:rsid w:val="0072341C"/>
    <w:rsid w:val="00726AF4"/>
    <w:rsid w:val="00727188"/>
    <w:rsid w:val="00730BA4"/>
    <w:rsid w:val="007322EF"/>
    <w:rsid w:val="0073237E"/>
    <w:rsid w:val="00732724"/>
    <w:rsid w:val="00733876"/>
    <w:rsid w:val="00733A38"/>
    <w:rsid w:val="00735A24"/>
    <w:rsid w:val="00737563"/>
    <w:rsid w:val="00740C06"/>
    <w:rsid w:val="0074272A"/>
    <w:rsid w:val="0074310D"/>
    <w:rsid w:val="00743970"/>
    <w:rsid w:val="0074552D"/>
    <w:rsid w:val="0074565C"/>
    <w:rsid w:val="00746CFE"/>
    <w:rsid w:val="00747499"/>
    <w:rsid w:val="00753ACC"/>
    <w:rsid w:val="00753CFD"/>
    <w:rsid w:val="00761CBC"/>
    <w:rsid w:val="0076220A"/>
    <w:rsid w:val="00762D67"/>
    <w:rsid w:val="0076486C"/>
    <w:rsid w:val="00766389"/>
    <w:rsid w:val="00767B16"/>
    <w:rsid w:val="00770BE1"/>
    <w:rsid w:val="007745DB"/>
    <w:rsid w:val="007765F2"/>
    <w:rsid w:val="00776869"/>
    <w:rsid w:val="00777B09"/>
    <w:rsid w:val="00781986"/>
    <w:rsid w:val="007842BD"/>
    <w:rsid w:val="00784965"/>
    <w:rsid w:val="00785D56"/>
    <w:rsid w:val="00787846"/>
    <w:rsid w:val="00793859"/>
    <w:rsid w:val="00793DEE"/>
    <w:rsid w:val="00795E6C"/>
    <w:rsid w:val="00797B41"/>
    <w:rsid w:val="007A2C4A"/>
    <w:rsid w:val="007A7278"/>
    <w:rsid w:val="007A7884"/>
    <w:rsid w:val="007B0431"/>
    <w:rsid w:val="007B0DE8"/>
    <w:rsid w:val="007B237D"/>
    <w:rsid w:val="007B4177"/>
    <w:rsid w:val="007B5756"/>
    <w:rsid w:val="007B57C1"/>
    <w:rsid w:val="007B59D3"/>
    <w:rsid w:val="007C318A"/>
    <w:rsid w:val="007C383C"/>
    <w:rsid w:val="007C791A"/>
    <w:rsid w:val="007D0950"/>
    <w:rsid w:val="007D0D53"/>
    <w:rsid w:val="007D2231"/>
    <w:rsid w:val="007D3A61"/>
    <w:rsid w:val="007D538D"/>
    <w:rsid w:val="007D5B78"/>
    <w:rsid w:val="007D70C3"/>
    <w:rsid w:val="007D73ED"/>
    <w:rsid w:val="007D768E"/>
    <w:rsid w:val="007E6074"/>
    <w:rsid w:val="007E70E3"/>
    <w:rsid w:val="007E7E21"/>
    <w:rsid w:val="007F1F2A"/>
    <w:rsid w:val="007F265B"/>
    <w:rsid w:val="007F2729"/>
    <w:rsid w:val="007F4B49"/>
    <w:rsid w:val="007F4F9E"/>
    <w:rsid w:val="00802271"/>
    <w:rsid w:val="00811627"/>
    <w:rsid w:val="008129BD"/>
    <w:rsid w:val="008147EB"/>
    <w:rsid w:val="0082033A"/>
    <w:rsid w:val="0082060D"/>
    <w:rsid w:val="008265A2"/>
    <w:rsid w:val="00833C1E"/>
    <w:rsid w:val="008365CA"/>
    <w:rsid w:val="00836E99"/>
    <w:rsid w:val="00837657"/>
    <w:rsid w:val="0083770C"/>
    <w:rsid w:val="00841766"/>
    <w:rsid w:val="00841786"/>
    <w:rsid w:val="00843EC0"/>
    <w:rsid w:val="00850ADE"/>
    <w:rsid w:val="00850BA4"/>
    <w:rsid w:val="008544AD"/>
    <w:rsid w:val="008552BD"/>
    <w:rsid w:val="0085532A"/>
    <w:rsid w:val="008555BC"/>
    <w:rsid w:val="008578AB"/>
    <w:rsid w:val="00864397"/>
    <w:rsid w:val="0086486E"/>
    <w:rsid w:val="00866791"/>
    <w:rsid w:val="0087275B"/>
    <w:rsid w:val="00873051"/>
    <w:rsid w:val="00873667"/>
    <w:rsid w:val="00874744"/>
    <w:rsid w:val="00876C6F"/>
    <w:rsid w:val="00877A1B"/>
    <w:rsid w:val="008805AE"/>
    <w:rsid w:val="0088089B"/>
    <w:rsid w:val="008822F7"/>
    <w:rsid w:val="00887699"/>
    <w:rsid w:val="00891CF0"/>
    <w:rsid w:val="00896E3F"/>
    <w:rsid w:val="0089714E"/>
    <w:rsid w:val="008977DB"/>
    <w:rsid w:val="008A1EF7"/>
    <w:rsid w:val="008A79AF"/>
    <w:rsid w:val="008A7F57"/>
    <w:rsid w:val="008B3EF0"/>
    <w:rsid w:val="008B4234"/>
    <w:rsid w:val="008B5209"/>
    <w:rsid w:val="008B69C7"/>
    <w:rsid w:val="008C1718"/>
    <w:rsid w:val="008C1B3C"/>
    <w:rsid w:val="008C7D07"/>
    <w:rsid w:val="008D109D"/>
    <w:rsid w:val="008D22C5"/>
    <w:rsid w:val="008D7A04"/>
    <w:rsid w:val="008E0E4A"/>
    <w:rsid w:val="008E1C65"/>
    <w:rsid w:val="008E3536"/>
    <w:rsid w:val="008E53F8"/>
    <w:rsid w:val="008E5D77"/>
    <w:rsid w:val="008F1E29"/>
    <w:rsid w:val="008F4AC3"/>
    <w:rsid w:val="008F6124"/>
    <w:rsid w:val="008F6E2F"/>
    <w:rsid w:val="0090536A"/>
    <w:rsid w:val="00911AE7"/>
    <w:rsid w:val="00915D92"/>
    <w:rsid w:val="00917E88"/>
    <w:rsid w:val="00921527"/>
    <w:rsid w:val="0092154F"/>
    <w:rsid w:val="00923CD2"/>
    <w:rsid w:val="009269D2"/>
    <w:rsid w:val="00926BE3"/>
    <w:rsid w:val="00927E9E"/>
    <w:rsid w:val="009304FB"/>
    <w:rsid w:val="00930D6D"/>
    <w:rsid w:val="0093100E"/>
    <w:rsid w:val="009316B2"/>
    <w:rsid w:val="0093193F"/>
    <w:rsid w:val="00931EA8"/>
    <w:rsid w:val="00932329"/>
    <w:rsid w:val="0093446A"/>
    <w:rsid w:val="00934470"/>
    <w:rsid w:val="00935FCB"/>
    <w:rsid w:val="00941311"/>
    <w:rsid w:val="00941A98"/>
    <w:rsid w:val="00944057"/>
    <w:rsid w:val="009443A1"/>
    <w:rsid w:val="00945080"/>
    <w:rsid w:val="00951A9C"/>
    <w:rsid w:val="0095330F"/>
    <w:rsid w:val="00954E64"/>
    <w:rsid w:val="009612EB"/>
    <w:rsid w:val="00973242"/>
    <w:rsid w:val="0097396B"/>
    <w:rsid w:val="00973AF3"/>
    <w:rsid w:val="0097517D"/>
    <w:rsid w:val="00975E84"/>
    <w:rsid w:val="009774C9"/>
    <w:rsid w:val="00977B78"/>
    <w:rsid w:val="00977F16"/>
    <w:rsid w:val="0098407A"/>
    <w:rsid w:val="009840B9"/>
    <w:rsid w:val="00984DFD"/>
    <w:rsid w:val="00985169"/>
    <w:rsid w:val="00985BE2"/>
    <w:rsid w:val="00987061"/>
    <w:rsid w:val="009905BF"/>
    <w:rsid w:val="00992DB2"/>
    <w:rsid w:val="009952FD"/>
    <w:rsid w:val="00995CC7"/>
    <w:rsid w:val="00997355"/>
    <w:rsid w:val="009A02C6"/>
    <w:rsid w:val="009A0EE7"/>
    <w:rsid w:val="009A309D"/>
    <w:rsid w:val="009A478D"/>
    <w:rsid w:val="009A4888"/>
    <w:rsid w:val="009A6F11"/>
    <w:rsid w:val="009C265C"/>
    <w:rsid w:val="009C3181"/>
    <w:rsid w:val="009C32A3"/>
    <w:rsid w:val="009C3D0A"/>
    <w:rsid w:val="009C3F2D"/>
    <w:rsid w:val="009D0A73"/>
    <w:rsid w:val="009D21DD"/>
    <w:rsid w:val="009D2C3D"/>
    <w:rsid w:val="009D32CB"/>
    <w:rsid w:val="009E0C1B"/>
    <w:rsid w:val="009E2CB7"/>
    <w:rsid w:val="009E4B78"/>
    <w:rsid w:val="009F0802"/>
    <w:rsid w:val="009F28DB"/>
    <w:rsid w:val="009F5C7A"/>
    <w:rsid w:val="009F645E"/>
    <w:rsid w:val="00A019EB"/>
    <w:rsid w:val="00A05C11"/>
    <w:rsid w:val="00A071F2"/>
    <w:rsid w:val="00A11CE2"/>
    <w:rsid w:val="00A123E1"/>
    <w:rsid w:val="00A16453"/>
    <w:rsid w:val="00A1738A"/>
    <w:rsid w:val="00A1793F"/>
    <w:rsid w:val="00A2169D"/>
    <w:rsid w:val="00A25F9C"/>
    <w:rsid w:val="00A26E8A"/>
    <w:rsid w:val="00A336AB"/>
    <w:rsid w:val="00A34A6D"/>
    <w:rsid w:val="00A34C82"/>
    <w:rsid w:val="00A37D7E"/>
    <w:rsid w:val="00A429C9"/>
    <w:rsid w:val="00A44684"/>
    <w:rsid w:val="00A52D0A"/>
    <w:rsid w:val="00A5548E"/>
    <w:rsid w:val="00A576B8"/>
    <w:rsid w:val="00A57D1D"/>
    <w:rsid w:val="00A6253F"/>
    <w:rsid w:val="00A651B8"/>
    <w:rsid w:val="00A6673C"/>
    <w:rsid w:val="00A70129"/>
    <w:rsid w:val="00A73243"/>
    <w:rsid w:val="00A745A4"/>
    <w:rsid w:val="00A74ACC"/>
    <w:rsid w:val="00A778F3"/>
    <w:rsid w:val="00A84483"/>
    <w:rsid w:val="00A865A6"/>
    <w:rsid w:val="00A91C50"/>
    <w:rsid w:val="00A94484"/>
    <w:rsid w:val="00A95034"/>
    <w:rsid w:val="00A953C0"/>
    <w:rsid w:val="00A979C6"/>
    <w:rsid w:val="00A97B4F"/>
    <w:rsid w:val="00AA0CFC"/>
    <w:rsid w:val="00AA3BDF"/>
    <w:rsid w:val="00AA614C"/>
    <w:rsid w:val="00AA65A6"/>
    <w:rsid w:val="00AA66A6"/>
    <w:rsid w:val="00AA731F"/>
    <w:rsid w:val="00AB05BD"/>
    <w:rsid w:val="00AB0FFE"/>
    <w:rsid w:val="00AB1FEF"/>
    <w:rsid w:val="00AB27CC"/>
    <w:rsid w:val="00AB3011"/>
    <w:rsid w:val="00AB5273"/>
    <w:rsid w:val="00AB73C8"/>
    <w:rsid w:val="00AC0731"/>
    <w:rsid w:val="00AC0B2C"/>
    <w:rsid w:val="00AC1B70"/>
    <w:rsid w:val="00AC253B"/>
    <w:rsid w:val="00AC3303"/>
    <w:rsid w:val="00AC47E7"/>
    <w:rsid w:val="00AC492F"/>
    <w:rsid w:val="00AC49C9"/>
    <w:rsid w:val="00AD02F7"/>
    <w:rsid w:val="00AD047B"/>
    <w:rsid w:val="00AD5969"/>
    <w:rsid w:val="00AD6433"/>
    <w:rsid w:val="00AD648E"/>
    <w:rsid w:val="00AE0D46"/>
    <w:rsid w:val="00AE3D3D"/>
    <w:rsid w:val="00AF0B2B"/>
    <w:rsid w:val="00AF1FF6"/>
    <w:rsid w:val="00AF2FC9"/>
    <w:rsid w:val="00AF3766"/>
    <w:rsid w:val="00AF400D"/>
    <w:rsid w:val="00AF5DB4"/>
    <w:rsid w:val="00AF5FA9"/>
    <w:rsid w:val="00AF64B4"/>
    <w:rsid w:val="00AF67BD"/>
    <w:rsid w:val="00AF6AC8"/>
    <w:rsid w:val="00AF6B2D"/>
    <w:rsid w:val="00AF78B9"/>
    <w:rsid w:val="00B014DF"/>
    <w:rsid w:val="00B026FA"/>
    <w:rsid w:val="00B047E3"/>
    <w:rsid w:val="00B053D2"/>
    <w:rsid w:val="00B05DB2"/>
    <w:rsid w:val="00B061DA"/>
    <w:rsid w:val="00B10656"/>
    <w:rsid w:val="00B11D71"/>
    <w:rsid w:val="00B12F61"/>
    <w:rsid w:val="00B1778C"/>
    <w:rsid w:val="00B21D60"/>
    <w:rsid w:val="00B22845"/>
    <w:rsid w:val="00B24708"/>
    <w:rsid w:val="00B26DF0"/>
    <w:rsid w:val="00B27BA5"/>
    <w:rsid w:val="00B33FBD"/>
    <w:rsid w:val="00B36DC0"/>
    <w:rsid w:val="00B37929"/>
    <w:rsid w:val="00B40E1F"/>
    <w:rsid w:val="00B41211"/>
    <w:rsid w:val="00B41C72"/>
    <w:rsid w:val="00B42066"/>
    <w:rsid w:val="00B434A0"/>
    <w:rsid w:val="00B44A51"/>
    <w:rsid w:val="00B44C3B"/>
    <w:rsid w:val="00B44F04"/>
    <w:rsid w:val="00B519FC"/>
    <w:rsid w:val="00B563D9"/>
    <w:rsid w:val="00B61666"/>
    <w:rsid w:val="00B61B3B"/>
    <w:rsid w:val="00B61C84"/>
    <w:rsid w:val="00B6338A"/>
    <w:rsid w:val="00B64B01"/>
    <w:rsid w:val="00B65DA3"/>
    <w:rsid w:val="00B67B28"/>
    <w:rsid w:val="00B70B26"/>
    <w:rsid w:val="00B72163"/>
    <w:rsid w:val="00B769E1"/>
    <w:rsid w:val="00B80CF3"/>
    <w:rsid w:val="00B841A2"/>
    <w:rsid w:val="00B850EC"/>
    <w:rsid w:val="00B8534E"/>
    <w:rsid w:val="00B9065D"/>
    <w:rsid w:val="00B90BC4"/>
    <w:rsid w:val="00B90CA1"/>
    <w:rsid w:val="00B956D1"/>
    <w:rsid w:val="00BA0D19"/>
    <w:rsid w:val="00BA3468"/>
    <w:rsid w:val="00BA4A1B"/>
    <w:rsid w:val="00BA5821"/>
    <w:rsid w:val="00BA6A60"/>
    <w:rsid w:val="00BA7613"/>
    <w:rsid w:val="00BA7D64"/>
    <w:rsid w:val="00BB00C0"/>
    <w:rsid w:val="00BB03B4"/>
    <w:rsid w:val="00BB35E5"/>
    <w:rsid w:val="00BB509F"/>
    <w:rsid w:val="00BB75B6"/>
    <w:rsid w:val="00BC0454"/>
    <w:rsid w:val="00BC447B"/>
    <w:rsid w:val="00BC456F"/>
    <w:rsid w:val="00BC466E"/>
    <w:rsid w:val="00BC775D"/>
    <w:rsid w:val="00BD18B5"/>
    <w:rsid w:val="00BD5762"/>
    <w:rsid w:val="00BD6170"/>
    <w:rsid w:val="00BD628F"/>
    <w:rsid w:val="00BE4879"/>
    <w:rsid w:val="00BE4DEA"/>
    <w:rsid w:val="00BE704D"/>
    <w:rsid w:val="00BF136F"/>
    <w:rsid w:val="00BF2304"/>
    <w:rsid w:val="00BF2A60"/>
    <w:rsid w:val="00BF42D2"/>
    <w:rsid w:val="00BF6014"/>
    <w:rsid w:val="00C000BF"/>
    <w:rsid w:val="00C003D1"/>
    <w:rsid w:val="00C0487F"/>
    <w:rsid w:val="00C05690"/>
    <w:rsid w:val="00C05A96"/>
    <w:rsid w:val="00C06174"/>
    <w:rsid w:val="00C07614"/>
    <w:rsid w:val="00C11D7A"/>
    <w:rsid w:val="00C1447B"/>
    <w:rsid w:val="00C160C8"/>
    <w:rsid w:val="00C16E66"/>
    <w:rsid w:val="00C215ED"/>
    <w:rsid w:val="00C2487E"/>
    <w:rsid w:val="00C31666"/>
    <w:rsid w:val="00C33EC8"/>
    <w:rsid w:val="00C35C73"/>
    <w:rsid w:val="00C43B44"/>
    <w:rsid w:val="00C4469E"/>
    <w:rsid w:val="00C44A09"/>
    <w:rsid w:val="00C47F50"/>
    <w:rsid w:val="00C5400B"/>
    <w:rsid w:val="00C55735"/>
    <w:rsid w:val="00C602A2"/>
    <w:rsid w:val="00C62718"/>
    <w:rsid w:val="00C63D32"/>
    <w:rsid w:val="00C64EA9"/>
    <w:rsid w:val="00C650BD"/>
    <w:rsid w:val="00C666F3"/>
    <w:rsid w:val="00C74E29"/>
    <w:rsid w:val="00C75363"/>
    <w:rsid w:val="00C77204"/>
    <w:rsid w:val="00C7732C"/>
    <w:rsid w:val="00C77B24"/>
    <w:rsid w:val="00C8093D"/>
    <w:rsid w:val="00C83337"/>
    <w:rsid w:val="00C840D3"/>
    <w:rsid w:val="00C850E2"/>
    <w:rsid w:val="00C851C0"/>
    <w:rsid w:val="00C8588E"/>
    <w:rsid w:val="00C868F5"/>
    <w:rsid w:val="00C87198"/>
    <w:rsid w:val="00C91A6F"/>
    <w:rsid w:val="00C92AD0"/>
    <w:rsid w:val="00CA16AC"/>
    <w:rsid w:val="00CA18AD"/>
    <w:rsid w:val="00CA2BCD"/>
    <w:rsid w:val="00CA490C"/>
    <w:rsid w:val="00CA5A50"/>
    <w:rsid w:val="00CB0465"/>
    <w:rsid w:val="00CB0F17"/>
    <w:rsid w:val="00CB229A"/>
    <w:rsid w:val="00CB2A14"/>
    <w:rsid w:val="00CB6B10"/>
    <w:rsid w:val="00CB706B"/>
    <w:rsid w:val="00CC1302"/>
    <w:rsid w:val="00CC33DA"/>
    <w:rsid w:val="00CC64AC"/>
    <w:rsid w:val="00CD12EF"/>
    <w:rsid w:val="00CD667B"/>
    <w:rsid w:val="00CD6C8A"/>
    <w:rsid w:val="00CE2AE0"/>
    <w:rsid w:val="00CE2E36"/>
    <w:rsid w:val="00CE6B32"/>
    <w:rsid w:val="00CE71A0"/>
    <w:rsid w:val="00CE7D4F"/>
    <w:rsid w:val="00CF1212"/>
    <w:rsid w:val="00CF1C01"/>
    <w:rsid w:val="00CF218F"/>
    <w:rsid w:val="00CF6F60"/>
    <w:rsid w:val="00CF7AA6"/>
    <w:rsid w:val="00D0592A"/>
    <w:rsid w:val="00D05B48"/>
    <w:rsid w:val="00D06246"/>
    <w:rsid w:val="00D10E9C"/>
    <w:rsid w:val="00D14337"/>
    <w:rsid w:val="00D14888"/>
    <w:rsid w:val="00D15124"/>
    <w:rsid w:val="00D16224"/>
    <w:rsid w:val="00D1636D"/>
    <w:rsid w:val="00D2075B"/>
    <w:rsid w:val="00D21078"/>
    <w:rsid w:val="00D21239"/>
    <w:rsid w:val="00D356DC"/>
    <w:rsid w:val="00D403BF"/>
    <w:rsid w:val="00D41BDC"/>
    <w:rsid w:val="00D41D3A"/>
    <w:rsid w:val="00D42AC1"/>
    <w:rsid w:val="00D4783A"/>
    <w:rsid w:val="00D51EF7"/>
    <w:rsid w:val="00D52B13"/>
    <w:rsid w:val="00D52BBA"/>
    <w:rsid w:val="00D52F23"/>
    <w:rsid w:val="00D52FCE"/>
    <w:rsid w:val="00D56B9D"/>
    <w:rsid w:val="00D56DC2"/>
    <w:rsid w:val="00D64453"/>
    <w:rsid w:val="00D66254"/>
    <w:rsid w:val="00D67CBE"/>
    <w:rsid w:val="00D755B2"/>
    <w:rsid w:val="00D817AE"/>
    <w:rsid w:val="00D85334"/>
    <w:rsid w:val="00D877F5"/>
    <w:rsid w:val="00D904AB"/>
    <w:rsid w:val="00D93716"/>
    <w:rsid w:val="00D9506C"/>
    <w:rsid w:val="00D96EF2"/>
    <w:rsid w:val="00DA1068"/>
    <w:rsid w:val="00DA163B"/>
    <w:rsid w:val="00DA5925"/>
    <w:rsid w:val="00DA5C98"/>
    <w:rsid w:val="00DA7D7E"/>
    <w:rsid w:val="00DB013D"/>
    <w:rsid w:val="00DB20C8"/>
    <w:rsid w:val="00DD0340"/>
    <w:rsid w:val="00DE01E7"/>
    <w:rsid w:val="00DE334A"/>
    <w:rsid w:val="00DE4077"/>
    <w:rsid w:val="00DF1CEC"/>
    <w:rsid w:val="00DF2B5B"/>
    <w:rsid w:val="00E00260"/>
    <w:rsid w:val="00E04629"/>
    <w:rsid w:val="00E075DC"/>
    <w:rsid w:val="00E10ECD"/>
    <w:rsid w:val="00E110A4"/>
    <w:rsid w:val="00E14380"/>
    <w:rsid w:val="00E150AF"/>
    <w:rsid w:val="00E173CC"/>
    <w:rsid w:val="00E17932"/>
    <w:rsid w:val="00E2069F"/>
    <w:rsid w:val="00E21061"/>
    <w:rsid w:val="00E227B9"/>
    <w:rsid w:val="00E22D00"/>
    <w:rsid w:val="00E261FC"/>
    <w:rsid w:val="00E27046"/>
    <w:rsid w:val="00E31A76"/>
    <w:rsid w:val="00E32959"/>
    <w:rsid w:val="00E33844"/>
    <w:rsid w:val="00E34018"/>
    <w:rsid w:val="00E352B1"/>
    <w:rsid w:val="00E35D68"/>
    <w:rsid w:val="00E36D41"/>
    <w:rsid w:val="00E424CA"/>
    <w:rsid w:val="00E425FA"/>
    <w:rsid w:val="00E42671"/>
    <w:rsid w:val="00E47609"/>
    <w:rsid w:val="00E47EFA"/>
    <w:rsid w:val="00E515D7"/>
    <w:rsid w:val="00E535BB"/>
    <w:rsid w:val="00E5413A"/>
    <w:rsid w:val="00E563D8"/>
    <w:rsid w:val="00E56CE0"/>
    <w:rsid w:val="00E60791"/>
    <w:rsid w:val="00E626E6"/>
    <w:rsid w:val="00E653D1"/>
    <w:rsid w:val="00E65A84"/>
    <w:rsid w:val="00E7517A"/>
    <w:rsid w:val="00E755D2"/>
    <w:rsid w:val="00E76F1B"/>
    <w:rsid w:val="00E842BE"/>
    <w:rsid w:val="00E86029"/>
    <w:rsid w:val="00E87E68"/>
    <w:rsid w:val="00E90AD8"/>
    <w:rsid w:val="00E97542"/>
    <w:rsid w:val="00EA2560"/>
    <w:rsid w:val="00EA4356"/>
    <w:rsid w:val="00EA7BA7"/>
    <w:rsid w:val="00EA7DEF"/>
    <w:rsid w:val="00EB16F2"/>
    <w:rsid w:val="00EB4D1F"/>
    <w:rsid w:val="00EC1C67"/>
    <w:rsid w:val="00EC5411"/>
    <w:rsid w:val="00EC67B0"/>
    <w:rsid w:val="00ED0003"/>
    <w:rsid w:val="00ED02B4"/>
    <w:rsid w:val="00ED15FF"/>
    <w:rsid w:val="00ED18E3"/>
    <w:rsid w:val="00ED2EB4"/>
    <w:rsid w:val="00ED43BA"/>
    <w:rsid w:val="00EE166E"/>
    <w:rsid w:val="00EE24E0"/>
    <w:rsid w:val="00EE38DB"/>
    <w:rsid w:val="00EE3F82"/>
    <w:rsid w:val="00EE6360"/>
    <w:rsid w:val="00EF084C"/>
    <w:rsid w:val="00EF125B"/>
    <w:rsid w:val="00EF19E3"/>
    <w:rsid w:val="00EF43DD"/>
    <w:rsid w:val="00EF5301"/>
    <w:rsid w:val="00EF5417"/>
    <w:rsid w:val="00EF55F3"/>
    <w:rsid w:val="00EF5B27"/>
    <w:rsid w:val="00F01CEF"/>
    <w:rsid w:val="00F03D2D"/>
    <w:rsid w:val="00F051DF"/>
    <w:rsid w:val="00F0547D"/>
    <w:rsid w:val="00F12D9C"/>
    <w:rsid w:val="00F15DA2"/>
    <w:rsid w:val="00F16C20"/>
    <w:rsid w:val="00F203CF"/>
    <w:rsid w:val="00F20544"/>
    <w:rsid w:val="00F270C6"/>
    <w:rsid w:val="00F27FDE"/>
    <w:rsid w:val="00F30043"/>
    <w:rsid w:val="00F3156D"/>
    <w:rsid w:val="00F317C4"/>
    <w:rsid w:val="00F35B4A"/>
    <w:rsid w:val="00F35E81"/>
    <w:rsid w:val="00F365E2"/>
    <w:rsid w:val="00F4039B"/>
    <w:rsid w:val="00F451C0"/>
    <w:rsid w:val="00F45BF6"/>
    <w:rsid w:val="00F50596"/>
    <w:rsid w:val="00F50929"/>
    <w:rsid w:val="00F5157D"/>
    <w:rsid w:val="00F53539"/>
    <w:rsid w:val="00F6019A"/>
    <w:rsid w:val="00F628BD"/>
    <w:rsid w:val="00F736FD"/>
    <w:rsid w:val="00F77CDA"/>
    <w:rsid w:val="00F86FAC"/>
    <w:rsid w:val="00F872DB"/>
    <w:rsid w:val="00F87818"/>
    <w:rsid w:val="00F914CE"/>
    <w:rsid w:val="00F926DA"/>
    <w:rsid w:val="00F94DE3"/>
    <w:rsid w:val="00F95379"/>
    <w:rsid w:val="00F9558F"/>
    <w:rsid w:val="00F962F3"/>
    <w:rsid w:val="00F96C30"/>
    <w:rsid w:val="00F96D29"/>
    <w:rsid w:val="00F9726F"/>
    <w:rsid w:val="00F97B2B"/>
    <w:rsid w:val="00FA1679"/>
    <w:rsid w:val="00FA1764"/>
    <w:rsid w:val="00FA286A"/>
    <w:rsid w:val="00FA3B21"/>
    <w:rsid w:val="00FB053C"/>
    <w:rsid w:val="00FB131D"/>
    <w:rsid w:val="00FB5288"/>
    <w:rsid w:val="00FB74E3"/>
    <w:rsid w:val="00FC16D5"/>
    <w:rsid w:val="00FC4059"/>
    <w:rsid w:val="00FC59A6"/>
    <w:rsid w:val="00FD29CF"/>
    <w:rsid w:val="00FD4369"/>
    <w:rsid w:val="00FD4C93"/>
    <w:rsid w:val="00FD691E"/>
    <w:rsid w:val="00FD69FE"/>
    <w:rsid w:val="00FD6D03"/>
    <w:rsid w:val="00FD71B1"/>
    <w:rsid w:val="00FE08C1"/>
    <w:rsid w:val="00FE34DC"/>
    <w:rsid w:val="00FE3DF7"/>
    <w:rsid w:val="00FF0F06"/>
    <w:rsid w:val="00FF70B3"/>
    <w:rsid w:val="00FF77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FC04D"/>
  <w15:chartTrackingRefBased/>
  <w15:docId w15:val="{C401C625-BD77-4936-A7A0-7D9A61943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54EA"/>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3254EA"/>
    <w:rPr>
      <w:sz w:val="20"/>
      <w:szCs w:val="20"/>
    </w:rPr>
  </w:style>
  <w:style w:type="paragraph" w:styleId="Footer">
    <w:name w:val="footer"/>
    <w:basedOn w:val="Normal"/>
    <w:link w:val="FooterChar"/>
    <w:uiPriority w:val="99"/>
    <w:unhideWhenUsed/>
    <w:rsid w:val="003254EA"/>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3254EA"/>
    <w:rPr>
      <w:sz w:val="20"/>
      <w:szCs w:val="20"/>
    </w:rPr>
  </w:style>
  <w:style w:type="paragraph" w:styleId="ListParagraph">
    <w:name w:val="List Paragraph"/>
    <w:basedOn w:val="Normal"/>
    <w:uiPriority w:val="34"/>
    <w:qFormat/>
    <w:rsid w:val="00F962F3"/>
    <w:pPr>
      <w:ind w:leftChars="200" w:left="480"/>
    </w:pPr>
  </w:style>
  <w:style w:type="table" w:styleId="PlainTable4">
    <w:name w:val="Plain Table 4"/>
    <w:basedOn w:val="TableNormal"/>
    <w:uiPriority w:val="44"/>
    <w:rsid w:val="00085A7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A0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4744"/>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874744"/>
    <w:rPr>
      <w:rFonts w:asciiTheme="majorHAnsi" w:eastAsiaTheme="majorEastAsia" w:hAnsiTheme="majorHAnsi" w:cstheme="majorBidi"/>
      <w:sz w:val="18"/>
      <w:szCs w:val="18"/>
    </w:rPr>
  </w:style>
  <w:style w:type="paragraph" w:styleId="Revision">
    <w:name w:val="Revision"/>
    <w:hidden/>
    <w:uiPriority w:val="99"/>
    <w:semiHidden/>
    <w:rsid w:val="001B3DF5"/>
  </w:style>
  <w:style w:type="table" w:customStyle="1" w:styleId="1">
    <w:name w:val="表格格線1"/>
    <w:basedOn w:val="TableNormal"/>
    <w:next w:val="TableGrid"/>
    <w:uiPriority w:val="39"/>
    <w:rsid w:val="009A02C6"/>
    <w:rPr>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w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2278</Words>
  <Characters>12988</Characters>
  <Application>Microsoft Office Word</Application>
  <DocSecurity>0</DocSecurity>
  <Lines>108</Lines>
  <Paragraphs>30</Paragraphs>
  <ScaleCrop>false</ScaleCrop>
  <Company/>
  <LinksUpToDate>false</LinksUpToDate>
  <CharactersWithSpaces>15236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CS.Chen</dc:creator>
  <cp:keywords/>
  <dc:description/>
  <cp:lastModifiedBy>Aleksandr Zavolokin</cp:lastModifiedBy>
  <cp:revision>11</cp:revision>
  <cp:lastPrinted>2025-11-17T01:59:00Z</cp:lastPrinted>
  <dcterms:created xsi:type="dcterms:W3CDTF">2026-02-12T07:29:00Z</dcterms:created>
  <dcterms:modified xsi:type="dcterms:W3CDTF">2026-02-14T05:23:00Z</dcterms:modified>
</cp:coreProperties>
</file>