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5DA78" w14:textId="35E0C9A1" w:rsidR="00052DD9" w:rsidRPr="004E0906" w:rsidRDefault="00052DD9" w:rsidP="00052DD9">
      <w:pPr>
        <w:spacing w:before="240"/>
        <w:jc w:val="right"/>
      </w:pPr>
      <w:bookmarkStart w:id="0" w:name="_Hlk141370118"/>
      <w:r>
        <w:t>NPFC-202</w:t>
      </w:r>
      <w:r w:rsidR="007A6ADC">
        <w:rPr>
          <w:rFonts w:hint="eastAsia"/>
        </w:rPr>
        <w:t>6</w:t>
      </w:r>
      <w:r>
        <w:t xml:space="preserve">-SSC </w:t>
      </w:r>
      <w:r w:rsidR="00036F70">
        <w:rPr>
          <w:rFonts w:hint="eastAsia"/>
        </w:rPr>
        <w:t>NFS0</w:t>
      </w:r>
      <w:r w:rsidR="004E0906">
        <w:rPr>
          <w:rFonts w:hint="eastAsia"/>
        </w:rPr>
        <w:t>3</w:t>
      </w:r>
      <w:r>
        <w:t>-WP</w:t>
      </w:r>
      <w:r w:rsidR="00707506">
        <w:t>05</w:t>
      </w:r>
      <w:r w:rsidR="00F528F3">
        <w:t xml:space="preserve"> (Rev. 1)</w:t>
      </w:r>
    </w:p>
    <w:p w14:paraId="1E9B1CA4" w14:textId="77777777" w:rsidR="00052DD9" w:rsidRDefault="00052DD9" w:rsidP="00052DD9"/>
    <w:p w14:paraId="70B824D3" w14:textId="23AB9B9D" w:rsidR="00052DD9" w:rsidRPr="00E45411" w:rsidRDefault="004A3CCC" w:rsidP="006C59CF">
      <w:pPr>
        <w:jc w:val="center"/>
        <w:rPr>
          <w:rFonts w:eastAsiaTheme="majorEastAsia" w:cs="Times New Roman"/>
          <w:b/>
          <w:bCs/>
          <w:sz w:val="28"/>
          <w:szCs w:val="28"/>
        </w:rPr>
      </w:pPr>
      <w:r>
        <w:rPr>
          <w:rFonts w:eastAsiaTheme="majorEastAsia" w:cs="Times New Roman" w:hint="eastAsia"/>
          <w:b/>
          <w:bCs/>
          <w:sz w:val="28"/>
          <w:szCs w:val="28"/>
        </w:rPr>
        <w:t>S</w:t>
      </w:r>
      <w:r w:rsidR="00DA4732">
        <w:rPr>
          <w:rFonts w:eastAsiaTheme="majorEastAsia" w:cs="Times New Roman" w:hint="eastAsia"/>
          <w:b/>
          <w:bCs/>
          <w:sz w:val="28"/>
          <w:szCs w:val="28"/>
        </w:rPr>
        <w:t>ize composition of neon flying squid caught by Japanese squid jigging vessels</w:t>
      </w:r>
      <w:r w:rsidR="004353BA">
        <w:rPr>
          <w:rFonts w:eastAsiaTheme="majorEastAsia" w:cs="Times New Roman" w:hint="eastAsia"/>
          <w:b/>
          <w:bCs/>
          <w:sz w:val="28"/>
          <w:szCs w:val="28"/>
        </w:rPr>
        <w:t xml:space="preserve"> </w:t>
      </w:r>
      <w:r w:rsidR="00054367">
        <w:rPr>
          <w:rFonts w:eastAsiaTheme="majorEastAsia" w:cs="Times New Roman" w:hint="eastAsia"/>
          <w:b/>
          <w:bCs/>
          <w:sz w:val="28"/>
          <w:szCs w:val="28"/>
        </w:rPr>
        <w:t xml:space="preserve">in waters </w:t>
      </w:r>
      <w:r w:rsidR="00054367" w:rsidRPr="00702C16">
        <w:rPr>
          <w:rFonts w:eastAsiaTheme="majorEastAsia" w:cs="Times New Roman"/>
          <w:b/>
          <w:bCs/>
          <w:sz w:val="28"/>
          <w:szCs w:val="28"/>
        </w:rPr>
        <w:t>east of 170°E</w:t>
      </w:r>
      <w:r w:rsidR="00054367">
        <w:rPr>
          <w:rFonts w:eastAsiaTheme="majorEastAsia" w:cs="Times New Roman" w:hint="eastAsia"/>
          <w:b/>
          <w:bCs/>
          <w:sz w:val="28"/>
          <w:szCs w:val="28"/>
        </w:rPr>
        <w:t xml:space="preserve"> </w:t>
      </w:r>
      <w:r w:rsidR="007C7065">
        <w:rPr>
          <w:rFonts w:eastAsiaTheme="majorEastAsia" w:cs="Times New Roman" w:hint="eastAsia"/>
          <w:b/>
          <w:bCs/>
          <w:sz w:val="28"/>
          <w:szCs w:val="28"/>
        </w:rPr>
        <w:t xml:space="preserve">in 2025 </w:t>
      </w:r>
      <w:r w:rsidR="004353BA">
        <w:rPr>
          <w:rFonts w:eastAsiaTheme="majorEastAsia" w:cs="Times New Roman" w:hint="eastAsia"/>
          <w:b/>
          <w:bCs/>
          <w:sz w:val="28"/>
          <w:szCs w:val="28"/>
        </w:rPr>
        <w:t xml:space="preserve">and </w:t>
      </w:r>
      <w:r w:rsidR="0022546A">
        <w:rPr>
          <w:rFonts w:eastAsiaTheme="majorEastAsia" w:cs="Times New Roman" w:hint="eastAsia"/>
          <w:b/>
          <w:bCs/>
          <w:sz w:val="28"/>
          <w:szCs w:val="28"/>
        </w:rPr>
        <w:t xml:space="preserve">a </w:t>
      </w:r>
      <w:r w:rsidR="004353BA">
        <w:rPr>
          <w:rFonts w:eastAsiaTheme="majorEastAsia" w:cs="Times New Roman" w:hint="eastAsia"/>
          <w:b/>
          <w:bCs/>
          <w:sz w:val="28"/>
          <w:szCs w:val="28"/>
        </w:rPr>
        <w:t>preliminary estimation of catch by cohort</w:t>
      </w:r>
    </w:p>
    <w:p w14:paraId="636995EE" w14:textId="77777777" w:rsidR="00052DD9" w:rsidRPr="006F359B" w:rsidRDefault="00052DD9" w:rsidP="00052DD9">
      <w:pPr>
        <w:jc w:val="center"/>
        <w:rPr>
          <w:rFonts w:cs="Times New Roman"/>
          <w:sz w:val="22"/>
        </w:rPr>
      </w:pPr>
    </w:p>
    <w:p w14:paraId="64A9BF39" w14:textId="788005CA" w:rsidR="006C59CF" w:rsidRPr="00E45411" w:rsidRDefault="000831B4" w:rsidP="64C4FE3D">
      <w:pPr>
        <w:jc w:val="center"/>
        <w:rPr>
          <w:rFonts w:cs="Times New Roman"/>
          <w:szCs w:val="24"/>
        </w:rPr>
      </w:pPr>
      <w:r w:rsidRPr="00E45411">
        <w:rPr>
          <w:rFonts w:cs="Times New Roman"/>
          <w:szCs w:val="24"/>
        </w:rPr>
        <w:t>Hajime Matsui</w:t>
      </w:r>
      <w:r w:rsidR="50478528" w:rsidRPr="64C4FE3D">
        <w:rPr>
          <w:rFonts w:cs="Times New Roman"/>
        </w:rPr>
        <w:t>*</w:t>
      </w:r>
      <w:r w:rsidRPr="64C4FE3D">
        <w:rPr>
          <w:rFonts w:cs="Times New Roman"/>
        </w:rPr>
        <w:t>,</w:t>
      </w:r>
      <w:r w:rsidRPr="00E45411">
        <w:rPr>
          <w:rFonts w:cs="Times New Roman"/>
          <w:szCs w:val="24"/>
        </w:rPr>
        <w:t xml:space="preserve"> </w:t>
      </w:r>
      <w:r w:rsidR="006C59CF" w:rsidRPr="00E45411">
        <w:rPr>
          <w:rFonts w:cs="Times New Roman"/>
          <w:szCs w:val="24"/>
        </w:rPr>
        <w:t>Bungo</w:t>
      </w:r>
      <w:r w:rsidR="00052DD9" w:rsidRPr="00E45411">
        <w:rPr>
          <w:rFonts w:cs="Times New Roman"/>
          <w:szCs w:val="24"/>
        </w:rPr>
        <w:t xml:space="preserve"> </w:t>
      </w:r>
      <w:r w:rsidR="006C59CF" w:rsidRPr="00E45411">
        <w:rPr>
          <w:rFonts w:cs="Times New Roman"/>
          <w:szCs w:val="24"/>
        </w:rPr>
        <w:t>Nishizawa</w:t>
      </w:r>
      <w:r w:rsidR="00052DD9" w:rsidRPr="00E45411">
        <w:rPr>
          <w:rFonts w:cs="Times New Roman"/>
          <w:szCs w:val="24"/>
        </w:rPr>
        <w:t xml:space="preserve">, </w:t>
      </w:r>
      <w:r w:rsidR="006C59CF" w:rsidRPr="00E45411">
        <w:rPr>
          <w:rFonts w:cs="Times New Roman"/>
          <w:szCs w:val="24"/>
        </w:rPr>
        <w:t>Suguru Okamoto, and Kazuhiro Oshima</w:t>
      </w:r>
    </w:p>
    <w:p w14:paraId="7EAF4D7F" w14:textId="77777777" w:rsidR="00052DD9" w:rsidRPr="00E45411" w:rsidRDefault="00052DD9" w:rsidP="00052DD9">
      <w:pPr>
        <w:jc w:val="center"/>
        <w:rPr>
          <w:rFonts w:cs="Times New Roman"/>
          <w:szCs w:val="24"/>
        </w:rPr>
      </w:pPr>
    </w:p>
    <w:p w14:paraId="263D0443" w14:textId="77777777" w:rsidR="00052DD9" w:rsidRPr="00E45411" w:rsidRDefault="00052DD9" w:rsidP="00052DD9">
      <w:pPr>
        <w:jc w:val="center"/>
        <w:rPr>
          <w:rFonts w:eastAsia="STIX-Regular" w:cs="Times New Roman"/>
          <w:i/>
          <w:iCs/>
          <w:kern w:val="0"/>
          <w:szCs w:val="24"/>
        </w:rPr>
      </w:pPr>
      <w:r w:rsidRPr="00E45411">
        <w:rPr>
          <w:rFonts w:cs="Times New Roman"/>
          <w:i/>
          <w:iCs/>
          <w:szCs w:val="24"/>
          <w:shd w:val="clear" w:color="auto" w:fill="FFFFFF"/>
        </w:rPr>
        <w:t>Fisheries Resources Institute</w:t>
      </w:r>
      <w:r w:rsidRPr="00E45411">
        <w:rPr>
          <w:rFonts w:eastAsia="STIX-Regular" w:cs="Times New Roman"/>
          <w:i/>
          <w:iCs/>
          <w:kern w:val="0"/>
          <w:szCs w:val="24"/>
        </w:rPr>
        <w:t>, Japan Fisheries Research and Education Agency</w:t>
      </w:r>
    </w:p>
    <w:p w14:paraId="0DD95363" w14:textId="3EE68295" w:rsidR="00052DD9" w:rsidRDefault="001F3814" w:rsidP="00052DD9">
      <w:pPr>
        <w:rPr>
          <w:rFonts w:cs="Times New Roman"/>
          <w:szCs w:val="24"/>
        </w:rPr>
      </w:pPr>
      <w:r w:rsidRPr="001F3814">
        <w:rPr>
          <w:rFonts w:cs="Times New Roman"/>
          <w:szCs w:val="24"/>
        </w:rPr>
        <w:t>*Corresponding Author</w:t>
      </w:r>
    </w:p>
    <w:p w14:paraId="78902D5D" w14:textId="4D6F1536" w:rsidR="001F3814" w:rsidRDefault="001F3814" w:rsidP="00052DD9">
      <w:pPr>
        <w:ind w:leftChars="75" w:left="180"/>
        <w:rPr>
          <w:rFonts w:cs="Times New Roman"/>
          <w:szCs w:val="24"/>
        </w:rPr>
      </w:pPr>
      <w:r>
        <w:rPr>
          <w:rFonts w:cs="Times New Roman" w:hint="eastAsia"/>
          <w:szCs w:val="24"/>
        </w:rPr>
        <w:t xml:space="preserve">E-mail: </w:t>
      </w:r>
      <w:r w:rsidR="00602E5D" w:rsidRPr="00602E5D">
        <w:rPr>
          <w:rFonts w:cs="Times New Roman"/>
          <w:szCs w:val="24"/>
        </w:rPr>
        <w:t>matsui_hajime90@fra.go.jp</w:t>
      </w:r>
    </w:p>
    <w:p w14:paraId="113F9561" w14:textId="77777777" w:rsidR="00602E5D" w:rsidRPr="00602E5D" w:rsidRDefault="00602E5D" w:rsidP="00052DD9">
      <w:pPr>
        <w:ind w:leftChars="75" w:left="180"/>
        <w:rPr>
          <w:rFonts w:cs="Times New Roman"/>
          <w:szCs w:val="24"/>
        </w:rPr>
      </w:pPr>
    </w:p>
    <w:p w14:paraId="7741D701" w14:textId="3922ADFB" w:rsidR="00F77D90" w:rsidRPr="00A85D37" w:rsidRDefault="00F77D90" w:rsidP="00F77D90">
      <w:pPr>
        <w:pStyle w:val="Heading1"/>
        <w:jc w:val="left"/>
        <w:rPr>
          <w:rFonts w:ascii="Times New Roman" w:hAnsi="Times New Roman" w:cs="Times New Roman"/>
          <w:b/>
        </w:rPr>
      </w:pPr>
      <w:r w:rsidRPr="00A85D37">
        <w:rPr>
          <w:rFonts w:ascii="Times New Roman" w:hAnsi="Times New Roman" w:cs="Times New Roman" w:hint="eastAsia"/>
          <w:b/>
        </w:rPr>
        <w:t xml:space="preserve">1. </w:t>
      </w:r>
      <w:r w:rsidRPr="00A85D37">
        <w:rPr>
          <w:rFonts w:ascii="Times New Roman" w:hAnsi="Times New Roman" w:cs="Times New Roman"/>
          <w:b/>
        </w:rPr>
        <w:t>Summary</w:t>
      </w:r>
    </w:p>
    <w:p w14:paraId="33E2265E" w14:textId="4C060C16" w:rsidR="00F77D90" w:rsidRPr="00C15E65" w:rsidRDefault="00F77D90" w:rsidP="00F77D90">
      <w:pPr>
        <w:ind w:firstLineChars="50" w:firstLine="120"/>
        <w:rPr>
          <w:rFonts w:cs="Times New Roman"/>
        </w:rPr>
      </w:pPr>
      <w:r w:rsidRPr="00A85D37">
        <w:rPr>
          <w:rFonts w:cs="Times New Roman"/>
        </w:rPr>
        <w:t>This study investigate</w:t>
      </w:r>
      <w:r w:rsidRPr="00FE2F34">
        <w:rPr>
          <w:rFonts w:cs="Times New Roman"/>
        </w:rPr>
        <w:t>s the relationship between size</w:t>
      </w:r>
      <w:r>
        <w:rPr>
          <w:rFonts w:cs="Times New Roman" w:hint="eastAsia"/>
        </w:rPr>
        <w:t>-</w:t>
      </w:r>
      <w:r w:rsidRPr="00FE2F34">
        <w:rPr>
          <w:rFonts w:cs="Times New Roman"/>
        </w:rPr>
        <w:t xml:space="preserve">box </w:t>
      </w:r>
      <w:r>
        <w:rPr>
          <w:rFonts w:cs="Times New Roman" w:hint="eastAsia"/>
        </w:rPr>
        <w:t>categories</w:t>
      </w:r>
      <w:r w:rsidRPr="00FE2F34">
        <w:rPr>
          <w:rFonts w:cs="Times New Roman"/>
        </w:rPr>
        <w:t xml:space="preserve"> and mantle length of the neon flying squid (</w:t>
      </w:r>
      <w:r w:rsidRPr="002C4025">
        <w:rPr>
          <w:rFonts w:cs="Times New Roman"/>
          <w:i/>
          <w:iCs/>
        </w:rPr>
        <w:t>Ommastrephes bartramii</w:t>
      </w:r>
      <w:r w:rsidRPr="00783BAE">
        <w:rPr>
          <w:rFonts w:cs="Times New Roman"/>
        </w:rPr>
        <w:t>, NFS</w:t>
      </w:r>
      <w:r w:rsidRPr="00FE2F34">
        <w:rPr>
          <w:rFonts w:cs="Times New Roman"/>
        </w:rPr>
        <w:t>) caught by Japanese squid jigging vessels</w:t>
      </w:r>
      <w:r>
        <w:rPr>
          <w:rFonts w:cs="Times New Roman" w:hint="eastAsia"/>
        </w:rPr>
        <w:t xml:space="preserve"> </w:t>
      </w:r>
      <w:r w:rsidRPr="00FE2F34">
        <w:rPr>
          <w:rFonts w:cs="Times New Roman"/>
        </w:rPr>
        <w:t>in the North Pacific</w:t>
      </w:r>
      <w:r>
        <w:rPr>
          <w:rFonts w:cs="Times New Roman" w:hint="eastAsia"/>
        </w:rPr>
        <w:t xml:space="preserve"> Ocean.</w:t>
      </w:r>
      <w:r w:rsidRPr="00FE2F34">
        <w:rPr>
          <w:rFonts w:cs="Times New Roman"/>
        </w:rPr>
        <w:t xml:space="preserve"> </w:t>
      </w:r>
      <w:r>
        <w:rPr>
          <w:rFonts w:cs="Times New Roman" w:hint="eastAsia"/>
        </w:rPr>
        <w:t xml:space="preserve">On-board size measurements of </w:t>
      </w:r>
      <w:r w:rsidRPr="00D04675">
        <w:rPr>
          <w:rFonts w:cs="Times New Roman"/>
        </w:rPr>
        <w:t xml:space="preserve">mantle lengths </w:t>
      </w:r>
      <w:r>
        <w:rPr>
          <w:rFonts w:cs="Times New Roman" w:hint="eastAsia"/>
        </w:rPr>
        <w:t xml:space="preserve">of squid caught by commercial jigging </w:t>
      </w:r>
      <w:r w:rsidRPr="00D04675">
        <w:rPr>
          <w:rFonts w:cs="Times New Roman"/>
        </w:rPr>
        <w:t xml:space="preserve">were </w:t>
      </w:r>
      <w:r>
        <w:rPr>
          <w:rFonts w:cs="Times New Roman" w:hint="eastAsia"/>
        </w:rPr>
        <w:t>conducted</w:t>
      </w:r>
      <w:r w:rsidRPr="00D04675">
        <w:rPr>
          <w:rFonts w:cs="Times New Roman"/>
        </w:rPr>
        <w:t xml:space="preserve"> from May to </w:t>
      </w:r>
      <w:r w:rsidR="003A45DC">
        <w:rPr>
          <w:rFonts w:cs="Times New Roman" w:hint="eastAsia"/>
        </w:rPr>
        <w:t>September</w:t>
      </w:r>
      <w:r w:rsidRPr="00D04675">
        <w:rPr>
          <w:rFonts w:cs="Times New Roman"/>
        </w:rPr>
        <w:t xml:space="preserve"> in 20</w:t>
      </w:r>
      <w:r w:rsidRPr="006444EE">
        <w:rPr>
          <w:rFonts w:cs="Times New Roman" w:hint="eastAsia"/>
        </w:rPr>
        <w:t>25</w:t>
      </w:r>
      <w:r w:rsidRPr="006444EE">
        <w:rPr>
          <w:rFonts w:cs="Times New Roman"/>
        </w:rPr>
        <w:t xml:space="preserve">, covering </w:t>
      </w:r>
      <w:r w:rsidRPr="006444EE">
        <w:rPr>
          <w:rFonts w:cs="Times New Roman" w:hint="eastAsia"/>
        </w:rPr>
        <w:t>five</w:t>
      </w:r>
      <w:r w:rsidRPr="006444EE">
        <w:rPr>
          <w:rFonts w:cs="Times New Roman"/>
        </w:rPr>
        <w:t xml:space="preserve"> size</w:t>
      </w:r>
      <w:r w:rsidRPr="006444EE">
        <w:rPr>
          <w:rFonts w:cs="Times New Roman" w:hint="eastAsia"/>
        </w:rPr>
        <w:t>-</w:t>
      </w:r>
      <w:r w:rsidRPr="006444EE">
        <w:rPr>
          <w:rFonts w:cs="Times New Roman"/>
        </w:rPr>
        <w:t xml:space="preserve">box </w:t>
      </w:r>
      <w:r w:rsidRPr="006444EE">
        <w:rPr>
          <w:rFonts w:cs="Times New Roman" w:hint="eastAsia"/>
        </w:rPr>
        <w:t>categories</w:t>
      </w:r>
      <w:r w:rsidRPr="006444EE">
        <w:rPr>
          <w:rFonts w:cs="Times New Roman"/>
        </w:rPr>
        <w:t xml:space="preserve">. </w:t>
      </w:r>
      <w:r w:rsidRPr="006444EE">
        <w:rPr>
          <w:rFonts w:cs="Times New Roman" w:hint="eastAsia"/>
        </w:rPr>
        <w:t>In total, the mantle lengths of 3023 individuals were measured.</w:t>
      </w:r>
      <w:r>
        <w:rPr>
          <w:rFonts w:cs="Times New Roman" w:hint="eastAsia"/>
        </w:rPr>
        <w:t xml:space="preserve"> </w:t>
      </w:r>
      <w:r w:rsidR="004C4E90" w:rsidRPr="004C4E90">
        <w:rPr>
          <w:rFonts w:cs="Times New Roman"/>
        </w:rPr>
        <w:t xml:space="preserve">Based on these measurement results and </w:t>
      </w:r>
      <w:r w:rsidR="00CD740E">
        <w:rPr>
          <w:rFonts w:cs="Times New Roman" w:hint="eastAsia"/>
        </w:rPr>
        <w:t>measuremen</w:t>
      </w:r>
      <w:r w:rsidR="00AB6524">
        <w:rPr>
          <w:rFonts w:cs="Times New Roman" w:hint="eastAsia"/>
        </w:rPr>
        <w:t xml:space="preserve">t data from </w:t>
      </w:r>
      <w:r w:rsidR="004C4E90" w:rsidRPr="004C4E90">
        <w:rPr>
          <w:rFonts w:cs="Times New Roman"/>
        </w:rPr>
        <w:t xml:space="preserve">previous studies </w:t>
      </w:r>
      <w:r w:rsidR="00AB6524">
        <w:rPr>
          <w:rFonts w:cs="Times New Roman" w:hint="eastAsia"/>
        </w:rPr>
        <w:t>in</w:t>
      </w:r>
      <w:r w:rsidR="004C4E90" w:rsidRPr="004C4E90">
        <w:rPr>
          <w:rFonts w:cs="Times New Roman"/>
        </w:rPr>
        <w:t xml:space="preserve"> 2012–2013, the proportions of the winter-spring cohort were calculated for each size-box category.</w:t>
      </w:r>
      <w:r w:rsidR="004B0237">
        <w:rPr>
          <w:rFonts w:cs="Times New Roman" w:hint="eastAsia"/>
        </w:rPr>
        <w:t xml:space="preserve"> </w:t>
      </w:r>
      <w:r w:rsidR="004B0237" w:rsidRPr="004B0237">
        <w:rPr>
          <w:rFonts w:cs="Times New Roman"/>
        </w:rPr>
        <w:t>By applying these proportions</w:t>
      </w:r>
      <w:r w:rsidR="00AB6524">
        <w:rPr>
          <w:rFonts w:cs="Times New Roman" w:hint="eastAsia"/>
        </w:rPr>
        <w:t xml:space="preserve"> to </w:t>
      </w:r>
      <w:r w:rsidR="00782F4C">
        <w:rPr>
          <w:rFonts w:cs="Times New Roman" w:hint="eastAsia"/>
        </w:rPr>
        <w:t xml:space="preserve">the </w:t>
      </w:r>
      <w:r w:rsidR="00343A03" w:rsidRPr="002C7B10">
        <w:t>catch by size-box categories</w:t>
      </w:r>
      <w:r w:rsidR="004B0237" w:rsidRPr="004B0237">
        <w:rPr>
          <w:rFonts w:cs="Times New Roman"/>
        </w:rPr>
        <w:t xml:space="preserve">, the catch proportion of the winter-spring cohort in the total catch was preliminarily estimated to be an average of </w:t>
      </w:r>
      <w:r w:rsidR="004B0237">
        <w:rPr>
          <w:rFonts w:cs="Times New Roman" w:hint="eastAsia"/>
        </w:rPr>
        <w:t>4</w:t>
      </w:r>
      <w:r w:rsidR="004B0237" w:rsidRPr="004B0237">
        <w:rPr>
          <w:rFonts w:cs="Times New Roman"/>
        </w:rPr>
        <w:t xml:space="preserve">.1% for the </w:t>
      </w:r>
      <w:r w:rsidR="008A57A0">
        <w:rPr>
          <w:rFonts w:cs="Times New Roman" w:hint="eastAsia"/>
        </w:rPr>
        <w:t>period</w:t>
      </w:r>
      <w:r w:rsidR="004B0237" w:rsidRPr="004B0237">
        <w:rPr>
          <w:rFonts w:cs="Times New Roman"/>
        </w:rPr>
        <w:t xml:space="preserve"> from Ma</w:t>
      </w:r>
      <w:r w:rsidR="004B0237">
        <w:rPr>
          <w:rFonts w:cs="Times New Roman" w:hint="eastAsia"/>
        </w:rPr>
        <w:t>y</w:t>
      </w:r>
      <w:r w:rsidR="004B0237" w:rsidRPr="004B0237">
        <w:rPr>
          <w:rFonts w:cs="Times New Roman"/>
        </w:rPr>
        <w:t xml:space="preserve"> to </w:t>
      </w:r>
      <w:r w:rsidR="004B0237">
        <w:rPr>
          <w:rFonts w:cs="Times New Roman"/>
        </w:rPr>
        <w:t>September</w:t>
      </w:r>
      <w:r w:rsidR="004B0237" w:rsidRPr="004B0237">
        <w:rPr>
          <w:rFonts w:cs="Times New Roman"/>
        </w:rPr>
        <w:t xml:space="preserve"> 201</w:t>
      </w:r>
      <w:r w:rsidR="004B0237">
        <w:rPr>
          <w:rFonts w:cs="Times New Roman" w:hint="eastAsia"/>
        </w:rPr>
        <w:t>0</w:t>
      </w:r>
      <w:r w:rsidR="004B0237" w:rsidRPr="004B0237">
        <w:rPr>
          <w:rFonts w:cs="Times New Roman"/>
        </w:rPr>
        <w:t>–202</w:t>
      </w:r>
      <w:r w:rsidR="004B0237">
        <w:rPr>
          <w:rFonts w:cs="Times New Roman" w:hint="eastAsia"/>
        </w:rPr>
        <w:t>5</w:t>
      </w:r>
      <w:r w:rsidR="004B0237" w:rsidRPr="004B0237">
        <w:rPr>
          <w:rFonts w:cs="Times New Roman"/>
        </w:rPr>
        <w:t>.</w:t>
      </w:r>
      <w:r w:rsidR="004B0237" w:rsidRPr="00C15E65">
        <w:rPr>
          <w:rFonts w:cs="Times New Roman" w:hint="eastAsia"/>
        </w:rPr>
        <w:t xml:space="preserve"> </w:t>
      </w:r>
    </w:p>
    <w:p w14:paraId="05E6B84C" w14:textId="77777777" w:rsidR="00F77D90" w:rsidRPr="00C15E65" w:rsidRDefault="00F77D90" w:rsidP="00F77D90">
      <w:pPr>
        <w:widowControl/>
        <w:rPr>
          <w:rFonts w:cs="Times New Roman"/>
          <w:szCs w:val="24"/>
        </w:rPr>
      </w:pPr>
    </w:p>
    <w:p w14:paraId="7F38EE68" w14:textId="77777777" w:rsidR="00F77D90" w:rsidRPr="00C15E65" w:rsidRDefault="00F77D90" w:rsidP="00F77D90">
      <w:pPr>
        <w:pStyle w:val="Heading1"/>
        <w:rPr>
          <w:rFonts w:ascii="Times New Roman" w:hAnsi="Times New Roman" w:cs="Times New Roman"/>
          <w:b/>
        </w:rPr>
      </w:pPr>
      <w:r w:rsidRPr="00C15E65">
        <w:rPr>
          <w:rFonts w:ascii="Times New Roman" w:hAnsi="Times New Roman" w:cs="Times New Roman" w:hint="eastAsia"/>
          <w:b/>
        </w:rPr>
        <w:t>2</w:t>
      </w:r>
      <w:r w:rsidRPr="00C15E65">
        <w:rPr>
          <w:rFonts w:ascii="Times New Roman" w:hAnsi="Times New Roman" w:cs="Times New Roman"/>
          <w:b/>
        </w:rPr>
        <w:t>. Introduction</w:t>
      </w:r>
    </w:p>
    <w:p w14:paraId="30FBCA35" w14:textId="45F3B2FB" w:rsidR="00F77D90" w:rsidRDefault="00F77D90" w:rsidP="008E0945">
      <w:pPr>
        <w:ind w:firstLineChars="50" w:firstLine="120"/>
        <w:rPr>
          <w:rFonts w:cs="Times New Roman"/>
          <w:szCs w:val="24"/>
        </w:rPr>
      </w:pPr>
      <w:r>
        <w:rPr>
          <w:rFonts w:cs="Times New Roman" w:hint="eastAsia"/>
          <w:szCs w:val="24"/>
        </w:rPr>
        <w:t>NFS</w:t>
      </w:r>
      <w:r w:rsidRPr="00C15E65">
        <w:rPr>
          <w:rFonts w:cs="Times New Roman" w:hint="eastAsia"/>
          <w:szCs w:val="24"/>
        </w:rPr>
        <w:t xml:space="preserve"> is a</w:t>
      </w:r>
      <w:r w:rsidRPr="002C103A">
        <w:rPr>
          <w:rFonts w:cs="Times New Roman" w:hint="eastAsia"/>
          <w:szCs w:val="24"/>
        </w:rPr>
        <w:t>n oceanic squid that occurs worldwide in subtropical and temperate waters (Roper et al. 1984). In the North Pacif</w:t>
      </w:r>
      <w:r w:rsidRPr="000E3D16">
        <w:rPr>
          <w:rFonts w:cs="Times New Roman" w:hint="eastAsia"/>
          <w:szCs w:val="24"/>
        </w:rPr>
        <w:t xml:space="preserve">ic, </w:t>
      </w:r>
      <w:r>
        <w:rPr>
          <w:rFonts w:cs="Times New Roman" w:hint="eastAsia"/>
          <w:szCs w:val="24"/>
        </w:rPr>
        <w:t>NFS</w:t>
      </w:r>
      <w:r w:rsidRPr="000E3D16">
        <w:rPr>
          <w:rFonts w:cs="Times New Roman" w:hint="eastAsia"/>
          <w:szCs w:val="24"/>
        </w:rPr>
        <w:t xml:space="preserve"> population comprises an autumn cohort and a winter-spring cohort (Yatsu et al. 1997, 1998). Since the distribution ranges of each cohort overlap especially in the area east of 170</w:t>
      </w:r>
      <w:r>
        <w:rPr>
          <w:rFonts w:cs="Times New Roman"/>
          <w:szCs w:val="24"/>
        </w:rPr>
        <w:t>˚</w:t>
      </w:r>
      <w:r w:rsidRPr="000E3D16">
        <w:rPr>
          <w:rFonts w:cs="Times New Roman" w:hint="eastAsia"/>
          <w:szCs w:val="24"/>
        </w:rPr>
        <w:t xml:space="preserve">E (Matsui et al. 2024a, b), </w:t>
      </w:r>
      <w:r w:rsidR="00A22CD0" w:rsidRPr="00A22CD0">
        <w:rPr>
          <w:rFonts w:cs="Times New Roman"/>
          <w:szCs w:val="24"/>
        </w:rPr>
        <w:t xml:space="preserve">the catch </w:t>
      </w:r>
      <w:r w:rsidR="001A217A">
        <w:rPr>
          <w:rFonts w:cs="Times New Roman" w:hint="eastAsia"/>
          <w:szCs w:val="24"/>
        </w:rPr>
        <w:t>may</w:t>
      </w:r>
      <w:r w:rsidR="00A22CD0" w:rsidRPr="00A22CD0">
        <w:rPr>
          <w:rFonts w:cs="Times New Roman"/>
          <w:szCs w:val="24"/>
        </w:rPr>
        <w:t xml:space="preserve"> contain a mixture of individuals from both cohorts.</w:t>
      </w:r>
      <w:r w:rsidR="00A22CD0" w:rsidRPr="00A22CD0">
        <w:rPr>
          <w:rFonts w:cs="Times New Roman" w:hint="eastAsia"/>
          <w:szCs w:val="24"/>
        </w:rPr>
        <w:t xml:space="preserve"> </w:t>
      </w:r>
      <w:r w:rsidR="002B40A3">
        <w:rPr>
          <w:rFonts w:cs="Times New Roman" w:hint="eastAsia"/>
          <w:szCs w:val="24"/>
        </w:rPr>
        <w:t>Therefore, t</w:t>
      </w:r>
      <w:r w:rsidR="009F1587" w:rsidRPr="009F1587">
        <w:rPr>
          <w:rFonts w:cs="Times New Roman"/>
          <w:szCs w:val="24"/>
        </w:rPr>
        <w:t xml:space="preserve">o achieve a more </w:t>
      </w:r>
      <w:r w:rsidR="00E03B2F">
        <w:rPr>
          <w:rFonts w:cs="Times New Roman" w:hint="eastAsia"/>
          <w:szCs w:val="24"/>
        </w:rPr>
        <w:t>appropria</w:t>
      </w:r>
      <w:r w:rsidR="00FA5D85">
        <w:rPr>
          <w:rFonts w:cs="Times New Roman" w:hint="eastAsia"/>
          <w:szCs w:val="24"/>
        </w:rPr>
        <w:t xml:space="preserve">te </w:t>
      </w:r>
      <w:r w:rsidR="009F1587" w:rsidRPr="009F1587">
        <w:rPr>
          <w:rFonts w:cs="Times New Roman"/>
          <w:szCs w:val="24"/>
        </w:rPr>
        <w:t xml:space="preserve">separation of cohorts, it is </w:t>
      </w:r>
      <w:r w:rsidR="00A424AB">
        <w:rPr>
          <w:rFonts w:cs="Times New Roman"/>
          <w:szCs w:val="24"/>
        </w:rPr>
        <w:t>important</w:t>
      </w:r>
      <w:r w:rsidR="00A424AB">
        <w:rPr>
          <w:rFonts w:cs="Times New Roman" w:hint="eastAsia"/>
          <w:szCs w:val="24"/>
        </w:rPr>
        <w:t xml:space="preserve"> </w:t>
      </w:r>
      <w:r w:rsidR="009F1587" w:rsidRPr="009F1587">
        <w:rPr>
          <w:rFonts w:cs="Times New Roman"/>
          <w:szCs w:val="24"/>
        </w:rPr>
        <w:t>to examine the size composition of the catch</w:t>
      </w:r>
      <w:r w:rsidRPr="00F74F8C">
        <w:rPr>
          <w:rFonts w:cs="Times New Roman" w:hint="eastAsia"/>
          <w:szCs w:val="24"/>
        </w:rPr>
        <w:t xml:space="preserve"> (Small Scientific Committee on Neon Flying Squid 2024</w:t>
      </w:r>
      <w:r w:rsidR="00A424AB">
        <w:rPr>
          <w:rFonts w:cs="Times New Roman" w:hint="eastAsia"/>
          <w:szCs w:val="24"/>
        </w:rPr>
        <w:t xml:space="preserve">, </w:t>
      </w:r>
      <w:r w:rsidR="00DE7617">
        <w:rPr>
          <w:rFonts w:cs="Times New Roman" w:hint="eastAsia"/>
          <w:szCs w:val="24"/>
        </w:rPr>
        <w:t>2025</w:t>
      </w:r>
      <w:r w:rsidRPr="00F74F8C">
        <w:rPr>
          <w:rFonts w:cs="Times New Roman" w:hint="eastAsia"/>
          <w:szCs w:val="24"/>
        </w:rPr>
        <w:t xml:space="preserve">). </w:t>
      </w:r>
      <w:r w:rsidR="007C1BAE">
        <w:rPr>
          <w:rFonts w:cs="Times New Roman" w:hint="eastAsia"/>
          <w:szCs w:val="24"/>
        </w:rPr>
        <w:t>As</w:t>
      </w:r>
      <w:r w:rsidR="00DE3DDC">
        <w:rPr>
          <w:rFonts w:cs="Times New Roman" w:hint="eastAsia"/>
          <w:szCs w:val="24"/>
        </w:rPr>
        <w:t xml:space="preserve"> </w:t>
      </w:r>
      <w:r w:rsidR="00D56B80" w:rsidRPr="00D56B80">
        <w:rPr>
          <w:rFonts w:cs="Times New Roman"/>
          <w:szCs w:val="24"/>
        </w:rPr>
        <w:t xml:space="preserve">Japanese squid jigging vessels operate primarily in the waters east of 170°E </w:t>
      </w:r>
      <w:r w:rsidR="002D313C">
        <w:rPr>
          <w:rFonts w:cs="Times New Roman" w:hint="eastAsia"/>
          <w:szCs w:val="24"/>
        </w:rPr>
        <w:t>during the summer fishing season (</w:t>
      </w:r>
      <w:r w:rsidR="00D56B80" w:rsidRPr="00D56B80">
        <w:rPr>
          <w:rFonts w:cs="Times New Roman"/>
          <w:szCs w:val="24"/>
        </w:rPr>
        <w:t>May to September</w:t>
      </w:r>
      <w:r w:rsidR="002D313C">
        <w:rPr>
          <w:rFonts w:cs="Times New Roman" w:hint="eastAsia"/>
          <w:szCs w:val="24"/>
        </w:rPr>
        <w:t xml:space="preserve">, </w:t>
      </w:r>
      <w:r w:rsidR="00D56B80" w:rsidRPr="00D56B80">
        <w:rPr>
          <w:rFonts w:cs="Times New Roman"/>
          <w:szCs w:val="24"/>
        </w:rPr>
        <w:t>Nishizawa et al., 2025)</w:t>
      </w:r>
      <w:r w:rsidR="00664A42">
        <w:rPr>
          <w:rFonts w:cs="Times New Roman" w:hint="eastAsia"/>
          <w:szCs w:val="24"/>
        </w:rPr>
        <w:t>,</w:t>
      </w:r>
      <w:r w:rsidR="002D313C" w:rsidRPr="002D313C">
        <w:rPr>
          <w:rFonts w:cs="Times New Roman" w:hint="eastAsia"/>
          <w:szCs w:val="24"/>
        </w:rPr>
        <w:t xml:space="preserve"> </w:t>
      </w:r>
      <w:r w:rsidR="00126A97">
        <w:rPr>
          <w:rFonts w:cs="Times New Roman" w:hint="eastAsia"/>
          <w:szCs w:val="24"/>
        </w:rPr>
        <w:t xml:space="preserve">there </w:t>
      </w:r>
      <w:r w:rsidR="000C68FD">
        <w:rPr>
          <w:rFonts w:cs="Times New Roman" w:hint="eastAsia"/>
          <w:szCs w:val="24"/>
        </w:rPr>
        <w:t xml:space="preserve">are likely to </w:t>
      </w:r>
      <w:r w:rsidR="0036547D">
        <w:rPr>
          <w:rFonts w:cs="Times New Roman" w:hint="eastAsia"/>
          <w:szCs w:val="24"/>
        </w:rPr>
        <w:t xml:space="preserve">be </w:t>
      </w:r>
      <w:r w:rsidR="00FC161B">
        <w:rPr>
          <w:rFonts w:cs="Times New Roman" w:hint="eastAsia"/>
          <w:szCs w:val="24"/>
        </w:rPr>
        <w:t xml:space="preserve">possibilities </w:t>
      </w:r>
      <w:r w:rsidR="00FC161B">
        <w:rPr>
          <w:rFonts w:cs="Times New Roman"/>
          <w:szCs w:val="24"/>
        </w:rPr>
        <w:t>that</w:t>
      </w:r>
      <w:r w:rsidR="00FC161B">
        <w:rPr>
          <w:rFonts w:cs="Times New Roman" w:hint="eastAsia"/>
          <w:szCs w:val="24"/>
        </w:rPr>
        <w:t xml:space="preserve"> not only </w:t>
      </w:r>
      <w:r w:rsidR="005A473C">
        <w:rPr>
          <w:rFonts w:cs="Times New Roman" w:hint="eastAsia"/>
          <w:szCs w:val="24"/>
        </w:rPr>
        <w:t xml:space="preserve">autumn </w:t>
      </w:r>
      <w:r w:rsidR="008F0CCF">
        <w:rPr>
          <w:rFonts w:cs="Times New Roman"/>
          <w:szCs w:val="24"/>
        </w:rPr>
        <w:t>cohort,</w:t>
      </w:r>
      <w:r w:rsidR="005A473C">
        <w:rPr>
          <w:rFonts w:cs="Times New Roman" w:hint="eastAsia"/>
          <w:szCs w:val="24"/>
        </w:rPr>
        <w:t xml:space="preserve"> but al</w:t>
      </w:r>
      <w:r w:rsidR="00DA5A30">
        <w:rPr>
          <w:rFonts w:cs="Times New Roman" w:hint="eastAsia"/>
          <w:szCs w:val="24"/>
        </w:rPr>
        <w:t xml:space="preserve">so </w:t>
      </w:r>
      <w:r w:rsidR="00C07E6D">
        <w:rPr>
          <w:rFonts w:cs="Times New Roman" w:hint="eastAsia"/>
          <w:szCs w:val="24"/>
        </w:rPr>
        <w:t xml:space="preserve">winter-spring cohort </w:t>
      </w:r>
      <w:r w:rsidR="00325F0C">
        <w:rPr>
          <w:rFonts w:cs="Times New Roman" w:hint="eastAsia"/>
          <w:szCs w:val="24"/>
        </w:rPr>
        <w:t>can be caught</w:t>
      </w:r>
      <w:r w:rsidR="00D91D41">
        <w:rPr>
          <w:rFonts w:cs="Times New Roman" w:hint="eastAsia"/>
          <w:szCs w:val="24"/>
        </w:rPr>
        <w:t xml:space="preserve"> (Nishizawa</w:t>
      </w:r>
      <w:r w:rsidR="00A90F24">
        <w:rPr>
          <w:rFonts w:cs="Times New Roman" w:hint="eastAsia"/>
          <w:szCs w:val="24"/>
        </w:rPr>
        <w:t xml:space="preserve"> et al.</w:t>
      </w:r>
      <w:r w:rsidR="00EB7459">
        <w:rPr>
          <w:rFonts w:cs="Times New Roman" w:hint="eastAsia"/>
          <w:szCs w:val="24"/>
        </w:rPr>
        <w:t xml:space="preserve">, </w:t>
      </w:r>
      <w:r w:rsidR="00AA0F64">
        <w:rPr>
          <w:rFonts w:cs="Times New Roman" w:hint="eastAsia"/>
          <w:szCs w:val="24"/>
        </w:rPr>
        <w:t>2024</w:t>
      </w:r>
      <w:r w:rsidR="00EB7459">
        <w:rPr>
          <w:rFonts w:cs="Times New Roman" w:hint="eastAsia"/>
          <w:szCs w:val="24"/>
        </w:rPr>
        <w:t xml:space="preserve">). </w:t>
      </w:r>
      <w:r w:rsidR="00C52DB1">
        <w:rPr>
          <w:rFonts w:cs="Times New Roman" w:hint="eastAsia"/>
          <w:szCs w:val="24"/>
        </w:rPr>
        <w:t xml:space="preserve">Therefore, it is necessary to </w:t>
      </w:r>
      <w:r w:rsidR="0001255B">
        <w:rPr>
          <w:rFonts w:cs="Times New Roman" w:hint="eastAsia"/>
          <w:szCs w:val="24"/>
        </w:rPr>
        <w:t xml:space="preserve">clarify </w:t>
      </w:r>
      <w:r w:rsidR="00B00E70">
        <w:rPr>
          <w:rFonts w:cs="Times New Roman" w:hint="eastAsia"/>
          <w:szCs w:val="24"/>
        </w:rPr>
        <w:t xml:space="preserve">the proportion of each cohort in the total catch. </w:t>
      </w:r>
      <w:r w:rsidRPr="00F74F8C">
        <w:rPr>
          <w:rFonts w:cs="Times New Roman"/>
          <w:szCs w:val="24"/>
        </w:rPr>
        <w:t xml:space="preserve">On Japanese squid </w:t>
      </w:r>
      <w:r w:rsidRPr="00F74F8C">
        <w:rPr>
          <w:rFonts w:cs="Times New Roman" w:hint="eastAsia"/>
          <w:szCs w:val="24"/>
        </w:rPr>
        <w:t>jigging</w:t>
      </w:r>
      <w:r w:rsidRPr="00F74F8C">
        <w:rPr>
          <w:rFonts w:cs="Times New Roman"/>
          <w:szCs w:val="24"/>
        </w:rPr>
        <w:t xml:space="preserve"> vessels, </w:t>
      </w:r>
      <w:r>
        <w:rPr>
          <w:rFonts w:cs="Times New Roman" w:hint="eastAsia"/>
          <w:szCs w:val="24"/>
        </w:rPr>
        <w:t>NFS</w:t>
      </w:r>
      <w:r w:rsidRPr="00F74F8C">
        <w:rPr>
          <w:rFonts w:cs="Times New Roman"/>
          <w:szCs w:val="24"/>
        </w:rPr>
        <w:t xml:space="preserve"> are processed on board and frozen after being divided into four parts: fins, mantle without fins, arms and tentacles</w:t>
      </w:r>
      <w:r w:rsidRPr="00F74F8C">
        <w:rPr>
          <w:rFonts w:cs="Times New Roman" w:hint="eastAsia"/>
          <w:szCs w:val="24"/>
        </w:rPr>
        <w:t>,</w:t>
      </w:r>
      <w:r w:rsidRPr="00F74F8C">
        <w:rPr>
          <w:rFonts w:cs="Times New Roman"/>
          <w:szCs w:val="24"/>
        </w:rPr>
        <w:t xml:space="preserve"> </w:t>
      </w:r>
      <w:r w:rsidRPr="00F74F8C">
        <w:rPr>
          <w:rFonts w:cs="Times New Roman" w:hint="eastAsia"/>
          <w:szCs w:val="24"/>
        </w:rPr>
        <w:t xml:space="preserve">and </w:t>
      </w:r>
      <w:r w:rsidRPr="00F74F8C">
        <w:rPr>
          <w:rFonts w:cs="Times New Roman"/>
          <w:szCs w:val="24"/>
        </w:rPr>
        <w:t>cartilage</w:t>
      </w:r>
      <w:r w:rsidRPr="00F74F8C">
        <w:rPr>
          <w:rFonts w:cs="Times New Roman" w:hint="eastAsia"/>
          <w:szCs w:val="24"/>
        </w:rPr>
        <w:t xml:space="preserve"> around mouth</w:t>
      </w:r>
      <w:r w:rsidRPr="00F74F8C">
        <w:rPr>
          <w:rFonts w:cs="Times New Roman"/>
          <w:szCs w:val="24"/>
        </w:rPr>
        <w:t xml:space="preserve"> </w:t>
      </w:r>
      <w:r w:rsidRPr="00F74F8C">
        <w:rPr>
          <w:rFonts w:cs="Times New Roman" w:hint="eastAsia"/>
          <w:szCs w:val="24"/>
        </w:rPr>
        <w:t>(Tone and Miki 2024)</w:t>
      </w:r>
      <w:r>
        <w:rPr>
          <w:rFonts w:cs="Times New Roman" w:hint="eastAsia"/>
          <w:szCs w:val="24"/>
        </w:rPr>
        <w:t>,</w:t>
      </w:r>
      <w:r w:rsidRPr="00474720">
        <w:t xml:space="preserve"> </w:t>
      </w:r>
      <w:r w:rsidRPr="00474720">
        <w:rPr>
          <w:rFonts w:cs="Times New Roman"/>
          <w:szCs w:val="24"/>
        </w:rPr>
        <w:t xml:space="preserve">making it difficult to measure </w:t>
      </w:r>
      <w:r>
        <w:rPr>
          <w:rFonts w:cs="Times New Roman" w:hint="eastAsia"/>
          <w:szCs w:val="24"/>
        </w:rPr>
        <w:t>mantle length</w:t>
      </w:r>
      <w:r w:rsidR="004D38BC">
        <w:rPr>
          <w:rFonts w:cs="Times New Roman" w:hint="eastAsia"/>
          <w:szCs w:val="24"/>
        </w:rPr>
        <w:t xml:space="preserve"> </w:t>
      </w:r>
      <w:r w:rsidRPr="00474720">
        <w:rPr>
          <w:rFonts w:cs="Times New Roman"/>
          <w:szCs w:val="24"/>
        </w:rPr>
        <w:t>after landing.</w:t>
      </w:r>
      <w:r w:rsidRPr="00F74F8C">
        <w:rPr>
          <w:rFonts w:cs="Times New Roman" w:hint="eastAsia"/>
          <w:szCs w:val="24"/>
        </w:rPr>
        <w:t xml:space="preserve"> </w:t>
      </w:r>
      <w:r w:rsidRPr="00CC1002">
        <w:rPr>
          <w:rFonts w:cs="Times New Roman"/>
          <w:szCs w:val="24"/>
        </w:rPr>
        <w:t xml:space="preserve">Processed mantles without fins are sorted </w:t>
      </w:r>
      <w:r>
        <w:rPr>
          <w:rFonts w:cs="Times New Roman" w:hint="eastAsia"/>
          <w:szCs w:val="24"/>
        </w:rPr>
        <w:t>into</w:t>
      </w:r>
      <w:r w:rsidRPr="00CC1002">
        <w:rPr>
          <w:rFonts w:cs="Times New Roman"/>
          <w:szCs w:val="24"/>
        </w:rPr>
        <w:t xml:space="preserve"> </w:t>
      </w:r>
      <w:r>
        <w:rPr>
          <w:rFonts w:cs="Times New Roman" w:hint="eastAsia"/>
          <w:szCs w:val="24"/>
        </w:rPr>
        <w:t xml:space="preserve">market size </w:t>
      </w:r>
      <w:r>
        <w:rPr>
          <w:rFonts w:cs="Times New Roman"/>
          <w:szCs w:val="24"/>
        </w:rPr>
        <w:t>categories</w:t>
      </w:r>
      <w:r>
        <w:rPr>
          <w:rFonts w:cs="Times New Roman" w:hint="eastAsia"/>
          <w:szCs w:val="24"/>
        </w:rPr>
        <w:t xml:space="preserve"> (hereafter </w:t>
      </w:r>
      <w:r>
        <w:rPr>
          <w:rFonts w:cs="Times New Roman"/>
          <w:szCs w:val="24"/>
        </w:rPr>
        <w:t>called</w:t>
      </w:r>
      <w:r>
        <w:rPr>
          <w:rFonts w:cs="Times New Roman" w:hint="eastAsia"/>
          <w:szCs w:val="24"/>
        </w:rPr>
        <w:t xml:space="preserve"> size-box categories) </w:t>
      </w:r>
      <w:r>
        <w:rPr>
          <w:rFonts w:cs="Times New Roman"/>
          <w:szCs w:val="24"/>
        </w:rPr>
        <w:t>according</w:t>
      </w:r>
      <w:r>
        <w:rPr>
          <w:rFonts w:cs="Times New Roman" w:hint="eastAsia"/>
          <w:szCs w:val="24"/>
        </w:rPr>
        <w:t xml:space="preserve"> to body size and packed </w:t>
      </w:r>
      <w:r>
        <w:rPr>
          <w:rFonts w:cs="Times New Roman" w:hint="eastAsia"/>
          <w:szCs w:val="24"/>
        </w:rPr>
        <w:lastRenderedPageBreak/>
        <w:t xml:space="preserve">into standard-size boxes under a rule of predetermined </w:t>
      </w:r>
      <w:r>
        <w:rPr>
          <w:rFonts w:cs="Times New Roman"/>
          <w:szCs w:val="24"/>
        </w:rPr>
        <w:t>weight</w:t>
      </w:r>
      <w:r>
        <w:rPr>
          <w:rFonts w:cs="Times New Roman" w:hint="eastAsia"/>
          <w:szCs w:val="24"/>
        </w:rPr>
        <w:t xml:space="preserve"> range per box (i.e. 12 to 13 kg/box). Given </w:t>
      </w:r>
      <w:r w:rsidR="009F3FDD">
        <w:rPr>
          <w:rFonts w:cs="Times New Roman" w:hint="eastAsia"/>
          <w:szCs w:val="24"/>
        </w:rPr>
        <w:t xml:space="preserve">dorsal </w:t>
      </w:r>
      <w:r>
        <w:rPr>
          <w:rFonts w:cs="Times New Roman" w:hint="eastAsia"/>
          <w:szCs w:val="24"/>
        </w:rPr>
        <w:t xml:space="preserve">mantle length </w:t>
      </w:r>
      <w:r w:rsidR="000E0DF0">
        <w:rPr>
          <w:rFonts w:cs="Times New Roman" w:hint="eastAsia"/>
          <w:szCs w:val="24"/>
        </w:rPr>
        <w:t xml:space="preserve">(ML) </w:t>
      </w:r>
      <w:r>
        <w:rPr>
          <w:rFonts w:cs="Times New Roman" w:hint="eastAsia"/>
          <w:szCs w:val="24"/>
        </w:rPr>
        <w:t xml:space="preserve">compositions by size-box category and the number of landed boxes, it is possible to </w:t>
      </w:r>
      <w:r>
        <w:rPr>
          <w:rFonts w:cs="Times New Roman"/>
          <w:szCs w:val="24"/>
        </w:rPr>
        <w:t>estimate</w:t>
      </w:r>
      <w:r>
        <w:rPr>
          <w:rFonts w:cs="Times New Roman" w:hint="eastAsia"/>
          <w:szCs w:val="24"/>
        </w:rPr>
        <w:t xml:space="preserve"> </w:t>
      </w:r>
      <w:r w:rsidR="000E0DF0">
        <w:rPr>
          <w:rFonts w:cs="Times New Roman" w:hint="eastAsia"/>
          <w:szCs w:val="24"/>
        </w:rPr>
        <w:t>ML</w:t>
      </w:r>
      <w:r w:rsidR="004D38BC">
        <w:rPr>
          <w:rFonts w:cs="Times New Roman" w:hint="eastAsia"/>
          <w:szCs w:val="24"/>
        </w:rPr>
        <w:t xml:space="preserve"> </w:t>
      </w:r>
      <w:r>
        <w:rPr>
          <w:rFonts w:cs="Times New Roman" w:hint="eastAsia"/>
          <w:szCs w:val="24"/>
        </w:rPr>
        <w:t>composition of landings</w:t>
      </w:r>
      <w:r w:rsidR="008875D4">
        <w:rPr>
          <w:rFonts w:cs="Times New Roman" w:hint="eastAsia"/>
          <w:szCs w:val="24"/>
        </w:rPr>
        <w:t xml:space="preserve"> (Matsui et al., 2025</w:t>
      </w:r>
      <w:r w:rsidR="000A76AC">
        <w:rPr>
          <w:rFonts w:cs="Times New Roman" w:hint="eastAsia"/>
          <w:szCs w:val="24"/>
        </w:rPr>
        <w:t>a</w:t>
      </w:r>
      <w:r w:rsidR="008875D4">
        <w:rPr>
          <w:rFonts w:cs="Times New Roman" w:hint="eastAsia"/>
          <w:szCs w:val="24"/>
        </w:rPr>
        <w:t>)</w:t>
      </w:r>
      <w:r>
        <w:rPr>
          <w:rFonts w:cs="Times New Roman" w:hint="eastAsia"/>
          <w:szCs w:val="24"/>
        </w:rPr>
        <w:t>.</w:t>
      </w:r>
      <w:r w:rsidRPr="00CC1002">
        <w:rPr>
          <w:rFonts w:cs="Times New Roman"/>
          <w:szCs w:val="24"/>
        </w:rPr>
        <w:t xml:space="preserve"> </w:t>
      </w:r>
      <w:r w:rsidRPr="000B036D">
        <w:rPr>
          <w:rFonts w:cs="Times New Roman"/>
          <w:szCs w:val="24"/>
        </w:rPr>
        <w:t>However, the weight per box was changed to approximately 10 kg in 2020</w:t>
      </w:r>
      <w:r>
        <w:rPr>
          <w:rFonts w:cs="Times New Roman" w:hint="eastAsia"/>
          <w:szCs w:val="24"/>
        </w:rPr>
        <w:t xml:space="preserve"> </w:t>
      </w:r>
      <w:r w:rsidRPr="004A5A91">
        <w:rPr>
          <w:rFonts w:cs="Times New Roman"/>
        </w:rPr>
        <w:t>(Hachinohe Fish Market, unpublished data</w:t>
      </w:r>
      <w:r>
        <w:rPr>
          <w:rFonts w:cs="Times New Roman" w:hint="eastAsia"/>
          <w:szCs w:val="24"/>
        </w:rPr>
        <w:t xml:space="preserve">) and </w:t>
      </w:r>
      <w:r w:rsidRPr="00015E9C">
        <w:rPr>
          <w:rFonts w:cs="Times New Roman"/>
          <w:szCs w:val="24"/>
        </w:rPr>
        <w:t xml:space="preserve">the relationship between size-box categories and </w:t>
      </w:r>
      <w:r w:rsidR="000E0DF0">
        <w:rPr>
          <w:rFonts w:cs="Times New Roman" w:hint="eastAsia"/>
          <w:szCs w:val="24"/>
        </w:rPr>
        <w:t>ML</w:t>
      </w:r>
      <w:r w:rsidRPr="00015E9C">
        <w:rPr>
          <w:rFonts w:cs="Times New Roman"/>
          <w:szCs w:val="24"/>
        </w:rPr>
        <w:t xml:space="preserve"> therefore needs to be re-evaluated for the period </w:t>
      </w:r>
      <w:r w:rsidR="0026137A" w:rsidRPr="00015E9C">
        <w:rPr>
          <w:rFonts w:cs="Times New Roman"/>
          <w:szCs w:val="24"/>
        </w:rPr>
        <w:t>from</w:t>
      </w:r>
      <w:r w:rsidRPr="00015E9C">
        <w:rPr>
          <w:rFonts w:cs="Times New Roman"/>
          <w:szCs w:val="24"/>
        </w:rPr>
        <w:t xml:space="preserve"> 202</w:t>
      </w:r>
      <w:r>
        <w:rPr>
          <w:rFonts w:cs="Times New Roman" w:hint="eastAsia"/>
          <w:szCs w:val="24"/>
        </w:rPr>
        <w:t xml:space="preserve">0. </w:t>
      </w:r>
      <w:r w:rsidRPr="00D14958">
        <w:rPr>
          <w:rFonts w:cs="Times New Roman"/>
          <w:szCs w:val="24"/>
        </w:rPr>
        <w:t>The objective of this paper</w:t>
      </w:r>
      <w:r>
        <w:rPr>
          <w:rFonts w:cs="Times New Roman" w:hint="eastAsia"/>
          <w:szCs w:val="24"/>
        </w:rPr>
        <w:t xml:space="preserve"> is</w:t>
      </w:r>
      <w:r w:rsidRPr="00F840F1">
        <w:rPr>
          <w:rFonts w:cs="Times New Roman"/>
          <w:szCs w:val="24"/>
        </w:rPr>
        <w:t xml:space="preserve"> to </w:t>
      </w:r>
      <w:r>
        <w:rPr>
          <w:rFonts w:cs="Times New Roman"/>
          <w:szCs w:val="24"/>
        </w:rPr>
        <w:t>demonstrate</w:t>
      </w:r>
      <w:r>
        <w:rPr>
          <w:rFonts w:cs="Times New Roman" w:hint="eastAsia"/>
          <w:szCs w:val="24"/>
        </w:rPr>
        <w:t xml:space="preserve"> </w:t>
      </w:r>
      <w:r w:rsidR="000E0DF0">
        <w:rPr>
          <w:rFonts w:cs="Times New Roman" w:hint="eastAsia"/>
          <w:szCs w:val="24"/>
        </w:rPr>
        <w:t>ML</w:t>
      </w:r>
      <w:r>
        <w:rPr>
          <w:rFonts w:cs="Times New Roman" w:hint="eastAsia"/>
          <w:szCs w:val="24"/>
        </w:rPr>
        <w:t xml:space="preserve"> distributions by size-box category using onboard length measurement data from squid jigging </w:t>
      </w:r>
      <w:r>
        <w:rPr>
          <w:rFonts w:cs="Times New Roman"/>
          <w:szCs w:val="24"/>
        </w:rPr>
        <w:t>fishing</w:t>
      </w:r>
      <w:r>
        <w:rPr>
          <w:rFonts w:cs="Times New Roman" w:hint="eastAsia"/>
          <w:szCs w:val="24"/>
        </w:rPr>
        <w:t xml:space="preserve"> vessels in 2025.</w:t>
      </w:r>
      <w:r w:rsidR="000664C2">
        <w:rPr>
          <w:rFonts w:cs="Times New Roman" w:hint="eastAsia"/>
          <w:szCs w:val="24"/>
        </w:rPr>
        <w:t xml:space="preserve"> </w:t>
      </w:r>
      <w:r w:rsidR="008E0945" w:rsidRPr="008E0945">
        <w:rPr>
          <w:rFonts w:cs="Times New Roman"/>
          <w:szCs w:val="24"/>
        </w:rPr>
        <w:t xml:space="preserve">Furthermore, by separating cohorts based on size composition within each size-box category, this study provides a preliminary estimation of the catch proportions for the winter-spring cohort in the Japanese catch from May to </w:t>
      </w:r>
      <w:r w:rsidR="0024079A" w:rsidRPr="008E0945">
        <w:rPr>
          <w:rFonts w:cs="Times New Roman"/>
          <w:szCs w:val="24"/>
        </w:rPr>
        <w:t>September</w:t>
      </w:r>
      <w:r w:rsidR="008E0945" w:rsidRPr="008E0945">
        <w:rPr>
          <w:rFonts w:cs="Times New Roman"/>
          <w:szCs w:val="24"/>
        </w:rPr>
        <w:t xml:space="preserve"> 2010–202</w:t>
      </w:r>
      <w:r w:rsidR="006D6DDB">
        <w:rPr>
          <w:rFonts w:cs="Times New Roman" w:hint="eastAsia"/>
          <w:szCs w:val="24"/>
        </w:rPr>
        <w:t>5</w:t>
      </w:r>
      <w:r w:rsidR="008E0945" w:rsidRPr="008E0945">
        <w:rPr>
          <w:rFonts w:cs="Times New Roman"/>
          <w:szCs w:val="24"/>
        </w:rPr>
        <w:t>.</w:t>
      </w:r>
    </w:p>
    <w:p w14:paraId="755FE05C" w14:textId="77777777" w:rsidR="008E0945" w:rsidRPr="00D72836" w:rsidRDefault="008E0945" w:rsidP="008E0945">
      <w:pPr>
        <w:ind w:firstLineChars="50" w:firstLine="120"/>
        <w:rPr>
          <w:rFonts w:cs="Times New Roman"/>
          <w:szCs w:val="24"/>
        </w:rPr>
      </w:pPr>
    </w:p>
    <w:p w14:paraId="46892513" w14:textId="77777777" w:rsidR="00F77D90" w:rsidRPr="001E57C0" w:rsidRDefault="00F77D90" w:rsidP="00F77D90">
      <w:pPr>
        <w:pStyle w:val="Heading1"/>
        <w:rPr>
          <w:rFonts w:ascii="Times New Roman" w:hAnsi="Times New Roman" w:cs="Times New Roman"/>
          <w:b/>
        </w:rPr>
      </w:pPr>
      <w:r w:rsidRPr="006B5D6F">
        <w:rPr>
          <w:rFonts w:ascii="Times New Roman" w:hAnsi="Times New Roman" w:cs="Times New Roman"/>
          <w:b/>
        </w:rPr>
        <w:t>3. Methods</w:t>
      </w:r>
    </w:p>
    <w:p w14:paraId="37F2AD86" w14:textId="548DA128" w:rsidR="006E0ACE" w:rsidRDefault="00F77D90" w:rsidP="00F77D90">
      <w:pPr>
        <w:ind w:firstLineChars="50" w:firstLine="120"/>
        <w:rPr>
          <w:rFonts w:cs="Times New Roman"/>
          <w:szCs w:val="24"/>
        </w:rPr>
      </w:pPr>
      <w:r>
        <w:rPr>
          <w:rFonts w:cs="Times New Roman" w:hint="eastAsia"/>
          <w:szCs w:val="24"/>
        </w:rPr>
        <w:t xml:space="preserve">The onboard </w:t>
      </w:r>
      <w:r w:rsidR="000E0DF0" w:rsidRPr="0079618B">
        <w:rPr>
          <w:rFonts w:cs="Times New Roman" w:hint="eastAsia"/>
          <w:szCs w:val="24"/>
        </w:rPr>
        <w:t>ML</w:t>
      </w:r>
      <w:r w:rsidRPr="0079618B">
        <w:rPr>
          <w:rFonts w:cs="Times New Roman" w:hint="eastAsia"/>
          <w:szCs w:val="24"/>
        </w:rPr>
        <w:t xml:space="preserve"> measurements of squid were conducted </w:t>
      </w:r>
      <w:r w:rsidR="000725F4">
        <w:rPr>
          <w:rFonts w:cs="Times New Roman" w:hint="eastAsia"/>
          <w:szCs w:val="24"/>
        </w:rPr>
        <w:t xml:space="preserve">by fishermen </w:t>
      </w:r>
      <w:r w:rsidR="00EA4FAD">
        <w:rPr>
          <w:rFonts w:cs="Times New Roman" w:hint="eastAsia"/>
          <w:szCs w:val="24"/>
        </w:rPr>
        <w:t>on</w:t>
      </w:r>
      <w:r w:rsidRPr="0079618B">
        <w:rPr>
          <w:rFonts w:cs="Times New Roman" w:hint="eastAsia"/>
          <w:szCs w:val="24"/>
        </w:rPr>
        <w:t xml:space="preserve"> </w:t>
      </w:r>
      <w:r w:rsidR="00CB05FF">
        <w:rPr>
          <w:rFonts w:cs="Times New Roman" w:hint="eastAsia"/>
          <w:szCs w:val="24"/>
        </w:rPr>
        <w:t xml:space="preserve">two </w:t>
      </w:r>
      <w:r w:rsidRPr="0079618B">
        <w:rPr>
          <w:rFonts w:cs="Times New Roman" w:hint="eastAsia"/>
          <w:szCs w:val="24"/>
        </w:rPr>
        <w:t xml:space="preserve">commercial </w:t>
      </w:r>
      <w:r w:rsidR="00107B2A">
        <w:rPr>
          <w:rFonts w:cs="Times New Roman" w:hint="eastAsia"/>
          <w:szCs w:val="24"/>
        </w:rPr>
        <w:t xml:space="preserve">Japanese </w:t>
      </w:r>
      <w:r w:rsidRPr="0079618B">
        <w:rPr>
          <w:rFonts w:cs="Times New Roman" w:hint="eastAsia"/>
          <w:szCs w:val="24"/>
        </w:rPr>
        <w:t xml:space="preserve">squid jigging vessels </w:t>
      </w:r>
      <w:r w:rsidRPr="0079618B">
        <w:rPr>
          <w:rFonts w:cs="Times New Roman"/>
          <w:szCs w:val="24"/>
        </w:rPr>
        <w:t xml:space="preserve">from May to </w:t>
      </w:r>
      <w:r w:rsidR="00617D61">
        <w:rPr>
          <w:rFonts w:cs="Times New Roman" w:hint="eastAsia"/>
          <w:szCs w:val="24"/>
        </w:rPr>
        <w:t>September</w:t>
      </w:r>
      <w:r w:rsidRPr="0079618B">
        <w:rPr>
          <w:rFonts w:cs="Times New Roman"/>
          <w:szCs w:val="24"/>
        </w:rPr>
        <w:t xml:space="preserve"> 20</w:t>
      </w:r>
      <w:r w:rsidRPr="0079618B">
        <w:rPr>
          <w:rFonts w:cs="Times New Roman" w:hint="eastAsia"/>
          <w:szCs w:val="24"/>
        </w:rPr>
        <w:t>25</w:t>
      </w:r>
      <w:r w:rsidR="009F7FD1">
        <w:rPr>
          <w:rFonts w:cs="Times New Roman" w:hint="eastAsia"/>
          <w:szCs w:val="24"/>
        </w:rPr>
        <w:t>.</w:t>
      </w:r>
      <w:r w:rsidR="00D64B83" w:rsidRPr="0079618B">
        <w:rPr>
          <w:rFonts w:cs="Times New Roman" w:hint="eastAsia"/>
          <w:szCs w:val="24"/>
        </w:rPr>
        <w:t xml:space="preserve"> </w:t>
      </w:r>
      <w:r w:rsidR="00655D2D">
        <w:rPr>
          <w:rFonts w:cs="Times New Roman" w:hint="eastAsia"/>
          <w:szCs w:val="24"/>
        </w:rPr>
        <w:t xml:space="preserve">These vessels </w:t>
      </w:r>
      <w:r w:rsidR="00D64B83" w:rsidRPr="0079618B">
        <w:rPr>
          <w:rFonts w:cs="Times New Roman" w:hint="eastAsia"/>
          <w:szCs w:val="24"/>
        </w:rPr>
        <w:t>operat</w:t>
      </w:r>
      <w:r w:rsidR="00D31C91">
        <w:rPr>
          <w:rFonts w:cs="Times New Roman" w:hint="eastAsia"/>
          <w:szCs w:val="24"/>
        </w:rPr>
        <w:t xml:space="preserve">ed </w:t>
      </w:r>
      <w:r w:rsidR="00D31C91">
        <w:rPr>
          <w:rFonts w:cs="Times New Roman" w:hint="eastAsia"/>
        </w:rPr>
        <w:t>between</w:t>
      </w:r>
      <w:r w:rsidR="00D31C91" w:rsidRPr="001130C2">
        <w:rPr>
          <w:rFonts w:cs="Times New Roman"/>
        </w:rPr>
        <w:t xml:space="preserve"> 40°N</w:t>
      </w:r>
      <w:r w:rsidR="00D31C91" w:rsidRPr="00A7626E">
        <w:rPr>
          <w:rFonts w:cs="Times New Roman"/>
        </w:rPr>
        <w:t>–</w:t>
      </w:r>
      <w:r w:rsidR="00D31C91" w:rsidRPr="001130C2">
        <w:rPr>
          <w:rFonts w:cs="Times New Roman"/>
        </w:rPr>
        <w:t>4</w:t>
      </w:r>
      <w:r w:rsidR="00D31C91">
        <w:rPr>
          <w:rFonts w:cs="Times New Roman" w:hint="eastAsia"/>
        </w:rPr>
        <w:t>5</w:t>
      </w:r>
      <w:r w:rsidR="00D31C91" w:rsidRPr="001130C2">
        <w:rPr>
          <w:rFonts w:cs="Times New Roman"/>
        </w:rPr>
        <w:t>°N</w:t>
      </w:r>
      <w:r w:rsidR="00D31C91">
        <w:rPr>
          <w:rFonts w:cs="Times New Roman" w:hint="eastAsia"/>
        </w:rPr>
        <w:t xml:space="preserve"> and </w:t>
      </w:r>
      <w:r w:rsidR="00D31C91" w:rsidRPr="003766B9">
        <w:rPr>
          <w:rFonts w:cs="Times New Roman"/>
        </w:rPr>
        <w:t>17</w:t>
      </w:r>
      <w:r w:rsidR="000A597F">
        <w:rPr>
          <w:rFonts w:cs="Times New Roman" w:hint="eastAsia"/>
        </w:rPr>
        <w:t>4</w:t>
      </w:r>
      <w:r w:rsidR="00D31C91" w:rsidRPr="00782870">
        <w:rPr>
          <w:rFonts w:cs="Times New Roman"/>
        </w:rPr>
        <w:t>°E</w:t>
      </w:r>
      <w:r w:rsidR="00D31C91" w:rsidRPr="00A7626E">
        <w:rPr>
          <w:rFonts w:cs="Times New Roman"/>
        </w:rPr>
        <w:t>–</w:t>
      </w:r>
      <w:r w:rsidR="00D31C91" w:rsidRPr="003766B9">
        <w:rPr>
          <w:rFonts w:cs="Times New Roman"/>
        </w:rPr>
        <w:t>1</w:t>
      </w:r>
      <w:r w:rsidR="00D31C91">
        <w:rPr>
          <w:rFonts w:cs="Times New Roman" w:hint="eastAsia"/>
        </w:rPr>
        <w:t>6</w:t>
      </w:r>
      <w:r w:rsidR="000A597F">
        <w:rPr>
          <w:rFonts w:cs="Times New Roman" w:hint="eastAsia"/>
        </w:rPr>
        <w:t>3</w:t>
      </w:r>
      <w:r w:rsidR="00D31C91" w:rsidRPr="00782870">
        <w:rPr>
          <w:rFonts w:cs="Times New Roman"/>
        </w:rPr>
        <w:t>°</w:t>
      </w:r>
      <w:r w:rsidR="00D31C91">
        <w:rPr>
          <w:rFonts w:cs="Times New Roman" w:hint="eastAsia"/>
        </w:rPr>
        <w:t>W</w:t>
      </w:r>
      <w:r w:rsidRPr="0079618B">
        <w:rPr>
          <w:rFonts w:cs="Times New Roman" w:hint="eastAsia"/>
          <w:szCs w:val="24"/>
        </w:rPr>
        <w:t>.</w:t>
      </w:r>
      <w:r w:rsidRPr="0079618B">
        <w:rPr>
          <w:rFonts w:cs="Times New Roman"/>
          <w:szCs w:val="24"/>
        </w:rPr>
        <w:t xml:space="preserve"> </w:t>
      </w:r>
      <w:r>
        <w:rPr>
          <w:rFonts w:cs="Times New Roman" w:hint="eastAsia"/>
          <w:szCs w:val="24"/>
        </w:rPr>
        <w:t xml:space="preserve">Although </w:t>
      </w:r>
      <w:r>
        <w:rPr>
          <w:rFonts w:cs="Times New Roman"/>
          <w:szCs w:val="24"/>
        </w:rPr>
        <w:t>the</w:t>
      </w:r>
      <w:r>
        <w:rPr>
          <w:rFonts w:cs="Times New Roman" w:hint="eastAsia"/>
          <w:szCs w:val="24"/>
        </w:rPr>
        <w:t>re are 12 size-box categories applied to NFS catch in Japan, the measurements</w:t>
      </w:r>
      <w:r>
        <w:rPr>
          <w:rFonts w:cs="Times New Roman" w:hint="eastAsia"/>
        </w:rPr>
        <w:t xml:space="preserve"> in this study were covered following five categories: 6</w:t>
      </w:r>
      <w:r w:rsidR="00532F84" w:rsidRPr="00D767BF">
        <w:rPr>
          <w:rFonts w:cs="Times New Roman"/>
        </w:rPr>
        <w:t>–</w:t>
      </w:r>
      <w:r>
        <w:rPr>
          <w:rFonts w:cs="Times New Roman" w:hint="eastAsia"/>
        </w:rPr>
        <w:t>10, 11</w:t>
      </w:r>
      <w:r w:rsidR="00532F84" w:rsidRPr="00D767BF">
        <w:rPr>
          <w:rFonts w:cs="Times New Roman"/>
        </w:rPr>
        <w:t>–</w:t>
      </w:r>
      <w:r>
        <w:rPr>
          <w:rFonts w:cs="Times New Roman" w:hint="eastAsia"/>
        </w:rPr>
        <w:t>15, 16</w:t>
      </w:r>
      <w:r w:rsidR="00532F84" w:rsidRPr="00D767BF">
        <w:rPr>
          <w:rFonts w:cs="Times New Roman"/>
        </w:rPr>
        <w:t>–</w:t>
      </w:r>
      <w:r>
        <w:rPr>
          <w:rFonts w:cs="Times New Roman" w:hint="eastAsia"/>
        </w:rPr>
        <w:t>20, 21</w:t>
      </w:r>
      <w:r w:rsidR="00532F84" w:rsidRPr="00D767BF">
        <w:rPr>
          <w:rFonts w:cs="Times New Roman"/>
        </w:rPr>
        <w:t>–</w:t>
      </w:r>
      <w:r>
        <w:rPr>
          <w:rFonts w:cs="Times New Roman" w:hint="eastAsia"/>
        </w:rPr>
        <w:t>25, and 26</w:t>
      </w:r>
      <w:r w:rsidR="00532F84" w:rsidRPr="00D767BF">
        <w:rPr>
          <w:rFonts w:cs="Times New Roman"/>
        </w:rPr>
        <w:t>–</w:t>
      </w:r>
      <w:r>
        <w:rPr>
          <w:rFonts w:cs="Times New Roman" w:hint="eastAsia"/>
        </w:rPr>
        <w:t xml:space="preserve">30 individuals per box. </w:t>
      </w:r>
      <w:r w:rsidRPr="00A951E3">
        <w:rPr>
          <w:rFonts w:cs="Times New Roman"/>
        </w:rPr>
        <w:t xml:space="preserve">These categories accounted for </w:t>
      </w:r>
      <w:r>
        <w:rPr>
          <w:rFonts w:cs="Times New Roman" w:hint="eastAsia"/>
        </w:rPr>
        <w:t>an averag</w:t>
      </w:r>
      <w:r w:rsidRPr="006B5D6F">
        <w:rPr>
          <w:rFonts w:cs="Times New Roman" w:hint="eastAsia"/>
        </w:rPr>
        <w:t xml:space="preserve">e of </w:t>
      </w:r>
      <w:r w:rsidRPr="006B5D6F">
        <w:rPr>
          <w:rFonts w:cs="Times New Roman"/>
        </w:rPr>
        <w:t>9</w:t>
      </w:r>
      <w:r w:rsidRPr="006B5D6F">
        <w:rPr>
          <w:rFonts w:cs="Times New Roman" w:hint="eastAsia"/>
        </w:rPr>
        <w:t>8</w:t>
      </w:r>
      <w:r w:rsidRPr="006B5D6F">
        <w:rPr>
          <w:rFonts w:cs="Times New Roman"/>
        </w:rPr>
        <w:t>.</w:t>
      </w:r>
      <w:r w:rsidR="002053A6">
        <w:rPr>
          <w:rFonts w:cs="Times New Roman" w:hint="eastAsia"/>
        </w:rPr>
        <w:t>6</w:t>
      </w:r>
      <w:r w:rsidRPr="006B5D6F">
        <w:rPr>
          <w:rFonts w:cs="Times New Roman"/>
        </w:rPr>
        <w:t>%</w:t>
      </w:r>
      <w:r w:rsidRPr="00A951E3">
        <w:rPr>
          <w:rFonts w:cs="Times New Roman"/>
        </w:rPr>
        <w:t xml:space="preserve"> of the size</w:t>
      </w:r>
      <w:r w:rsidR="00AF0FB2">
        <w:rPr>
          <w:rFonts w:cs="Times New Roman" w:hint="eastAsia"/>
        </w:rPr>
        <w:t>-</w:t>
      </w:r>
      <w:r w:rsidRPr="00A951E3">
        <w:rPr>
          <w:rFonts w:cs="Times New Roman"/>
        </w:rPr>
        <w:t>box categories</w:t>
      </w:r>
      <w:r>
        <w:rPr>
          <w:rFonts w:cs="Times New Roman" w:hint="eastAsia"/>
        </w:rPr>
        <w:t xml:space="preserve"> </w:t>
      </w:r>
      <w:r w:rsidR="00D75E3C">
        <w:rPr>
          <w:rFonts w:cs="Times New Roman" w:hint="eastAsia"/>
        </w:rPr>
        <w:t>landed</w:t>
      </w:r>
      <w:r w:rsidRPr="00A951E3">
        <w:rPr>
          <w:rFonts w:cs="Times New Roman"/>
        </w:rPr>
        <w:t xml:space="preserve"> between July and October from 20</w:t>
      </w:r>
      <w:r w:rsidR="004248CC">
        <w:rPr>
          <w:rFonts w:cs="Times New Roman" w:hint="eastAsia"/>
        </w:rPr>
        <w:t>1</w:t>
      </w:r>
      <w:r>
        <w:rPr>
          <w:rFonts w:cs="Times New Roman" w:hint="eastAsia"/>
        </w:rPr>
        <w:t>0</w:t>
      </w:r>
      <w:r w:rsidRPr="00A951E3">
        <w:rPr>
          <w:rFonts w:cs="Times New Roman"/>
        </w:rPr>
        <w:t xml:space="preserve"> to 202</w:t>
      </w:r>
      <w:r w:rsidR="004248CC">
        <w:rPr>
          <w:rFonts w:cs="Times New Roman" w:hint="eastAsia"/>
        </w:rPr>
        <w:t>5</w:t>
      </w:r>
      <w:r w:rsidRPr="00A951E3">
        <w:rPr>
          <w:rFonts w:cs="Times New Roman"/>
        </w:rPr>
        <w:t xml:space="preserve"> at Hachinohe Port</w:t>
      </w:r>
      <w:r w:rsidR="003F6111">
        <w:rPr>
          <w:rFonts w:cs="Times New Roman" w:hint="eastAsia"/>
        </w:rPr>
        <w:t xml:space="preserve"> (Fig.1)</w:t>
      </w:r>
      <w:r w:rsidRPr="00A951E3">
        <w:rPr>
          <w:rFonts w:cs="Times New Roman"/>
        </w:rPr>
        <w:t xml:space="preserve">, </w:t>
      </w:r>
      <w:r>
        <w:rPr>
          <w:rFonts w:cs="Times New Roman" w:hint="eastAsia"/>
        </w:rPr>
        <w:t xml:space="preserve">Japan, </w:t>
      </w:r>
      <w:r w:rsidRPr="00A951E3">
        <w:rPr>
          <w:rFonts w:cs="Times New Roman"/>
        </w:rPr>
        <w:t xml:space="preserve">where most of </w:t>
      </w:r>
      <w:r>
        <w:rPr>
          <w:rFonts w:cs="Times New Roman" w:hint="eastAsia"/>
        </w:rPr>
        <w:t>NFS</w:t>
      </w:r>
      <w:r w:rsidRPr="00A951E3">
        <w:rPr>
          <w:rFonts w:cs="Times New Roman"/>
        </w:rPr>
        <w:t xml:space="preserve"> catch </w:t>
      </w:r>
      <w:r>
        <w:rPr>
          <w:rFonts w:cs="Times New Roman" w:hint="eastAsia"/>
        </w:rPr>
        <w:t>was</w:t>
      </w:r>
      <w:r w:rsidRPr="00A951E3">
        <w:rPr>
          <w:rFonts w:cs="Times New Roman"/>
        </w:rPr>
        <w:t xml:space="preserve"> landed</w:t>
      </w:r>
      <w:r>
        <w:rPr>
          <w:rFonts w:cs="Times New Roman" w:hint="eastAsia"/>
        </w:rPr>
        <w:t xml:space="preserve">. </w:t>
      </w:r>
      <w:r w:rsidRPr="00105BC5">
        <w:rPr>
          <w:rFonts w:cs="Times New Roman"/>
          <w:szCs w:val="24"/>
        </w:rPr>
        <w:t xml:space="preserve">The </w:t>
      </w:r>
      <w:r w:rsidR="00283C3B">
        <w:rPr>
          <w:rFonts w:cs="Times New Roman" w:hint="eastAsia"/>
          <w:szCs w:val="24"/>
        </w:rPr>
        <w:t>ML</w:t>
      </w:r>
      <w:r w:rsidRPr="00105BC5">
        <w:rPr>
          <w:rFonts w:cs="Times New Roman"/>
          <w:szCs w:val="24"/>
        </w:rPr>
        <w:t xml:space="preserve"> of squid assigned to each size</w:t>
      </w:r>
      <w:r>
        <w:rPr>
          <w:rFonts w:cs="Times New Roman" w:hint="eastAsia"/>
          <w:szCs w:val="24"/>
        </w:rPr>
        <w:t>-</w:t>
      </w:r>
      <w:r w:rsidRPr="00105BC5">
        <w:rPr>
          <w:rFonts w:cs="Times New Roman"/>
          <w:szCs w:val="24"/>
        </w:rPr>
        <w:t xml:space="preserve">box </w:t>
      </w:r>
      <w:r>
        <w:rPr>
          <w:rFonts w:cs="Times New Roman" w:hint="eastAsia"/>
        </w:rPr>
        <w:t>category</w:t>
      </w:r>
      <w:r w:rsidRPr="00105BC5">
        <w:rPr>
          <w:rFonts w:cs="Times New Roman"/>
          <w:szCs w:val="24"/>
        </w:rPr>
        <w:t xml:space="preserve"> w</w:t>
      </w:r>
      <w:r>
        <w:rPr>
          <w:rFonts w:cs="Times New Roman" w:hint="eastAsia"/>
          <w:szCs w:val="24"/>
        </w:rPr>
        <w:t>ere</w:t>
      </w:r>
      <w:r w:rsidRPr="00105BC5">
        <w:rPr>
          <w:rFonts w:cs="Times New Roman"/>
          <w:szCs w:val="24"/>
        </w:rPr>
        <w:t xml:space="preserve"> measured to </w:t>
      </w:r>
      <w:r w:rsidRPr="008377F8">
        <w:rPr>
          <w:rFonts w:cs="Times New Roman"/>
          <w:szCs w:val="24"/>
        </w:rPr>
        <w:t xml:space="preserve">the nearest 1 </w:t>
      </w:r>
      <w:r>
        <w:rPr>
          <w:rFonts w:cs="Times New Roman" w:hint="eastAsia"/>
          <w:szCs w:val="24"/>
        </w:rPr>
        <w:t>c</w:t>
      </w:r>
      <w:r w:rsidRPr="008377F8">
        <w:rPr>
          <w:rFonts w:cs="Times New Roman"/>
          <w:szCs w:val="24"/>
        </w:rPr>
        <w:t>m</w:t>
      </w:r>
      <w:r w:rsidRPr="00105BC5">
        <w:rPr>
          <w:rFonts w:cs="Times New Roman"/>
          <w:szCs w:val="24"/>
        </w:rPr>
        <w:t xml:space="preserve"> prior to processing.</w:t>
      </w:r>
      <w:r>
        <w:rPr>
          <w:rFonts w:cs="Times New Roman" w:hint="eastAsia"/>
          <w:szCs w:val="24"/>
        </w:rPr>
        <w:t xml:space="preserve"> </w:t>
      </w:r>
      <w:r w:rsidRPr="005E3F34">
        <w:rPr>
          <w:rFonts w:cs="Times New Roman"/>
        </w:rPr>
        <w:t xml:space="preserve">A total of </w:t>
      </w:r>
      <w:r>
        <w:rPr>
          <w:rFonts w:cs="Times New Roman" w:hint="eastAsia"/>
        </w:rPr>
        <w:t>3023</w:t>
      </w:r>
      <w:r w:rsidRPr="005E3F34">
        <w:rPr>
          <w:rFonts w:cs="Times New Roman"/>
        </w:rPr>
        <w:t xml:space="preserve"> individuals were measured for </w:t>
      </w:r>
      <w:r>
        <w:rPr>
          <w:rFonts w:cs="Times New Roman" w:hint="eastAsia"/>
        </w:rPr>
        <w:t xml:space="preserve">mantle length </w:t>
      </w:r>
      <w:r w:rsidR="00A61744">
        <w:rPr>
          <w:rFonts w:cs="Times New Roman" w:hint="eastAsia"/>
        </w:rPr>
        <w:t>in 2025</w:t>
      </w:r>
      <w:r>
        <w:rPr>
          <w:rFonts w:cs="Times New Roman" w:hint="eastAsia"/>
        </w:rPr>
        <w:t xml:space="preserve"> (Table 1)</w:t>
      </w:r>
      <w:r w:rsidRPr="005E3F34">
        <w:rPr>
          <w:rFonts w:cs="Times New Roman"/>
        </w:rPr>
        <w:t>.</w:t>
      </w:r>
      <w:r>
        <w:rPr>
          <w:rFonts w:cs="Times New Roman" w:hint="eastAsia"/>
        </w:rPr>
        <w:t xml:space="preserve"> </w:t>
      </w:r>
    </w:p>
    <w:p w14:paraId="60C0ECAC" w14:textId="716E0F85" w:rsidR="00B71C91" w:rsidRDefault="00D6313C" w:rsidP="00F77D90">
      <w:pPr>
        <w:ind w:firstLineChars="50" w:firstLine="120"/>
        <w:rPr>
          <w:rFonts w:cs="Times New Roman"/>
          <w:szCs w:val="24"/>
        </w:rPr>
      </w:pPr>
      <w:r w:rsidRPr="00D6313C">
        <w:rPr>
          <w:rFonts w:cs="Times New Roman"/>
          <w:szCs w:val="24"/>
        </w:rPr>
        <w:t xml:space="preserve">The catch by cohort </w:t>
      </w:r>
      <w:r w:rsidR="008E3A8E">
        <w:rPr>
          <w:rFonts w:cs="Times New Roman" w:hint="eastAsia"/>
          <w:szCs w:val="24"/>
        </w:rPr>
        <w:t>for the summer fishing season</w:t>
      </w:r>
      <w:r w:rsidRPr="00D6313C">
        <w:rPr>
          <w:rFonts w:cs="Times New Roman"/>
          <w:szCs w:val="24"/>
        </w:rPr>
        <w:t xml:space="preserve"> was preliminarily estimated using the </w:t>
      </w:r>
      <w:r w:rsidR="004C4F18">
        <w:rPr>
          <w:rFonts w:cs="Times New Roman" w:hint="eastAsia"/>
          <w:szCs w:val="24"/>
        </w:rPr>
        <w:t>me</w:t>
      </w:r>
      <w:r w:rsidR="00E71CF6">
        <w:rPr>
          <w:rFonts w:cs="Times New Roman" w:hint="eastAsia"/>
          <w:szCs w:val="24"/>
        </w:rPr>
        <w:t>asurement data.</w:t>
      </w:r>
      <w:r w:rsidRPr="00D6313C">
        <w:rPr>
          <w:rFonts w:cs="Times New Roman"/>
          <w:szCs w:val="24"/>
        </w:rPr>
        <w:t xml:space="preserve"> </w:t>
      </w:r>
      <w:r w:rsidR="00A27A07" w:rsidRPr="00A27A07">
        <w:rPr>
          <w:rFonts w:cs="Times New Roman"/>
          <w:szCs w:val="24"/>
        </w:rPr>
        <w:t xml:space="preserve">The procedures are </w:t>
      </w:r>
      <w:r w:rsidR="004C186B">
        <w:rPr>
          <w:rFonts w:cs="Times New Roman" w:hint="eastAsia"/>
          <w:szCs w:val="24"/>
        </w:rPr>
        <w:t xml:space="preserve">described </w:t>
      </w:r>
      <w:r w:rsidR="00A27A07" w:rsidRPr="00A27A07">
        <w:rPr>
          <w:rFonts w:cs="Times New Roman"/>
          <w:szCs w:val="24"/>
        </w:rPr>
        <w:t>as follows.</w:t>
      </w:r>
      <w:r w:rsidR="00E71CF6" w:rsidRPr="00E71CF6">
        <w:rPr>
          <w:rFonts w:cs="Times New Roman" w:hint="eastAsia"/>
          <w:szCs w:val="24"/>
        </w:rPr>
        <w:t xml:space="preserve"> </w:t>
      </w:r>
      <w:r w:rsidR="00F277A5">
        <w:rPr>
          <w:rFonts w:cs="Times New Roman" w:hint="eastAsia"/>
          <w:szCs w:val="24"/>
        </w:rPr>
        <w:t>Based on the</w:t>
      </w:r>
      <w:r w:rsidR="004D5D85">
        <w:rPr>
          <w:rFonts w:cs="Times New Roman" w:hint="eastAsia"/>
          <w:szCs w:val="24"/>
        </w:rPr>
        <w:t xml:space="preserve"> measurement</w:t>
      </w:r>
      <w:r w:rsidR="00E71CF6" w:rsidRPr="00FF0845">
        <w:rPr>
          <w:rFonts w:cs="Times New Roman"/>
          <w:szCs w:val="24"/>
        </w:rPr>
        <w:t xml:space="preserve"> </w:t>
      </w:r>
      <w:r w:rsidR="00E71CF6">
        <w:rPr>
          <w:rFonts w:cs="Times New Roman" w:hint="eastAsia"/>
          <w:szCs w:val="24"/>
        </w:rPr>
        <w:t>data</w:t>
      </w:r>
      <w:r w:rsidR="00E71CF6" w:rsidRPr="00FF0845">
        <w:rPr>
          <w:rFonts w:cs="Times New Roman"/>
          <w:szCs w:val="24"/>
        </w:rPr>
        <w:t xml:space="preserve">, the </w:t>
      </w:r>
      <w:r w:rsidR="00CA24E0">
        <w:rPr>
          <w:rFonts w:cs="Times New Roman" w:hint="eastAsia"/>
          <w:szCs w:val="24"/>
        </w:rPr>
        <w:t>ML</w:t>
      </w:r>
      <w:r w:rsidR="00E71CF6" w:rsidRPr="00FF0845">
        <w:rPr>
          <w:rFonts w:cs="Times New Roman"/>
          <w:szCs w:val="24"/>
        </w:rPr>
        <w:t xml:space="preserve"> frequency distributions </w:t>
      </w:r>
      <w:r w:rsidR="00E71CF6">
        <w:rPr>
          <w:rFonts w:cs="Times New Roman" w:hint="eastAsia"/>
          <w:szCs w:val="24"/>
        </w:rPr>
        <w:t xml:space="preserve">were calculated for </w:t>
      </w:r>
      <w:r w:rsidR="00E71CF6" w:rsidRPr="00FF0845">
        <w:rPr>
          <w:rFonts w:cs="Times New Roman"/>
          <w:szCs w:val="24"/>
        </w:rPr>
        <w:t>each size</w:t>
      </w:r>
      <w:r w:rsidR="00E71CF6">
        <w:rPr>
          <w:rFonts w:cs="Times New Roman" w:hint="eastAsia"/>
          <w:szCs w:val="24"/>
        </w:rPr>
        <w:t>-</w:t>
      </w:r>
      <w:r w:rsidR="00E71CF6" w:rsidRPr="00FF0845">
        <w:rPr>
          <w:rFonts w:cs="Times New Roman"/>
          <w:szCs w:val="24"/>
        </w:rPr>
        <w:t xml:space="preserve">box </w:t>
      </w:r>
      <w:r w:rsidR="00E71CF6">
        <w:rPr>
          <w:rFonts w:cs="Times New Roman" w:hint="eastAsia"/>
          <w:szCs w:val="24"/>
        </w:rPr>
        <w:t>category</w:t>
      </w:r>
      <w:r w:rsidR="00E71CF6" w:rsidRPr="00FF0845">
        <w:rPr>
          <w:rFonts w:cs="Times New Roman"/>
          <w:szCs w:val="24"/>
        </w:rPr>
        <w:t>.</w:t>
      </w:r>
      <w:r w:rsidR="00E71CF6">
        <w:rPr>
          <w:rFonts w:cs="Times New Roman" w:hint="eastAsia"/>
          <w:szCs w:val="24"/>
        </w:rPr>
        <w:t xml:space="preserve"> </w:t>
      </w:r>
      <w:r w:rsidR="00F769DC" w:rsidRPr="00F769DC">
        <w:rPr>
          <w:rFonts w:cs="Times New Roman"/>
          <w:szCs w:val="24"/>
        </w:rPr>
        <w:t xml:space="preserve">In addition to the </w:t>
      </w:r>
      <w:r w:rsidR="008C0A79">
        <w:rPr>
          <w:rFonts w:cs="Times New Roman" w:hint="eastAsia"/>
          <w:szCs w:val="24"/>
        </w:rPr>
        <w:t xml:space="preserve">measurement </w:t>
      </w:r>
      <w:r w:rsidR="00F769DC" w:rsidRPr="00F769DC">
        <w:rPr>
          <w:rFonts w:cs="Times New Roman"/>
          <w:szCs w:val="24"/>
        </w:rPr>
        <w:t>results obtained in this study, the measurement results from 2012–2013 (</w:t>
      </w:r>
      <w:r w:rsidR="00CA24E0">
        <w:rPr>
          <w:rFonts w:cs="Times New Roman" w:hint="eastAsia"/>
          <w:szCs w:val="24"/>
        </w:rPr>
        <w:t>Sakai</w:t>
      </w:r>
      <w:r w:rsidR="00F769DC" w:rsidRPr="00F769DC">
        <w:rPr>
          <w:rFonts w:cs="Times New Roman"/>
          <w:szCs w:val="24"/>
        </w:rPr>
        <w:t xml:space="preserve"> et al.</w:t>
      </w:r>
      <w:r w:rsidR="00CA24E0">
        <w:rPr>
          <w:rFonts w:cs="Times New Roman" w:hint="eastAsia"/>
          <w:szCs w:val="24"/>
        </w:rPr>
        <w:t xml:space="preserve"> 2014</w:t>
      </w:r>
      <w:r w:rsidR="00F769DC" w:rsidRPr="00F769DC">
        <w:rPr>
          <w:rFonts w:cs="Times New Roman"/>
          <w:szCs w:val="24"/>
        </w:rPr>
        <w:t>) were also used</w:t>
      </w:r>
      <w:r w:rsidR="00F277A5">
        <w:rPr>
          <w:rFonts w:cs="Times New Roman" w:hint="eastAsia"/>
          <w:szCs w:val="24"/>
        </w:rPr>
        <w:t xml:space="preserve">. </w:t>
      </w:r>
      <w:r w:rsidR="005160E5" w:rsidRPr="005160E5">
        <w:rPr>
          <w:rFonts w:cs="Times New Roman"/>
          <w:szCs w:val="24"/>
        </w:rPr>
        <w:t>Using these size compositions and a boundary size for separating cohorts, the proportion of the winter-spring cohort in each size-box category was calculated.</w:t>
      </w:r>
      <w:r w:rsidR="00010949">
        <w:rPr>
          <w:rFonts w:cs="Times New Roman" w:hint="eastAsia"/>
          <w:szCs w:val="24"/>
        </w:rPr>
        <w:t xml:space="preserve"> </w:t>
      </w:r>
      <w:r w:rsidR="00011767">
        <w:rPr>
          <w:rFonts w:cs="Times New Roman" w:hint="eastAsia"/>
          <w:szCs w:val="24"/>
        </w:rPr>
        <w:t xml:space="preserve">In the size composition of the catch from Japanese driftnet surveys conducted between June and August, the two peaks were separated by </w:t>
      </w:r>
      <w:r w:rsidR="00011767">
        <w:rPr>
          <w:rFonts w:cs="Times New Roman"/>
          <w:szCs w:val="24"/>
        </w:rPr>
        <w:t>boundary</w:t>
      </w:r>
      <w:r w:rsidR="00011767">
        <w:rPr>
          <w:rFonts w:cs="Times New Roman" w:hint="eastAsia"/>
          <w:szCs w:val="24"/>
        </w:rPr>
        <w:t xml:space="preserve"> of 31cm in ML, </w:t>
      </w:r>
      <w:r w:rsidR="00011767" w:rsidRPr="008747ED">
        <w:rPr>
          <w:rFonts w:cs="Times New Roman"/>
          <w:szCs w:val="24"/>
        </w:rPr>
        <w:t xml:space="preserve">which could be used as a </w:t>
      </w:r>
      <w:r w:rsidR="00441ECB">
        <w:rPr>
          <w:rFonts w:cs="Times New Roman" w:hint="eastAsia"/>
          <w:szCs w:val="24"/>
        </w:rPr>
        <w:t>criterion</w:t>
      </w:r>
      <w:r w:rsidR="00441ECB" w:rsidRPr="008747ED">
        <w:rPr>
          <w:rFonts w:cs="Times New Roman"/>
          <w:szCs w:val="24"/>
        </w:rPr>
        <w:t xml:space="preserve"> </w:t>
      </w:r>
      <w:r w:rsidR="00011767" w:rsidRPr="008747ED">
        <w:rPr>
          <w:rFonts w:cs="Times New Roman"/>
          <w:szCs w:val="24"/>
        </w:rPr>
        <w:t>for cohort separation</w:t>
      </w:r>
      <w:r w:rsidR="00011767">
        <w:rPr>
          <w:rFonts w:cs="Times New Roman" w:hint="eastAsia"/>
          <w:szCs w:val="24"/>
        </w:rPr>
        <w:t xml:space="preserve"> (Nishizawa et al., 2024)</w:t>
      </w:r>
      <w:r w:rsidR="00011767" w:rsidRPr="008747ED">
        <w:rPr>
          <w:rFonts w:cs="Times New Roman"/>
          <w:szCs w:val="24"/>
        </w:rPr>
        <w:t>.</w:t>
      </w:r>
      <w:r w:rsidR="00011767">
        <w:rPr>
          <w:rFonts w:cs="Times New Roman" w:hint="eastAsia"/>
          <w:szCs w:val="24"/>
        </w:rPr>
        <w:t xml:space="preserve"> </w:t>
      </w:r>
      <w:r w:rsidR="00011767" w:rsidRPr="00A21BC7">
        <w:rPr>
          <w:rFonts w:cs="Times New Roman"/>
          <w:szCs w:val="24"/>
        </w:rPr>
        <w:t>Therefore, in this study, individuals with an ML of 30 cm or smaller and those larger than 31 cm were separated as the winter-spring cohort and the autumn cohort, respectively</w:t>
      </w:r>
      <w:r w:rsidR="00011767">
        <w:rPr>
          <w:rFonts w:cs="Times New Roman" w:hint="eastAsia"/>
          <w:szCs w:val="24"/>
        </w:rPr>
        <w:t>.</w:t>
      </w:r>
      <w:r w:rsidR="00F5254C">
        <w:rPr>
          <w:rFonts w:cs="Times New Roman" w:hint="eastAsia"/>
          <w:szCs w:val="24"/>
        </w:rPr>
        <w:t xml:space="preserve"> </w:t>
      </w:r>
      <w:r w:rsidR="00425ABF" w:rsidRPr="00425ABF">
        <w:rPr>
          <w:rFonts w:cs="Times New Roman"/>
          <w:szCs w:val="24"/>
        </w:rPr>
        <w:t>The number of winter-spring cohort individuals was summed and then divided by the total number of individuals to calculate the proportion of the winter-spring cohort for each size-box category</w:t>
      </w:r>
      <w:r w:rsidR="008F5685">
        <w:rPr>
          <w:rFonts w:cs="Times New Roman" w:hint="eastAsia"/>
          <w:szCs w:val="24"/>
        </w:rPr>
        <w:t>.</w:t>
      </w:r>
    </w:p>
    <w:p w14:paraId="6C2DCD91" w14:textId="2AA57550" w:rsidR="00C825B8" w:rsidRDefault="00C825B8" w:rsidP="00F77D90">
      <w:pPr>
        <w:ind w:firstLineChars="50" w:firstLine="120"/>
      </w:pPr>
      <w:r>
        <w:rPr>
          <w:rFonts w:cs="Times New Roman" w:hint="eastAsia"/>
          <w:szCs w:val="24"/>
        </w:rPr>
        <w:t>Although</w:t>
      </w:r>
      <w:r w:rsidRPr="00A33F77">
        <w:rPr>
          <w:rFonts w:cs="Times New Roman"/>
          <w:szCs w:val="24"/>
        </w:rPr>
        <w:t xml:space="preserve"> the</w:t>
      </w:r>
      <w:r>
        <w:rPr>
          <w:rFonts w:cs="Times New Roman" w:hint="eastAsia"/>
          <w:szCs w:val="24"/>
        </w:rPr>
        <w:t>se</w:t>
      </w:r>
      <w:r w:rsidRPr="00A33F77">
        <w:rPr>
          <w:rFonts w:cs="Times New Roman"/>
          <w:szCs w:val="24"/>
        </w:rPr>
        <w:t xml:space="preserve"> </w:t>
      </w:r>
      <w:r>
        <w:rPr>
          <w:rFonts w:cs="Times New Roman" w:hint="eastAsia"/>
          <w:szCs w:val="24"/>
        </w:rPr>
        <w:t>size</w:t>
      </w:r>
      <w:r w:rsidRPr="00A33F77">
        <w:rPr>
          <w:rFonts w:cs="Times New Roman"/>
          <w:szCs w:val="24"/>
        </w:rPr>
        <w:t xml:space="preserve"> composition</w:t>
      </w:r>
      <w:r>
        <w:rPr>
          <w:rFonts w:cs="Times New Roman" w:hint="eastAsia"/>
          <w:szCs w:val="24"/>
        </w:rPr>
        <w:t>s</w:t>
      </w:r>
      <w:r w:rsidRPr="00A33F77">
        <w:rPr>
          <w:rFonts w:cs="Times New Roman"/>
          <w:szCs w:val="24"/>
        </w:rPr>
        <w:t xml:space="preserve"> </w:t>
      </w:r>
      <w:r>
        <w:rPr>
          <w:rFonts w:cs="Times New Roman" w:hint="eastAsia"/>
          <w:szCs w:val="24"/>
        </w:rPr>
        <w:t>are</w:t>
      </w:r>
      <w:r w:rsidRPr="00A33F77">
        <w:rPr>
          <w:rFonts w:cs="Times New Roman"/>
          <w:szCs w:val="24"/>
        </w:rPr>
        <w:t xml:space="preserve"> based on the number of individuals, </w:t>
      </w:r>
      <w:r>
        <w:rPr>
          <w:rFonts w:cs="Times New Roman" w:hint="eastAsia"/>
          <w:szCs w:val="24"/>
        </w:rPr>
        <w:t xml:space="preserve">the catch data is </w:t>
      </w:r>
      <w:r>
        <w:rPr>
          <w:rFonts w:cs="Times New Roman"/>
          <w:szCs w:val="24"/>
        </w:rPr>
        <w:t>recorded</w:t>
      </w:r>
      <w:r>
        <w:rPr>
          <w:rFonts w:cs="Times New Roman" w:hint="eastAsia"/>
          <w:szCs w:val="24"/>
        </w:rPr>
        <w:t xml:space="preserve"> on a weight basis. </w:t>
      </w:r>
      <w:r w:rsidR="00723C84">
        <w:rPr>
          <w:rFonts w:cs="Times New Roman" w:hint="eastAsia"/>
          <w:szCs w:val="24"/>
        </w:rPr>
        <w:t>Therefore, i</w:t>
      </w:r>
      <w:r w:rsidRPr="00513244">
        <w:rPr>
          <w:rFonts w:cs="Times New Roman"/>
          <w:szCs w:val="24"/>
        </w:rPr>
        <w:t xml:space="preserve">t </w:t>
      </w:r>
      <w:r w:rsidR="006009CD">
        <w:rPr>
          <w:rFonts w:cs="Times New Roman" w:hint="eastAsia"/>
          <w:szCs w:val="24"/>
        </w:rPr>
        <w:t>i</w:t>
      </w:r>
      <w:r w:rsidRPr="00513244">
        <w:rPr>
          <w:rFonts w:cs="Times New Roman"/>
          <w:szCs w:val="24"/>
        </w:rPr>
        <w:t xml:space="preserve">s necessary to convert the numerical proportions of the size composition into weight-based values to </w:t>
      </w:r>
      <w:r w:rsidR="00F31DC5">
        <w:rPr>
          <w:rFonts w:cs="Times New Roman" w:hint="eastAsia"/>
          <w:szCs w:val="24"/>
        </w:rPr>
        <w:t xml:space="preserve">apply </w:t>
      </w:r>
      <w:r w:rsidR="00EA41E1">
        <w:rPr>
          <w:rFonts w:cs="Times New Roman" w:hint="eastAsia"/>
          <w:szCs w:val="24"/>
        </w:rPr>
        <w:t>them to the separation of catch data by weight</w:t>
      </w:r>
      <w:r w:rsidRPr="00513244">
        <w:rPr>
          <w:rFonts w:cs="Times New Roman"/>
          <w:szCs w:val="24"/>
        </w:rPr>
        <w:t>.</w:t>
      </w:r>
      <w:r>
        <w:rPr>
          <w:rFonts w:cs="Times New Roman" w:hint="eastAsia"/>
          <w:szCs w:val="24"/>
        </w:rPr>
        <w:t xml:space="preserve"> </w:t>
      </w:r>
      <w:r w:rsidR="00EE4CD3">
        <w:rPr>
          <w:rFonts w:cs="Times New Roman" w:hint="eastAsia"/>
          <w:szCs w:val="24"/>
        </w:rPr>
        <w:t>Accordingly</w:t>
      </w:r>
      <w:r>
        <w:rPr>
          <w:rFonts w:cs="Times New Roman" w:hint="eastAsia"/>
          <w:szCs w:val="24"/>
        </w:rPr>
        <w:t>, these size compositions</w:t>
      </w:r>
      <w:r w:rsidRPr="00A33F77">
        <w:rPr>
          <w:rFonts w:cs="Times New Roman"/>
          <w:szCs w:val="24"/>
        </w:rPr>
        <w:t xml:space="preserve"> w</w:t>
      </w:r>
      <w:r>
        <w:rPr>
          <w:rFonts w:cs="Times New Roman" w:hint="eastAsia"/>
          <w:szCs w:val="24"/>
        </w:rPr>
        <w:t>ere</w:t>
      </w:r>
      <w:r w:rsidRPr="00A33F77">
        <w:rPr>
          <w:rFonts w:cs="Times New Roman"/>
          <w:szCs w:val="24"/>
        </w:rPr>
        <w:t xml:space="preserve"> </w:t>
      </w:r>
      <w:r>
        <w:rPr>
          <w:rFonts w:cs="Times New Roman" w:hint="eastAsia"/>
          <w:szCs w:val="24"/>
        </w:rPr>
        <w:t>converted to a weight-based composition</w:t>
      </w:r>
      <w:r w:rsidRPr="00A33F77">
        <w:rPr>
          <w:rFonts w:cs="Times New Roman"/>
          <w:szCs w:val="24"/>
        </w:rPr>
        <w:t xml:space="preserve"> using a </w:t>
      </w:r>
      <w:r>
        <w:rPr>
          <w:rFonts w:cs="Times New Roman" w:hint="eastAsia"/>
          <w:szCs w:val="24"/>
        </w:rPr>
        <w:t>ML</w:t>
      </w:r>
      <w:r w:rsidRPr="00A33F77">
        <w:rPr>
          <w:rFonts w:cs="Times New Roman"/>
          <w:szCs w:val="24"/>
        </w:rPr>
        <w:t>-</w:t>
      </w:r>
      <w:r>
        <w:rPr>
          <w:rFonts w:cs="Times New Roman" w:hint="eastAsia"/>
          <w:szCs w:val="24"/>
        </w:rPr>
        <w:lastRenderedPageBreak/>
        <w:t xml:space="preserve">body </w:t>
      </w:r>
      <w:r w:rsidRPr="00A33F77">
        <w:rPr>
          <w:rFonts w:cs="Times New Roman"/>
          <w:szCs w:val="24"/>
        </w:rPr>
        <w:t>weight relationship</w:t>
      </w:r>
      <w:r>
        <w:rPr>
          <w:rFonts w:cs="Times New Roman" w:hint="eastAsia"/>
          <w:szCs w:val="24"/>
        </w:rPr>
        <w:t>. This relationship was derived from sample collected during the 2012</w:t>
      </w:r>
      <w:r w:rsidRPr="00D767BF">
        <w:rPr>
          <w:rFonts w:cs="Times New Roman"/>
        </w:rPr>
        <w:t>–</w:t>
      </w:r>
      <w:r>
        <w:rPr>
          <w:rFonts w:cs="Times New Roman" w:hint="eastAsia"/>
          <w:szCs w:val="24"/>
        </w:rPr>
        <w:t>2025 drift net survey (</w:t>
      </w:r>
      <w:r w:rsidRPr="00EA32CA">
        <w:rPr>
          <w:rFonts w:cs="Times New Roman" w:hint="eastAsia"/>
          <w:i/>
          <w:iCs/>
          <w:szCs w:val="24"/>
        </w:rPr>
        <w:t>n</w:t>
      </w:r>
      <w:r>
        <w:rPr>
          <w:rFonts w:cs="Times New Roman" w:hint="eastAsia"/>
          <w:szCs w:val="24"/>
        </w:rPr>
        <w:t xml:space="preserve"> = 10773, Fig.2).</w:t>
      </w:r>
    </w:p>
    <w:p w14:paraId="7B71A859" w14:textId="0B60FA9B" w:rsidR="00305D6A" w:rsidRDefault="00B37F95" w:rsidP="00F6663D">
      <w:pPr>
        <w:ind w:firstLineChars="50" w:firstLine="120"/>
        <w:rPr>
          <w:rFonts w:cs="Times New Roman"/>
          <w:szCs w:val="24"/>
        </w:rPr>
      </w:pPr>
      <w:r w:rsidRPr="008F0CCF">
        <w:t xml:space="preserve">To estimate the proportion of the winter-spring cohort in the total catch, </w:t>
      </w:r>
      <w:r w:rsidR="00995688" w:rsidRPr="00C55B31">
        <w:t>it</w:t>
      </w:r>
      <w:r w:rsidR="00995688" w:rsidRPr="00995688">
        <w:t xml:space="preserve"> is necessary to first calculate the catch amount of the </w:t>
      </w:r>
      <w:r w:rsidR="002D4A74">
        <w:rPr>
          <w:rFonts w:hint="eastAsia"/>
        </w:rPr>
        <w:t xml:space="preserve">winter-spring </w:t>
      </w:r>
      <w:r w:rsidR="00995688" w:rsidRPr="00995688">
        <w:t>cohort for each size-box category separately</w:t>
      </w:r>
      <w:r w:rsidR="00995688" w:rsidRPr="00C6176E">
        <w:t>.</w:t>
      </w:r>
      <w:r w:rsidR="00917DD6" w:rsidRPr="008F0CCF">
        <w:t xml:space="preserve"> </w:t>
      </w:r>
      <w:r w:rsidR="007849E9" w:rsidRPr="008F0CCF">
        <w:t xml:space="preserve">This was calculated </w:t>
      </w:r>
      <w:r w:rsidR="002B6F52" w:rsidRPr="00C6176E">
        <w:t xml:space="preserve">by multiplying the </w:t>
      </w:r>
      <w:r w:rsidR="005A4CEC" w:rsidRPr="00C6176E">
        <w:rPr>
          <w:rFonts w:hint="eastAsia"/>
        </w:rPr>
        <w:t>May</w:t>
      </w:r>
      <w:r w:rsidR="002B6F52" w:rsidRPr="00C6176E">
        <w:t>–</w:t>
      </w:r>
      <w:r w:rsidR="005A4CEC" w:rsidRPr="00C6176E">
        <w:rPr>
          <w:rFonts w:hint="eastAsia"/>
        </w:rPr>
        <w:t>September</w:t>
      </w:r>
      <w:r w:rsidR="002B6F52" w:rsidRPr="00C6176E">
        <w:t xml:space="preserve"> catch of each size-box category</w:t>
      </w:r>
      <w:r w:rsidR="002B6F52" w:rsidRPr="00C6176E">
        <w:rPr>
          <w:rFonts w:hint="eastAsia"/>
        </w:rPr>
        <w:t xml:space="preserve"> from 2010 to 2025</w:t>
      </w:r>
      <w:r w:rsidR="00895F80" w:rsidRPr="008F0CCF">
        <w:t xml:space="preserve"> by the weight-based proportions of the winter-spring cohort in </w:t>
      </w:r>
      <w:r w:rsidR="002061E8" w:rsidRPr="00C6176E">
        <w:t>2012–2013</w:t>
      </w:r>
      <w:r w:rsidR="002061E8" w:rsidRPr="00C6176E">
        <w:rPr>
          <w:rFonts w:hint="eastAsia"/>
        </w:rPr>
        <w:t xml:space="preserve"> and 2025</w:t>
      </w:r>
      <w:r w:rsidR="002B6F52" w:rsidRPr="00C6176E">
        <w:rPr>
          <w:rFonts w:hint="eastAsia"/>
        </w:rPr>
        <w:t>.</w:t>
      </w:r>
      <w:r w:rsidR="002C7B10">
        <w:rPr>
          <w:rFonts w:hint="eastAsia"/>
        </w:rPr>
        <w:t xml:space="preserve"> </w:t>
      </w:r>
      <w:r w:rsidR="00330377" w:rsidRPr="00330377">
        <w:t>The catch of each size-box category was calculated by multiplying the number of landed boxes by the weight range per box</w:t>
      </w:r>
      <w:r w:rsidR="00D54AA5">
        <w:rPr>
          <w:rFonts w:hint="eastAsia"/>
        </w:rPr>
        <w:t>.</w:t>
      </w:r>
      <w:r w:rsidR="00330377" w:rsidRPr="00330377">
        <w:rPr>
          <w:rFonts w:hint="eastAsia"/>
        </w:rPr>
        <w:t xml:space="preserve"> </w:t>
      </w:r>
      <w:r w:rsidR="003C11C2">
        <w:rPr>
          <w:rFonts w:hint="eastAsia"/>
        </w:rPr>
        <w:t>Since the weight per box was changed in 2020, t</w:t>
      </w:r>
      <w:r w:rsidR="002C7B10" w:rsidRPr="002C7B10">
        <w:t xml:space="preserve">he proportions </w:t>
      </w:r>
      <w:r w:rsidR="00A93739">
        <w:rPr>
          <w:rFonts w:hint="eastAsia"/>
        </w:rPr>
        <w:t xml:space="preserve">of the winter spring cohort </w:t>
      </w:r>
      <w:r w:rsidR="002C7B10" w:rsidRPr="002C7B10">
        <w:t>from 2012–2013 were applied to the catch by size-box categories for 2010–2019, while the 2025 proportions were applied to those for 2020–2025</w:t>
      </w:r>
      <w:r w:rsidR="00BB43BE">
        <w:rPr>
          <w:rFonts w:hint="eastAsia"/>
        </w:rPr>
        <w:t xml:space="preserve">. </w:t>
      </w:r>
      <w:r w:rsidR="0002386F" w:rsidRPr="0002386F">
        <w:t>Finally, the catch of the winter-spring cohort for each size-box category was summed and then divided by the total catch to calculate its proportion in the catch from May to September.</w:t>
      </w:r>
      <w:r w:rsidR="0002386F">
        <w:rPr>
          <w:rFonts w:cs="Times New Roman" w:hint="eastAsia"/>
          <w:szCs w:val="24"/>
        </w:rPr>
        <w:t xml:space="preserve"> </w:t>
      </w:r>
    </w:p>
    <w:p w14:paraId="0AC9B35D" w14:textId="77777777" w:rsidR="00305D6A" w:rsidRDefault="00305D6A" w:rsidP="00F77D90">
      <w:pPr>
        <w:rPr>
          <w:rFonts w:cs="Times New Roman"/>
          <w:szCs w:val="24"/>
        </w:rPr>
      </w:pPr>
    </w:p>
    <w:p w14:paraId="4BF8575F" w14:textId="77777777" w:rsidR="00F77D90" w:rsidRPr="002C103A" w:rsidRDefault="00F77D90" w:rsidP="00F77D90">
      <w:pPr>
        <w:pStyle w:val="Heading1"/>
        <w:rPr>
          <w:rFonts w:cs="Times New Roman"/>
          <w:sz w:val="22"/>
        </w:rPr>
      </w:pPr>
      <w:r w:rsidRPr="002C103A">
        <w:rPr>
          <w:rFonts w:ascii="Times New Roman" w:hAnsi="Times New Roman" w:cs="Times New Roman" w:hint="eastAsia"/>
          <w:b/>
        </w:rPr>
        <w:t>4</w:t>
      </w:r>
      <w:r w:rsidRPr="002C103A">
        <w:rPr>
          <w:rFonts w:ascii="Times New Roman" w:hAnsi="Times New Roman" w:cs="Times New Roman"/>
          <w:b/>
        </w:rPr>
        <w:t>. Results</w:t>
      </w:r>
      <w:r>
        <w:rPr>
          <w:rFonts w:ascii="Times New Roman" w:hAnsi="Times New Roman" w:cs="Times New Roman" w:hint="eastAsia"/>
          <w:b/>
        </w:rPr>
        <w:t xml:space="preserve"> and </w:t>
      </w:r>
      <w:r w:rsidRPr="002C103A">
        <w:rPr>
          <w:rFonts w:ascii="Times New Roman" w:hAnsi="Times New Roman" w:cs="Times New Roman" w:hint="eastAsia"/>
          <w:b/>
        </w:rPr>
        <w:t>Discussion</w:t>
      </w:r>
    </w:p>
    <w:p w14:paraId="113CC2D1" w14:textId="7121A5A8" w:rsidR="00F77D90" w:rsidRPr="006C1229" w:rsidRDefault="00F77D90" w:rsidP="00F77D90">
      <w:pPr>
        <w:ind w:firstLineChars="50" w:firstLine="120"/>
        <w:rPr>
          <w:rFonts w:cs="Times New Roman"/>
        </w:rPr>
      </w:pPr>
      <w:r w:rsidRPr="01813574">
        <w:rPr>
          <w:rFonts w:cs="Times New Roman"/>
        </w:rPr>
        <w:t>Fig</w:t>
      </w:r>
      <w:r>
        <w:rPr>
          <w:rFonts w:cs="Times New Roman" w:hint="eastAsia"/>
        </w:rPr>
        <w:t xml:space="preserve">ure </w:t>
      </w:r>
      <w:r w:rsidR="00B0608C">
        <w:rPr>
          <w:rFonts w:cs="Times New Roman" w:hint="eastAsia"/>
        </w:rPr>
        <w:t>3</w:t>
      </w:r>
      <w:r>
        <w:rPr>
          <w:rFonts w:cs="Times New Roman" w:hint="eastAsia"/>
        </w:rPr>
        <w:t xml:space="preserve"> </w:t>
      </w:r>
      <w:r w:rsidRPr="01813574">
        <w:rPr>
          <w:rFonts w:cs="Times New Roman"/>
        </w:rPr>
        <w:t>show</w:t>
      </w:r>
      <w:r w:rsidR="006C252E">
        <w:rPr>
          <w:rFonts w:cs="Times New Roman" w:hint="eastAsia"/>
        </w:rPr>
        <w:t>s</w:t>
      </w:r>
      <w:r w:rsidRPr="01813574">
        <w:rPr>
          <w:rFonts w:cs="Times New Roman"/>
        </w:rPr>
        <w:t xml:space="preserve"> the mantle length frequency distributions in each size-box category</w:t>
      </w:r>
      <w:r w:rsidR="008650AB">
        <w:rPr>
          <w:rFonts w:cs="Times New Roman" w:hint="eastAsia"/>
        </w:rPr>
        <w:t>,</w:t>
      </w:r>
      <w:r w:rsidR="00566D84">
        <w:rPr>
          <w:rFonts w:cs="Times New Roman" w:hint="eastAsia"/>
        </w:rPr>
        <w:t xml:space="preserve"> and Table 1 summarizes </w:t>
      </w:r>
      <w:r w:rsidR="008650AB">
        <w:rPr>
          <w:rFonts w:cs="Times New Roman" w:hint="eastAsia"/>
        </w:rPr>
        <w:t xml:space="preserve">the </w:t>
      </w:r>
      <w:r w:rsidR="0082266A">
        <w:rPr>
          <w:rFonts w:cs="Times New Roman" w:hint="eastAsia"/>
        </w:rPr>
        <w:t xml:space="preserve">mean </w:t>
      </w:r>
      <w:r w:rsidR="000E0DF0">
        <w:rPr>
          <w:rFonts w:cs="Times New Roman" w:hint="eastAsia"/>
          <w:szCs w:val="24"/>
        </w:rPr>
        <w:t>ML</w:t>
      </w:r>
      <w:r w:rsidR="0082266A">
        <w:rPr>
          <w:rFonts w:cs="Times New Roman" w:hint="eastAsia"/>
        </w:rPr>
        <w:t>, median</w:t>
      </w:r>
      <w:r w:rsidR="001373F6" w:rsidRPr="001373F6">
        <w:rPr>
          <w:rFonts w:cs="Times New Roman" w:hint="eastAsia"/>
          <w:szCs w:val="24"/>
        </w:rPr>
        <w:t xml:space="preserve"> </w:t>
      </w:r>
      <w:r w:rsidR="000E0DF0">
        <w:rPr>
          <w:rFonts w:cs="Times New Roman" w:hint="eastAsia"/>
          <w:szCs w:val="24"/>
        </w:rPr>
        <w:t>ML</w:t>
      </w:r>
      <w:r w:rsidR="0082266A">
        <w:rPr>
          <w:rFonts w:cs="Times New Roman" w:hint="eastAsia"/>
        </w:rPr>
        <w:t xml:space="preserve"> and </w:t>
      </w:r>
      <w:r w:rsidR="00045E78">
        <w:rPr>
          <w:rFonts w:cs="Times New Roman" w:hint="eastAsia"/>
        </w:rPr>
        <w:t xml:space="preserve">standard deviation of </w:t>
      </w:r>
      <w:r w:rsidR="000E0DF0">
        <w:rPr>
          <w:rFonts w:cs="Times New Roman" w:hint="eastAsia"/>
          <w:szCs w:val="24"/>
        </w:rPr>
        <w:t>ML</w:t>
      </w:r>
      <w:r w:rsidR="00045E78">
        <w:rPr>
          <w:rFonts w:cs="Times New Roman" w:hint="eastAsia"/>
        </w:rPr>
        <w:t xml:space="preserve"> </w:t>
      </w:r>
      <w:r w:rsidR="00941F74">
        <w:rPr>
          <w:rFonts w:cs="Times New Roman" w:hint="eastAsia"/>
        </w:rPr>
        <w:t>within each category</w:t>
      </w:r>
      <w:r w:rsidRPr="00283171">
        <w:rPr>
          <w:rFonts w:cs="Times New Roman"/>
        </w:rPr>
        <w:t xml:space="preserve">. The mantle length ranged from </w:t>
      </w:r>
      <w:r w:rsidRPr="00283171">
        <w:rPr>
          <w:rFonts w:cs="Times New Roman" w:hint="eastAsia"/>
        </w:rPr>
        <w:t>23</w:t>
      </w:r>
      <w:r w:rsidRPr="00283171">
        <w:rPr>
          <w:rFonts w:cs="Times New Roman"/>
        </w:rPr>
        <w:t xml:space="preserve"> to </w:t>
      </w:r>
      <w:r w:rsidRPr="00283171">
        <w:rPr>
          <w:rFonts w:cs="Times New Roman" w:hint="eastAsia"/>
        </w:rPr>
        <w:t>49</w:t>
      </w:r>
      <w:r w:rsidRPr="00283171">
        <w:rPr>
          <w:rFonts w:cs="Times New Roman"/>
        </w:rPr>
        <w:t xml:space="preserve"> cm. The squid in the 6</w:t>
      </w:r>
      <w:r w:rsidR="00532F84" w:rsidRPr="00D767BF">
        <w:rPr>
          <w:rFonts w:cs="Times New Roman"/>
        </w:rPr>
        <w:t>–</w:t>
      </w:r>
      <w:r w:rsidRPr="00283171">
        <w:rPr>
          <w:rFonts w:cs="Times New Roman"/>
        </w:rPr>
        <w:t>10, 11</w:t>
      </w:r>
      <w:r w:rsidR="00532F84" w:rsidRPr="00D767BF">
        <w:rPr>
          <w:rFonts w:cs="Times New Roman"/>
        </w:rPr>
        <w:t>–</w:t>
      </w:r>
      <w:r w:rsidRPr="00283171">
        <w:rPr>
          <w:rFonts w:cs="Times New Roman"/>
        </w:rPr>
        <w:t>15, and 16</w:t>
      </w:r>
      <w:r w:rsidR="00532F84" w:rsidRPr="00D767BF">
        <w:rPr>
          <w:rFonts w:cs="Times New Roman"/>
        </w:rPr>
        <w:t>–</w:t>
      </w:r>
      <w:r w:rsidRPr="00283171">
        <w:rPr>
          <w:rFonts w:cs="Times New Roman"/>
        </w:rPr>
        <w:t>20 size-box categories in</w:t>
      </w:r>
      <w:r w:rsidR="009874F7" w:rsidRPr="00283171">
        <w:rPr>
          <w:rFonts w:cs="Times New Roman" w:hint="eastAsia"/>
        </w:rPr>
        <w:t>cluded</w:t>
      </w:r>
      <w:r w:rsidRPr="00283171">
        <w:rPr>
          <w:rFonts w:cs="Times New Roman"/>
        </w:rPr>
        <w:t xml:space="preserve"> the </w:t>
      </w:r>
      <w:r w:rsidR="000E0DF0">
        <w:rPr>
          <w:rFonts w:cs="Times New Roman" w:hint="eastAsia"/>
          <w:szCs w:val="24"/>
        </w:rPr>
        <w:t>ML</w:t>
      </w:r>
      <w:r w:rsidRPr="00283171">
        <w:rPr>
          <w:rFonts w:cs="Times New Roman"/>
        </w:rPr>
        <w:t xml:space="preserve"> class of 3</w:t>
      </w:r>
      <w:r w:rsidR="0084768A" w:rsidRPr="00283171">
        <w:rPr>
          <w:rFonts w:cs="Times New Roman" w:hint="eastAsia"/>
        </w:rPr>
        <w:t>2</w:t>
      </w:r>
      <w:r w:rsidR="001A1758" w:rsidRPr="00283171">
        <w:rPr>
          <w:rFonts w:cs="Times New Roman" w:hint="eastAsia"/>
        </w:rPr>
        <w:t xml:space="preserve"> </w:t>
      </w:r>
      <w:r w:rsidRPr="00283171">
        <w:rPr>
          <w:rFonts w:cs="Times New Roman"/>
        </w:rPr>
        <w:t xml:space="preserve">cm or larger, whereas those in the </w:t>
      </w:r>
      <w:r w:rsidR="00645C4A" w:rsidRPr="00283171">
        <w:rPr>
          <w:rFonts w:cs="Times New Roman" w:hint="eastAsia"/>
        </w:rPr>
        <w:t>2</w:t>
      </w:r>
      <w:r w:rsidR="00283171" w:rsidRPr="00283171">
        <w:rPr>
          <w:rFonts w:cs="Times New Roman" w:hint="eastAsia"/>
        </w:rPr>
        <w:t>1</w:t>
      </w:r>
      <w:r w:rsidR="00532F84" w:rsidRPr="00D767BF">
        <w:rPr>
          <w:rFonts w:cs="Times New Roman"/>
        </w:rPr>
        <w:t>–</w:t>
      </w:r>
      <w:r w:rsidR="00645C4A" w:rsidRPr="00283171">
        <w:rPr>
          <w:rFonts w:cs="Times New Roman" w:hint="eastAsia"/>
        </w:rPr>
        <w:t>2</w:t>
      </w:r>
      <w:r w:rsidRPr="00283171">
        <w:rPr>
          <w:rFonts w:cs="Times New Roman"/>
        </w:rPr>
        <w:t xml:space="preserve">5 and </w:t>
      </w:r>
      <w:r w:rsidR="00645C4A" w:rsidRPr="00283171">
        <w:rPr>
          <w:rFonts w:cs="Times New Roman" w:hint="eastAsia"/>
        </w:rPr>
        <w:t>26</w:t>
      </w:r>
      <w:r w:rsidR="00532F84" w:rsidRPr="00D767BF">
        <w:rPr>
          <w:rFonts w:cs="Times New Roman"/>
        </w:rPr>
        <w:t>–</w:t>
      </w:r>
      <w:r w:rsidR="00645C4A" w:rsidRPr="00283171">
        <w:rPr>
          <w:rFonts w:cs="Times New Roman" w:hint="eastAsia"/>
        </w:rPr>
        <w:t>3</w:t>
      </w:r>
      <w:r w:rsidRPr="00283171">
        <w:rPr>
          <w:rFonts w:cs="Times New Roman"/>
        </w:rPr>
        <w:t xml:space="preserve">0 size box categories </w:t>
      </w:r>
      <w:r w:rsidR="004C59C7" w:rsidRPr="00283171">
        <w:rPr>
          <w:rFonts w:cs="Times New Roman" w:hint="eastAsia"/>
        </w:rPr>
        <w:t xml:space="preserve">included </w:t>
      </w:r>
      <w:r w:rsidRPr="00283171">
        <w:rPr>
          <w:rFonts w:cs="Times New Roman"/>
        </w:rPr>
        <w:t xml:space="preserve">the mantle length class of </w:t>
      </w:r>
      <w:r w:rsidR="00AC0D84" w:rsidRPr="00283171">
        <w:rPr>
          <w:rFonts w:cs="Times New Roman" w:hint="eastAsia"/>
        </w:rPr>
        <w:t>3</w:t>
      </w:r>
      <w:r w:rsidR="00283171">
        <w:rPr>
          <w:rFonts w:cs="Times New Roman" w:hint="eastAsia"/>
        </w:rPr>
        <w:t>1</w:t>
      </w:r>
      <w:r w:rsidRPr="00283171">
        <w:rPr>
          <w:rFonts w:cs="Times New Roman"/>
        </w:rPr>
        <w:t xml:space="preserve"> cm or small</w:t>
      </w:r>
      <w:r w:rsidRPr="01813574">
        <w:rPr>
          <w:rFonts w:cs="Times New Roman"/>
        </w:rPr>
        <w:t>er.</w:t>
      </w:r>
      <w:r w:rsidR="0052168E">
        <w:rPr>
          <w:rFonts w:cs="Times New Roman" w:hint="eastAsia"/>
        </w:rPr>
        <w:t xml:space="preserve"> </w:t>
      </w:r>
      <w:r w:rsidR="00D767BF" w:rsidRPr="00D767BF">
        <w:rPr>
          <w:rFonts w:cs="Times New Roman"/>
        </w:rPr>
        <w:t xml:space="preserve">The mean </w:t>
      </w:r>
      <w:r w:rsidR="000E0DF0">
        <w:rPr>
          <w:rFonts w:cs="Times New Roman" w:hint="eastAsia"/>
          <w:szCs w:val="24"/>
        </w:rPr>
        <w:t>ML</w:t>
      </w:r>
      <w:r w:rsidR="001F2E58">
        <w:rPr>
          <w:rFonts w:cs="Times New Roman" w:hint="eastAsia"/>
          <w:szCs w:val="24"/>
        </w:rPr>
        <w:t xml:space="preserve"> </w:t>
      </w:r>
      <w:r w:rsidR="00D767BF" w:rsidRPr="00D767BF">
        <w:rPr>
          <w:rFonts w:cs="Times New Roman"/>
        </w:rPr>
        <w:t xml:space="preserve">for each </w:t>
      </w:r>
      <w:r w:rsidR="00D767BF">
        <w:rPr>
          <w:rFonts w:cs="Times New Roman" w:hint="eastAsia"/>
        </w:rPr>
        <w:t>size-box</w:t>
      </w:r>
      <w:r w:rsidR="00D767BF" w:rsidRPr="00D767BF">
        <w:rPr>
          <w:rFonts w:cs="Times New Roman"/>
        </w:rPr>
        <w:t xml:space="preserve"> categor</w:t>
      </w:r>
      <w:r w:rsidR="00F755F9">
        <w:rPr>
          <w:rFonts w:cs="Times New Roman" w:hint="eastAsia"/>
        </w:rPr>
        <w:t>y</w:t>
      </w:r>
      <w:r w:rsidR="00D767BF" w:rsidRPr="00D767BF">
        <w:rPr>
          <w:rFonts w:cs="Times New Roman"/>
        </w:rPr>
        <w:t xml:space="preserve"> was 1.0–3.5 cm smaller than those recorded in 20</w:t>
      </w:r>
      <w:r w:rsidR="00F755F9">
        <w:rPr>
          <w:rFonts w:cs="Times New Roman" w:hint="eastAsia"/>
        </w:rPr>
        <w:t>1</w:t>
      </w:r>
      <w:r w:rsidR="00D767BF" w:rsidRPr="00D767BF">
        <w:rPr>
          <w:rFonts w:cs="Times New Roman"/>
        </w:rPr>
        <w:t>2–20</w:t>
      </w:r>
      <w:r w:rsidR="00F755F9">
        <w:rPr>
          <w:rFonts w:cs="Times New Roman" w:hint="eastAsia"/>
        </w:rPr>
        <w:t>1</w:t>
      </w:r>
      <w:r w:rsidR="00D767BF" w:rsidRPr="00D767BF">
        <w:rPr>
          <w:rFonts w:cs="Times New Roman"/>
        </w:rPr>
        <w:t>3</w:t>
      </w:r>
      <w:r w:rsidR="00F755F9">
        <w:rPr>
          <w:rFonts w:cs="Times New Roman" w:hint="eastAsia"/>
        </w:rPr>
        <w:t xml:space="preserve"> (</w:t>
      </w:r>
      <w:r w:rsidR="005303D5">
        <w:rPr>
          <w:rFonts w:cs="Times New Roman" w:hint="eastAsia"/>
        </w:rPr>
        <w:t>Matsui et al., 2025a</w:t>
      </w:r>
      <w:r w:rsidR="00F755F9">
        <w:rPr>
          <w:rFonts w:cs="Times New Roman" w:hint="eastAsia"/>
        </w:rPr>
        <w:t>)</w:t>
      </w:r>
      <w:r w:rsidR="00A36B8B">
        <w:rPr>
          <w:rFonts w:cs="Times New Roman" w:hint="eastAsia"/>
        </w:rPr>
        <w:t xml:space="preserve">. </w:t>
      </w:r>
      <w:r w:rsidR="00375EA9" w:rsidRPr="00375EA9">
        <w:rPr>
          <w:rFonts w:cs="Times New Roman"/>
        </w:rPr>
        <w:t xml:space="preserve">These differences </w:t>
      </w:r>
      <w:r w:rsidR="00FA19CB">
        <w:rPr>
          <w:rFonts w:cs="Times New Roman" w:hint="eastAsia"/>
        </w:rPr>
        <w:t>may</w:t>
      </w:r>
      <w:r w:rsidR="00375EA9" w:rsidRPr="006C1229">
        <w:rPr>
          <w:rFonts w:cs="Times New Roman"/>
        </w:rPr>
        <w:t xml:space="preserve"> reflect the change of the weight per box </w:t>
      </w:r>
      <w:r w:rsidR="00375EA9" w:rsidRPr="006C1229">
        <w:rPr>
          <w:rFonts w:cs="Times New Roman" w:hint="eastAsia"/>
        </w:rPr>
        <w:t>in 2020.</w:t>
      </w:r>
    </w:p>
    <w:p w14:paraId="134350B4" w14:textId="1CD91D1E" w:rsidR="00384DE4" w:rsidRDefault="00FC5041" w:rsidP="00F77D90">
      <w:pPr>
        <w:ind w:firstLineChars="50" w:firstLine="120"/>
        <w:rPr>
          <w:rFonts w:cs="Times New Roman"/>
        </w:rPr>
      </w:pPr>
      <w:r w:rsidRPr="006C1229">
        <w:rPr>
          <w:rFonts w:cs="Times New Roman"/>
        </w:rPr>
        <w:t>Table 2 shows the proportion of the winter-spring cohort for each size</w:t>
      </w:r>
      <w:r w:rsidR="009B3439">
        <w:rPr>
          <w:rFonts w:cs="Times New Roman" w:hint="eastAsia"/>
        </w:rPr>
        <w:t>-</w:t>
      </w:r>
      <w:r w:rsidRPr="006C1229">
        <w:rPr>
          <w:rFonts w:cs="Times New Roman"/>
        </w:rPr>
        <w:t xml:space="preserve">box category. In both 2012–2013 and 2025, the proportion of the winter-spring cohort was 0% for the </w:t>
      </w:r>
      <w:r w:rsidR="006C1229" w:rsidRPr="006C1229">
        <w:rPr>
          <w:rFonts w:cs="Times New Roman" w:hint="eastAsia"/>
        </w:rPr>
        <w:t>size</w:t>
      </w:r>
      <w:r w:rsidR="009B3439">
        <w:rPr>
          <w:rFonts w:cs="Times New Roman" w:hint="eastAsia"/>
        </w:rPr>
        <w:t>-</w:t>
      </w:r>
      <w:r w:rsidR="006C1229" w:rsidRPr="006C1229">
        <w:rPr>
          <w:rFonts w:cs="Times New Roman" w:hint="eastAsia"/>
        </w:rPr>
        <w:t xml:space="preserve">box </w:t>
      </w:r>
      <w:r w:rsidRPr="006C1229">
        <w:rPr>
          <w:rFonts w:cs="Times New Roman"/>
        </w:rPr>
        <w:t xml:space="preserve">categories from 6–10 to 16–20. The proportion began to increase in the </w:t>
      </w:r>
      <w:r w:rsidRPr="006C1229">
        <w:rPr>
          <w:rFonts w:cs="Times New Roman" w:hint="eastAsia"/>
        </w:rPr>
        <w:t>size</w:t>
      </w:r>
      <w:r w:rsidR="009B3439">
        <w:rPr>
          <w:rFonts w:cs="Times New Roman" w:hint="eastAsia"/>
        </w:rPr>
        <w:t>-</w:t>
      </w:r>
      <w:r w:rsidR="006C1229" w:rsidRPr="006C1229">
        <w:rPr>
          <w:rFonts w:cs="Times New Roman" w:hint="eastAsia"/>
        </w:rPr>
        <w:t xml:space="preserve">box </w:t>
      </w:r>
      <w:r w:rsidRPr="006C1229">
        <w:rPr>
          <w:rFonts w:cs="Times New Roman"/>
        </w:rPr>
        <w:t>categories from 21–25 onwards.</w:t>
      </w:r>
      <w:r w:rsidR="00384DE4" w:rsidRPr="00384DE4">
        <w:t xml:space="preserve"> </w:t>
      </w:r>
      <w:r w:rsidR="00384DE4" w:rsidRPr="00384DE4">
        <w:rPr>
          <w:rFonts w:cs="Times New Roman"/>
        </w:rPr>
        <w:t>From 2010 to 202</w:t>
      </w:r>
      <w:r w:rsidR="004E5E02">
        <w:rPr>
          <w:rFonts w:cs="Times New Roman" w:hint="eastAsia"/>
        </w:rPr>
        <w:t>5</w:t>
      </w:r>
      <w:r w:rsidR="00384DE4" w:rsidRPr="00384DE4">
        <w:rPr>
          <w:rFonts w:cs="Times New Roman"/>
        </w:rPr>
        <w:t>, the estimated catch proportion of the winter-spring cohort</w:t>
      </w:r>
      <w:r w:rsidR="00D0199D">
        <w:rPr>
          <w:rFonts w:cs="Times New Roman" w:hint="eastAsia"/>
        </w:rPr>
        <w:t xml:space="preserve"> </w:t>
      </w:r>
      <w:r w:rsidR="00404D7E" w:rsidRPr="00404D7E">
        <w:rPr>
          <w:rFonts w:cs="Times New Roman"/>
        </w:rPr>
        <w:t>in the total catch from May to September</w:t>
      </w:r>
      <w:r w:rsidR="00181F8E">
        <w:rPr>
          <w:rFonts w:cs="Times New Roman" w:hint="eastAsia"/>
        </w:rPr>
        <w:t xml:space="preserve"> </w:t>
      </w:r>
      <w:r w:rsidR="00384DE4" w:rsidRPr="00384DE4">
        <w:rPr>
          <w:rFonts w:cs="Times New Roman"/>
        </w:rPr>
        <w:t>ranged from 0.5% to 10</w:t>
      </w:r>
      <w:r w:rsidR="00124297">
        <w:rPr>
          <w:rFonts w:cs="Times New Roman" w:hint="eastAsia"/>
        </w:rPr>
        <w:t>.0</w:t>
      </w:r>
      <w:r w:rsidR="00384DE4" w:rsidRPr="00384DE4">
        <w:rPr>
          <w:rFonts w:cs="Times New Roman"/>
        </w:rPr>
        <w:t xml:space="preserve">%, with a mean of </w:t>
      </w:r>
      <w:r w:rsidR="00BB7EC3">
        <w:rPr>
          <w:rFonts w:cs="Times New Roman" w:hint="eastAsia"/>
        </w:rPr>
        <w:t>4.</w:t>
      </w:r>
      <w:r w:rsidR="004E5E02">
        <w:rPr>
          <w:rFonts w:cs="Times New Roman" w:hint="eastAsia"/>
        </w:rPr>
        <w:t>1</w:t>
      </w:r>
      <w:r w:rsidR="00384DE4" w:rsidRPr="00384DE4">
        <w:rPr>
          <w:rFonts w:cs="Times New Roman"/>
        </w:rPr>
        <w:t>%</w:t>
      </w:r>
      <w:r w:rsidR="00384DE4">
        <w:rPr>
          <w:rFonts w:cs="Times New Roman" w:hint="eastAsia"/>
        </w:rPr>
        <w:t xml:space="preserve"> (Table3)</w:t>
      </w:r>
      <w:r w:rsidR="00384DE4" w:rsidRPr="00384DE4">
        <w:rPr>
          <w:rFonts w:cs="Times New Roman"/>
        </w:rPr>
        <w:t>.</w:t>
      </w:r>
      <w:r w:rsidR="005012A5">
        <w:rPr>
          <w:rFonts w:cs="Times New Roman" w:hint="eastAsia"/>
        </w:rPr>
        <w:t xml:space="preserve"> </w:t>
      </w:r>
    </w:p>
    <w:p w14:paraId="568CED35" w14:textId="5FB754F6" w:rsidR="00AA6D61" w:rsidRDefault="0030536E" w:rsidP="00F77D90">
      <w:pPr>
        <w:ind w:firstLineChars="50" w:firstLine="120"/>
        <w:rPr>
          <w:rFonts w:cs="Times New Roman"/>
        </w:rPr>
      </w:pPr>
      <w:r>
        <w:rPr>
          <w:rFonts w:cs="Times New Roman" w:hint="eastAsia"/>
        </w:rPr>
        <w:t>I</w:t>
      </w:r>
      <w:r w:rsidRPr="003766B9">
        <w:rPr>
          <w:rFonts w:cs="Times New Roman"/>
        </w:rPr>
        <w:t>n the Japanese drift net surveys conducted in June and July</w:t>
      </w:r>
      <w:r w:rsidR="00944B62">
        <w:rPr>
          <w:rFonts w:cs="Times New Roman" w:hint="eastAsia"/>
        </w:rPr>
        <w:t>, the winter-spring cohort squid</w:t>
      </w:r>
      <w:r w:rsidR="003766B9" w:rsidRPr="003766B9">
        <w:rPr>
          <w:rFonts w:cs="Times New Roman"/>
        </w:rPr>
        <w:t xml:space="preserve"> are also </w:t>
      </w:r>
      <w:r w:rsidR="00AA6D61">
        <w:rPr>
          <w:rFonts w:cs="Times New Roman" w:hint="eastAsia"/>
        </w:rPr>
        <w:t>caught</w:t>
      </w:r>
      <w:r w:rsidR="003766B9" w:rsidRPr="003766B9">
        <w:rPr>
          <w:rFonts w:cs="Times New Roman"/>
        </w:rPr>
        <w:t xml:space="preserve"> in the waters east of 170</w:t>
      </w:r>
      <w:r w:rsidR="00F93268" w:rsidRPr="00782870">
        <w:rPr>
          <w:rFonts w:cs="Times New Roman"/>
        </w:rPr>
        <w:t>°E</w:t>
      </w:r>
      <w:r w:rsidR="00765FD8">
        <w:rPr>
          <w:rFonts w:cs="Times New Roman" w:hint="eastAsia"/>
        </w:rPr>
        <w:t xml:space="preserve"> </w:t>
      </w:r>
      <w:r w:rsidR="00B54DAB" w:rsidRPr="003766B9">
        <w:rPr>
          <w:rFonts w:cs="Times New Roman"/>
        </w:rPr>
        <w:t>(Nishizawa et al., 2024, Matsui et al., 2</w:t>
      </w:r>
      <w:r w:rsidR="00B54DAB" w:rsidRPr="003766B9">
        <w:rPr>
          <w:rFonts w:cs="Times New Roman" w:hint="eastAsia"/>
        </w:rPr>
        <w:t>025b).</w:t>
      </w:r>
      <w:r w:rsidR="00691754">
        <w:rPr>
          <w:rFonts w:cs="Times New Roman" w:hint="eastAsia"/>
        </w:rPr>
        <w:t xml:space="preserve"> </w:t>
      </w:r>
      <w:r w:rsidR="001E18CE" w:rsidRPr="005012A5">
        <w:rPr>
          <w:rFonts w:cs="Times New Roman"/>
        </w:rPr>
        <w:t xml:space="preserve">Japanese </w:t>
      </w:r>
      <w:r w:rsidR="001E18CE">
        <w:rPr>
          <w:rFonts w:cs="Times New Roman" w:hint="eastAsia"/>
        </w:rPr>
        <w:t>squid jigging</w:t>
      </w:r>
      <w:r w:rsidR="001E18CE" w:rsidRPr="005012A5">
        <w:rPr>
          <w:rFonts w:cs="Times New Roman"/>
        </w:rPr>
        <w:t xml:space="preserve"> vessels operate primarily in the waters east of 170°E from May to September</w:t>
      </w:r>
      <w:r w:rsidR="0000270D">
        <w:rPr>
          <w:rFonts w:cs="Times New Roman" w:hint="eastAsia"/>
        </w:rPr>
        <w:t xml:space="preserve"> (Nishizawa et al</w:t>
      </w:r>
      <w:r w:rsidR="003021A6">
        <w:rPr>
          <w:rFonts w:cs="Times New Roman" w:hint="eastAsia"/>
        </w:rPr>
        <w:t>.</w:t>
      </w:r>
      <w:r w:rsidR="0000270D">
        <w:rPr>
          <w:rFonts w:cs="Times New Roman" w:hint="eastAsia"/>
        </w:rPr>
        <w:t xml:space="preserve">, </w:t>
      </w:r>
      <w:r w:rsidR="003021A6">
        <w:rPr>
          <w:rFonts w:cs="Times New Roman" w:hint="eastAsia"/>
        </w:rPr>
        <w:t>2025</w:t>
      </w:r>
      <w:r w:rsidR="0000270D">
        <w:rPr>
          <w:rFonts w:cs="Times New Roman" w:hint="eastAsia"/>
        </w:rPr>
        <w:t>)</w:t>
      </w:r>
      <w:r w:rsidR="003828EE">
        <w:rPr>
          <w:rFonts w:cs="Times New Roman" w:hint="eastAsia"/>
        </w:rPr>
        <w:t>.</w:t>
      </w:r>
      <w:r w:rsidR="001E18CE" w:rsidRPr="005012A5">
        <w:rPr>
          <w:rFonts w:cs="Times New Roman"/>
        </w:rPr>
        <w:t xml:space="preserve"> </w:t>
      </w:r>
      <w:r w:rsidR="000753C7">
        <w:rPr>
          <w:rFonts w:cs="Times New Roman" w:hint="eastAsia"/>
        </w:rPr>
        <w:t>However,</w:t>
      </w:r>
      <w:r w:rsidR="001E18CE" w:rsidRPr="00232850">
        <w:rPr>
          <w:rFonts w:cs="Times New Roman"/>
        </w:rPr>
        <w:t xml:space="preserve"> the proportion of the winter-spring cohort in their catch was estimated to be low.</w:t>
      </w:r>
      <w:r w:rsidR="00F93268" w:rsidRPr="003766B9">
        <w:rPr>
          <w:rFonts w:cs="Times New Roman" w:hint="eastAsia"/>
        </w:rPr>
        <w:t xml:space="preserve"> </w:t>
      </w:r>
      <w:r w:rsidR="00600487" w:rsidRPr="00600487">
        <w:rPr>
          <w:rFonts w:cs="Times New Roman"/>
        </w:rPr>
        <w:t xml:space="preserve">The differences in </w:t>
      </w:r>
      <w:r w:rsidR="001E18CE">
        <w:rPr>
          <w:rFonts w:cs="Times New Roman" w:hint="eastAsia"/>
        </w:rPr>
        <w:t>cohort</w:t>
      </w:r>
      <w:r w:rsidR="00600487" w:rsidRPr="00600487">
        <w:rPr>
          <w:rFonts w:cs="Times New Roman"/>
        </w:rPr>
        <w:t xml:space="preserve"> composition between the results of this </w:t>
      </w:r>
      <w:r w:rsidR="00600487">
        <w:rPr>
          <w:rFonts w:cs="Times New Roman" w:hint="eastAsia"/>
        </w:rPr>
        <w:t>study</w:t>
      </w:r>
      <w:r w:rsidR="00600487" w:rsidRPr="00600487">
        <w:rPr>
          <w:rFonts w:cs="Times New Roman"/>
        </w:rPr>
        <w:t xml:space="preserve"> and the </w:t>
      </w:r>
      <w:r w:rsidR="00600487">
        <w:rPr>
          <w:rFonts w:cs="Times New Roman" w:hint="eastAsia"/>
        </w:rPr>
        <w:t>drift net</w:t>
      </w:r>
      <w:r w:rsidR="00600487" w:rsidRPr="00600487">
        <w:rPr>
          <w:rFonts w:cs="Times New Roman"/>
        </w:rPr>
        <w:t xml:space="preserve"> survey may be attributed to the following factors</w:t>
      </w:r>
      <w:r w:rsidR="00600487">
        <w:rPr>
          <w:rFonts w:cs="Times New Roman" w:hint="eastAsia"/>
        </w:rPr>
        <w:t>.</w:t>
      </w:r>
      <w:r w:rsidR="00D728C6">
        <w:rPr>
          <w:rFonts w:cs="Times New Roman" w:hint="eastAsia"/>
        </w:rPr>
        <w:t xml:space="preserve"> </w:t>
      </w:r>
    </w:p>
    <w:p w14:paraId="23A197A0" w14:textId="59718456" w:rsidR="000379C5" w:rsidRDefault="00D728C6" w:rsidP="00F77D90">
      <w:pPr>
        <w:ind w:firstLineChars="50" w:firstLine="120"/>
        <w:rPr>
          <w:rFonts w:cs="Times New Roman"/>
        </w:rPr>
      </w:pPr>
      <w:r>
        <w:rPr>
          <w:rFonts w:cs="Times New Roman" w:hint="eastAsia"/>
        </w:rPr>
        <w:t>Firstly, t</w:t>
      </w:r>
      <w:r w:rsidR="00067CCB" w:rsidRPr="00067CCB">
        <w:rPr>
          <w:rFonts w:cs="Times New Roman"/>
        </w:rPr>
        <w:t>he autumn cohort migrates northward earlier, followed later by the winter</w:t>
      </w:r>
      <w:r w:rsidR="00067CCB">
        <w:rPr>
          <w:rFonts w:cs="Times New Roman" w:hint="eastAsia"/>
        </w:rPr>
        <w:t>-spring</w:t>
      </w:r>
      <w:r w:rsidR="00067CCB" w:rsidRPr="00067CCB">
        <w:rPr>
          <w:rFonts w:cs="Times New Roman"/>
        </w:rPr>
        <w:t xml:space="preserve"> cohort</w:t>
      </w:r>
      <w:r w:rsidR="00624521">
        <w:rPr>
          <w:rFonts w:cs="Times New Roman" w:hint="eastAsia"/>
        </w:rPr>
        <w:t xml:space="preserve"> (Ichii et al., 2004)</w:t>
      </w:r>
      <w:r w:rsidR="00067CCB" w:rsidRPr="00067CCB">
        <w:rPr>
          <w:rFonts w:cs="Times New Roman"/>
        </w:rPr>
        <w:t>.</w:t>
      </w:r>
      <w:r w:rsidR="00470B5E">
        <w:rPr>
          <w:rFonts w:cs="Times New Roman" w:hint="eastAsia"/>
        </w:rPr>
        <w:t xml:space="preserve"> </w:t>
      </w:r>
      <w:r w:rsidR="00470B5E" w:rsidRPr="00470B5E">
        <w:rPr>
          <w:rFonts w:cs="Times New Roman"/>
        </w:rPr>
        <w:t xml:space="preserve">In </w:t>
      </w:r>
      <w:r w:rsidR="008E5588">
        <w:rPr>
          <w:rFonts w:cs="Times New Roman" w:hint="eastAsia"/>
        </w:rPr>
        <w:t xml:space="preserve">June and </w:t>
      </w:r>
      <w:r w:rsidR="00470B5E" w:rsidRPr="00470B5E">
        <w:rPr>
          <w:rFonts w:cs="Times New Roman"/>
        </w:rPr>
        <w:t>July, the autumn cohort is mainly distributed north of 40°N, whereas the winter</w:t>
      </w:r>
      <w:r w:rsidR="00D559EC">
        <w:rPr>
          <w:rFonts w:cs="Times New Roman" w:hint="eastAsia"/>
        </w:rPr>
        <w:t>-</w:t>
      </w:r>
      <w:r w:rsidR="00470B5E" w:rsidRPr="00470B5E">
        <w:rPr>
          <w:rFonts w:cs="Times New Roman"/>
        </w:rPr>
        <w:t xml:space="preserve">spring cohort </w:t>
      </w:r>
      <w:r w:rsidR="00266E64">
        <w:rPr>
          <w:rFonts w:cs="Times New Roman" w:hint="eastAsia"/>
        </w:rPr>
        <w:t>is distributed</w:t>
      </w:r>
      <w:r w:rsidR="00470B5E" w:rsidRPr="00470B5E">
        <w:rPr>
          <w:rFonts w:cs="Times New Roman"/>
        </w:rPr>
        <w:t xml:space="preserve"> south of 40°N (Yatsu and Watanabe, 1996; Matsui et al., 2025</w:t>
      </w:r>
      <w:r w:rsidR="00341533">
        <w:rPr>
          <w:rFonts w:cs="Times New Roman" w:hint="eastAsia"/>
        </w:rPr>
        <w:t>b</w:t>
      </w:r>
      <w:r w:rsidR="00470B5E" w:rsidRPr="00470B5E">
        <w:rPr>
          <w:rFonts w:cs="Times New Roman"/>
        </w:rPr>
        <w:t>).</w:t>
      </w:r>
      <w:r w:rsidR="001130C2">
        <w:rPr>
          <w:rFonts w:cs="Times New Roman" w:hint="eastAsia"/>
        </w:rPr>
        <w:t xml:space="preserve"> On the other hand, </w:t>
      </w:r>
      <w:r w:rsidR="001130C2" w:rsidRPr="001130C2">
        <w:rPr>
          <w:rFonts w:cs="Times New Roman"/>
        </w:rPr>
        <w:t xml:space="preserve">Japanese </w:t>
      </w:r>
      <w:r w:rsidR="00D61769">
        <w:rPr>
          <w:rFonts w:cs="Times New Roman" w:hint="eastAsia"/>
        </w:rPr>
        <w:t>commercial</w:t>
      </w:r>
      <w:r w:rsidR="001130C2" w:rsidRPr="001130C2">
        <w:rPr>
          <w:rFonts w:cs="Times New Roman"/>
        </w:rPr>
        <w:t xml:space="preserve"> </w:t>
      </w:r>
      <w:r w:rsidR="00E15B0E">
        <w:rPr>
          <w:rFonts w:cs="Times New Roman" w:hint="eastAsia"/>
        </w:rPr>
        <w:t xml:space="preserve">squid jigging </w:t>
      </w:r>
      <w:r w:rsidR="001130C2" w:rsidRPr="001130C2">
        <w:rPr>
          <w:rFonts w:cs="Times New Roman"/>
        </w:rPr>
        <w:t xml:space="preserve">vessels operate </w:t>
      </w:r>
      <w:r w:rsidR="00F04248">
        <w:rPr>
          <w:rFonts w:cs="Times New Roman" w:hint="eastAsia"/>
        </w:rPr>
        <w:t xml:space="preserve">mainly </w:t>
      </w:r>
      <w:r w:rsidR="009D238E">
        <w:rPr>
          <w:rFonts w:cs="Times New Roman" w:hint="eastAsia"/>
        </w:rPr>
        <w:t>betwe</w:t>
      </w:r>
      <w:r w:rsidR="00F04248">
        <w:rPr>
          <w:rFonts w:cs="Times New Roman" w:hint="eastAsia"/>
        </w:rPr>
        <w:t>e</w:t>
      </w:r>
      <w:r w:rsidR="009D238E">
        <w:rPr>
          <w:rFonts w:cs="Times New Roman" w:hint="eastAsia"/>
        </w:rPr>
        <w:t>n</w:t>
      </w:r>
      <w:r w:rsidR="001130C2" w:rsidRPr="001130C2">
        <w:rPr>
          <w:rFonts w:cs="Times New Roman"/>
        </w:rPr>
        <w:t xml:space="preserve"> 40°N</w:t>
      </w:r>
      <w:r w:rsidR="00687682" w:rsidRPr="00A7626E">
        <w:rPr>
          <w:rFonts w:cs="Times New Roman"/>
        </w:rPr>
        <w:t>–</w:t>
      </w:r>
      <w:r w:rsidR="00F04248" w:rsidRPr="001130C2">
        <w:rPr>
          <w:rFonts w:cs="Times New Roman"/>
        </w:rPr>
        <w:t>4</w:t>
      </w:r>
      <w:r w:rsidR="00F04248">
        <w:rPr>
          <w:rFonts w:cs="Times New Roman" w:hint="eastAsia"/>
        </w:rPr>
        <w:t>5</w:t>
      </w:r>
      <w:r w:rsidR="00F04248" w:rsidRPr="001130C2">
        <w:rPr>
          <w:rFonts w:cs="Times New Roman"/>
        </w:rPr>
        <w:t>°N</w:t>
      </w:r>
      <w:r w:rsidR="00F04248">
        <w:rPr>
          <w:rFonts w:cs="Times New Roman" w:hint="eastAsia"/>
        </w:rPr>
        <w:t xml:space="preserve"> </w:t>
      </w:r>
      <w:r w:rsidR="00687682">
        <w:rPr>
          <w:rFonts w:cs="Times New Roman" w:hint="eastAsia"/>
        </w:rPr>
        <w:t xml:space="preserve">and </w:t>
      </w:r>
      <w:r w:rsidR="00687682" w:rsidRPr="003766B9">
        <w:rPr>
          <w:rFonts w:cs="Times New Roman"/>
        </w:rPr>
        <w:t>170</w:t>
      </w:r>
      <w:r w:rsidR="00687682" w:rsidRPr="00782870">
        <w:rPr>
          <w:rFonts w:cs="Times New Roman"/>
        </w:rPr>
        <w:t>°E</w:t>
      </w:r>
      <w:r w:rsidR="00687682" w:rsidRPr="00A7626E">
        <w:rPr>
          <w:rFonts w:cs="Times New Roman"/>
        </w:rPr>
        <w:t>–</w:t>
      </w:r>
      <w:r w:rsidR="00687682" w:rsidRPr="003766B9">
        <w:rPr>
          <w:rFonts w:cs="Times New Roman"/>
        </w:rPr>
        <w:t>1</w:t>
      </w:r>
      <w:r w:rsidR="00687682">
        <w:rPr>
          <w:rFonts w:cs="Times New Roman" w:hint="eastAsia"/>
        </w:rPr>
        <w:t>65</w:t>
      </w:r>
      <w:r w:rsidR="00687682" w:rsidRPr="00782870">
        <w:rPr>
          <w:rFonts w:cs="Times New Roman"/>
        </w:rPr>
        <w:t>°</w:t>
      </w:r>
      <w:r w:rsidR="00687682">
        <w:rPr>
          <w:rFonts w:cs="Times New Roman" w:hint="eastAsia"/>
        </w:rPr>
        <w:t>W</w:t>
      </w:r>
      <w:r w:rsidR="00687682" w:rsidRPr="001130C2">
        <w:rPr>
          <w:rFonts w:cs="Times New Roman"/>
        </w:rPr>
        <w:t xml:space="preserve"> </w:t>
      </w:r>
      <w:r w:rsidR="00687682">
        <w:rPr>
          <w:rFonts w:cs="Times New Roman" w:hint="eastAsia"/>
        </w:rPr>
        <w:t>f</w:t>
      </w:r>
      <w:r w:rsidR="001130C2" w:rsidRPr="001130C2">
        <w:rPr>
          <w:rFonts w:cs="Times New Roman"/>
        </w:rPr>
        <w:t>rom May to September</w:t>
      </w:r>
      <w:r w:rsidR="00EA3124" w:rsidRPr="001F3CFF">
        <w:rPr>
          <w:rFonts w:cs="Times New Roman"/>
        </w:rPr>
        <w:t xml:space="preserve"> </w:t>
      </w:r>
      <w:r w:rsidR="001130C2" w:rsidRPr="001130C2">
        <w:rPr>
          <w:rFonts w:cs="Times New Roman"/>
        </w:rPr>
        <w:t>(Nishizawa et al., 202</w:t>
      </w:r>
      <w:r w:rsidR="00703FB9">
        <w:rPr>
          <w:rFonts w:cs="Times New Roman" w:hint="eastAsia"/>
        </w:rPr>
        <w:t>5, 202</w:t>
      </w:r>
      <w:r w:rsidR="001130C2" w:rsidRPr="001130C2">
        <w:rPr>
          <w:rFonts w:cs="Times New Roman"/>
        </w:rPr>
        <w:t>6).</w:t>
      </w:r>
      <w:r w:rsidR="00B15308">
        <w:rPr>
          <w:rFonts w:cs="Times New Roman" w:hint="eastAsia"/>
        </w:rPr>
        <w:t xml:space="preserve"> </w:t>
      </w:r>
      <w:r w:rsidR="00B15308" w:rsidRPr="00B15308">
        <w:rPr>
          <w:rFonts w:cs="Times New Roman"/>
        </w:rPr>
        <w:t>As a result, because the distribution of the winter</w:t>
      </w:r>
      <w:r w:rsidR="00D559EC">
        <w:rPr>
          <w:rFonts w:cs="Times New Roman" w:hint="eastAsia"/>
        </w:rPr>
        <w:t>-</w:t>
      </w:r>
      <w:r w:rsidR="00B15308" w:rsidRPr="00B15308">
        <w:rPr>
          <w:rFonts w:cs="Times New Roman"/>
        </w:rPr>
        <w:t xml:space="preserve">spring cohort does not overlap with the fishing grounds of </w:t>
      </w:r>
      <w:r w:rsidR="00B15308" w:rsidRPr="00B15308">
        <w:rPr>
          <w:rFonts w:cs="Times New Roman"/>
        </w:rPr>
        <w:lastRenderedPageBreak/>
        <w:t xml:space="preserve">Japanese </w:t>
      </w:r>
      <w:r w:rsidR="006E5E49">
        <w:rPr>
          <w:rFonts w:cs="Times New Roman" w:hint="eastAsia"/>
        </w:rPr>
        <w:t xml:space="preserve">squid jigging </w:t>
      </w:r>
      <w:r w:rsidR="00B15308" w:rsidRPr="00B15308">
        <w:rPr>
          <w:rFonts w:cs="Times New Roman"/>
        </w:rPr>
        <w:t>vessels,</w:t>
      </w:r>
      <w:r w:rsidR="00B010E9">
        <w:rPr>
          <w:rFonts w:cs="Times New Roman" w:hint="eastAsia"/>
        </w:rPr>
        <w:t xml:space="preserve"> the catch of </w:t>
      </w:r>
      <w:r w:rsidR="00D559EC">
        <w:rPr>
          <w:rFonts w:cs="Times New Roman" w:hint="eastAsia"/>
        </w:rPr>
        <w:t>the winter-spring cohort is likely to be low.</w:t>
      </w:r>
    </w:p>
    <w:p w14:paraId="2105F2AE" w14:textId="36B40BC5" w:rsidR="001A1667" w:rsidRDefault="00A7626E" w:rsidP="00F77D90">
      <w:pPr>
        <w:ind w:firstLineChars="50" w:firstLine="120"/>
        <w:rPr>
          <w:rFonts w:cs="Times New Roman"/>
        </w:rPr>
      </w:pPr>
      <w:r>
        <w:rPr>
          <w:rFonts w:cs="Times New Roman" w:hint="eastAsia"/>
        </w:rPr>
        <w:t xml:space="preserve">Secondly, </w:t>
      </w:r>
      <w:r w:rsidR="00E77BBC">
        <w:rPr>
          <w:rFonts w:cs="Times New Roman" w:hint="eastAsia"/>
        </w:rPr>
        <w:t>i</w:t>
      </w:r>
      <w:r w:rsidRPr="00A7626E">
        <w:rPr>
          <w:rFonts w:cs="Times New Roman"/>
        </w:rPr>
        <w:t xml:space="preserve">n the drift-net survey, </w:t>
      </w:r>
      <w:r w:rsidR="00741A38" w:rsidRPr="00741A38">
        <w:rPr>
          <w:rFonts w:cs="Times New Roman"/>
        </w:rPr>
        <w:t xml:space="preserve">non-size-selective nets </w:t>
      </w:r>
      <w:r w:rsidR="00734C24" w:rsidRPr="00734C24">
        <w:rPr>
          <w:rFonts w:cs="Times New Roman"/>
        </w:rPr>
        <w:t xml:space="preserve">consisted of </w:t>
      </w:r>
      <w:r w:rsidRPr="00A7626E">
        <w:rPr>
          <w:rFonts w:cs="Times New Roman"/>
        </w:rPr>
        <w:t>1</w:t>
      </w:r>
      <w:r w:rsidR="00734C24">
        <w:rPr>
          <w:rFonts w:cs="Times New Roman" w:hint="eastAsia"/>
        </w:rPr>
        <w:t>4</w:t>
      </w:r>
      <w:r w:rsidRPr="00A7626E">
        <w:rPr>
          <w:rFonts w:cs="Times New Roman"/>
        </w:rPr>
        <w:t xml:space="preserve"> different mesh sizes (37–157 mm) were used to minimize mesh selectivity, resulting in relatively low size selectivity</w:t>
      </w:r>
      <w:r w:rsidR="005E5C44">
        <w:rPr>
          <w:rFonts w:cs="Times New Roman" w:hint="eastAsia"/>
        </w:rPr>
        <w:t xml:space="preserve">, </w:t>
      </w:r>
      <w:r w:rsidR="005E5C44" w:rsidRPr="005E5C44">
        <w:rPr>
          <w:rFonts w:cs="Times New Roman"/>
        </w:rPr>
        <w:t>with small individuals less than 20 cm also being captured</w:t>
      </w:r>
      <w:r w:rsidR="005E5C44">
        <w:rPr>
          <w:rFonts w:cs="Times New Roman" w:hint="eastAsia"/>
        </w:rPr>
        <w:t xml:space="preserve"> (Nishizawa et al., 2024)</w:t>
      </w:r>
      <w:r w:rsidRPr="00A7626E">
        <w:rPr>
          <w:rFonts w:cs="Times New Roman"/>
        </w:rPr>
        <w:t>.</w:t>
      </w:r>
      <w:r w:rsidR="00897943" w:rsidRPr="00897943">
        <w:t xml:space="preserve"> </w:t>
      </w:r>
      <w:r w:rsidR="00CB2208">
        <w:rPr>
          <w:rFonts w:hint="eastAsia"/>
        </w:rPr>
        <w:t>S</w:t>
      </w:r>
      <w:r w:rsidR="00897943" w:rsidRPr="00897943">
        <w:rPr>
          <w:rFonts w:cs="Times New Roman"/>
        </w:rPr>
        <w:t>quid jigging has size selectivity</w:t>
      </w:r>
      <w:r w:rsidR="002932D6">
        <w:rPr>
          <w:rFonts w:cs="Times New Roman" w:hint="eastAsia"/>
        </w:rPr>
        <w:t xml:space="preserve"> (</w:t>
      </w:r>
      <w:r w:rsidR="00E52E09" w:rsidRPr="00E52E09">
        <w:rPr>
          <w:rFonts w:cs="Times New Roman"/>
        </w:rPr>
        <w:t>Tokai and Ueta 1999</w:t>
      </w:r>
      <w:r w:rsidR="002932D6">
        <w:rPr>
          <w:rFonts w:cs="Times New Roman" w:hint="eastAsia"/>
        </w:rPr>
        <w:t>)</w:t>
      </w:r>
      <w:r w:rsidR="00897943" w:rsidRPr="00897943">
        <w:rPr>
          <w:rFonts w:cs="Times New Roman"/>
        </w:rPr>
        <w:t>, which may make it difficult to catch small winter-spring cohort</w:t>
      </w:r>
      <w:r w:rsidR="00965897">
        <w:rPr>
          <w:rFonts w:cs="Times New Roman" w:hint="eastAsia"/>
        </w:rPr>
        <w:t xml:space="preserve"> squid</w:t>
      </w:r>
      <w:r w:rsidR="00897943" w:rsidRPr="00897943">
        <w:rPr>
          <w:rFonts w:cs="Times New Roman"/>
        </w:rPr>
        <w:t xml:space="preserve"> that have not yet reached a </w:t>
      </w:r>
      <w:r w:rsidR="00F75E87" w:rsidRPr="00F75E87">
        <w:rPr>
          <w:rFonts w:cs="Times New Roman"/>
        </w:rPr>
        <w:t xml:space="preserve">size large enough to be easily captured by </w:t>
      </w:r>
      <w:r w:rsidR="00F75E87">
        <w:rPr>
          <w:rFonts w:cs="Times New Roman" w:hint="eastAsia"/>
        </w:rPr>
        <w:t>squid</w:t>
      </w:r>
      <w:r w:rsidR="00F75E87" w:rsidRPr="00F75E87">
        <w:rPr>
          <w:rFonts w:cs="Times New Roman"/>
        </w:rPr>
        <w:t xml:space="preserve"> jig</w:t>
      </w:r>
      <w:r w:rsidR="00F75E87">
        <w:rPr>
          <w:rFonts w:cs="Times New Roman" w:hint="eastAsia"/>
        </w:rPr>
        <w:t>ging</w:t>
      </w:r>
      <w:r w:rsidR="00F75E87" w:rsidRPr="00F75E87">
        <w:rPr>
          <w:rFonts w:cs="Times New Roman"/>
        </w:rPr>
        <w:t>.</w:t>
      </w:r>
      <w:r w:rsidR="00241C60">
        <w:rPr>
          <w:rFonts w:cs="Times New Roman" w:hint="eastAsia"/>
        </w:rPr>
        <w:t xml:space="preserve"> </w:t>
      </w:r>
    </w:p>
    <w:p w14:paraId="64E645E4" w14:textId="0782F4CC" w:rsidR="00BB719B" w:rsidRDefault="00782870" w:rsidP="002B6EC2">
      <w:pPr>
        <w:ind w:firstLineChars="50" w:firstLine="120"/>
        <w:rPr>
          <w:rFonts w:cs="Times New Roman"/>
          <w:szCs w:val="24"/>
        </w:rPr>
      </w:pPr>
      <w:r w:rsidRPr="00782870">
        <w:rPr>
          <w:rFonts w:cs="Times New Roman"/>
        </w:rPr>
        <w:t xml:space="preserve">Preliminary estimation from this study suggests that the proportion of the </w:t>
      </w:r>
      <w:r w:rsidR="00924705" w:rsidRPr="000E3D16">
        <w:rPr>
          <w:rFonts w:cs="Times New Roman" w:hint="eastAsia"/>
          <w:szCs w:val="24"/>
        </w:rPr>
        <w:t xml:space="preserve">winter-spring </w:t>
      </w:r>
      <w:r w:rsidRPr="00782870">
        <w:rPr>
          <w:rFonts w:cs="Times New Roman"/>
        </w:rPr>
        <w:t xml:space="preserve">cohort in the catch by Japanese </w:t>
      </w:r>
      <w:r w:rsidR="006D0473">
        <w:rPr>
          <w:rFonts w:cs="Times New Roman" w:hint="eastAsia"/>
        </w:rPr>
        <w:t xml:space="preserve">squid jigging </w:t>
      </w:r>
      <w:r w:rsidRPr="00782870">
        <w:rPr>
          <w:rFonts w:cs="Times New Roman"/>
        </w:rPr>
        <w:t xml:space="preserve">vessels </w:t>
      </w:r>
      <w:r w:rsidR="00717049">
        <w:rPr>
          <w:rFonts w:cs="Times New Roman" w:hint="eastAsia"/>
        </w:rPr>
        <w:t xml:space="preserve">operated </w:t>
      </w:r>
      <w:r w:rsidR="00FA6714" w:rsidRPr="004B0237">
        <w:rPr>
          <w:rFonts w:cs="Times New Roman"/>
        </w:rPr>
        <w:t>from Ma</w:t>
      </w:r>
      <w:r w:rsidR="00FA6714">
        <w:rPr>
          <w:rFonts w:cs="Times New Roman" w:hint="eastAsia"/>
        </w:rPr>
        <w:t>y</w:t>
      </w:r>
      <w:r w:rsidR="00FA6714" w:rsidRPr="004B0237">
        <w:rPr>
          <w:rFonts w:cs="Times New Roman"/>
        </w:rPr>
        <w:t xml:space="preserve"> to </w:t>
      </w:r>
      <w:r w:rsidR="00FA6714">
        <w:rPr>
          <w:rFonts w:cs="Times New Roman"/>
        </w:rPr>
        <w:t>September</w:t>
      </w:r>
      <w:r w:rsidR="00FA6714" w:rsidRPr="004B0237">
        <w:rPr>
          <w:rFonts w:cs="Times New Roman"/>
        </w:rPr>
        <w:t xml:space="preserve"> 201</w:t>
      </w:r>
      <w:r w:rsidR="00FA6714">
        <w:rPr>
          <w:rFonts w:cs="Times New Roman" w:hint="eastAsia"/>
        </w:rPr>
        <w:t>0</w:t>
      </w:r>
      <w:r w:rsidR="00FA6714" w:rsidRPr="004B0237">
        <w:rPr>
          <w:rFonts w:cs="Times New Roman"/>
        </w:rPr>
        <w:t>–202</w:t>
      </w:r>
      <w:r w:rsidR="00FA6714">
        <w:rPr>
          <w:rFonts w:cs="Times New Roman" w:hint="eastAsia"/>
        </w:rPr>
        <w:t>5</w:t>
      </w:r>
      <w:r w:rsidRPr="00782870">
        <w:rPr>
          <w:rFonts w:cs="Times New Roman"/>
        </w:rPr>
        <w:t xml:space="preserve"> was </w:t>
      </w:r>
      <w:r w:rsidR="00D42CA4">
        <w:rPr>
          <w:rFonts w:cs="Times New Roman" w:hint="eastAsia"/>
        </w:rPr>
        <w:t xml:space="preserve">less than </w:t>
      </w:r>
      <w:r w:rsidR="00101708" w:rsidRPr="00D42CA4">
        <w:rPr>
          <w:rFonts w:cs="Times New Roman" w:hint="eastAsia"/>
        </w:rPr>
        <w:t>5</w:t>
      </w:r>
      <w:r w:rsidRPr="00D42CA4">
        <w:rPr>
          <w:rFonts w:cs="Times New Roman"/>
        </w:rPr>
        <w:t>%</w:t>
      </w:r>
      <w:r w:rsidR="005B018A">
        <w:rPr>
          <w:rFonts w:cs="Times New Roman" w:hint="eastAsia"/>
        </w:rPr>
        <w:t xml:space="preserve"> </w:t>
      </w:r>
      <w:r w:rsidR="003D1CFD">
        <w:rPr>
          <w:rFonts w:cs="Times New Roman" w:hint="eastAsia"/>
        </w:rPr>
        <w:t>as</w:t>
      </w:r>
      <w:r w:rsidR="005B018A">
        <w:rPr>
          <w:rFonts w:cs="Times New Roman" w:hint="eastAsia"/>
        </w:rPr>
        <w:t xml:space="preserve"> </w:t>
      </w:r>
      <w:r w:rsidR="001C07DD">
        <w:rPr>
          <w:rFonts w:cs="Times New Roman" w:hint="eastAsia"/>
        </w:rPr>
        <w:t>a mean value</w:t>
      </w:r>
      <w:r w:rsidRPr="00782870">
        <w:rPr>
          <w:rFonts w:cs="Times New Roman"/>
        </w:rPr>
        <w:t>.</w:t>
      </w:r>
      <w:r w:rsidR="004E4604">
        <w:rPr>
          <w:rFonts w:cs="Times New Roman" w:hint="eastAsia"/>
        </w:rPr>
        <w:t xml:space="preserve"> </w:t>
      </w:r>
      <w:r w:rsidR="003817DE">
        <w:rPr>
          <w:rFonts w:cs="Times New Roman" w:hint="eastAsia"/>
        </w:rPr>
        <w:t>I</w:t>
      </w:r>
      <w:r w:rsidR="008E0E51" w:rsidRPr="008E0E51">
        <w:rPr>
          <w:rFonts w:cs="Times New Roman"/>
        </w:rPr>
        <w:t xml:space="preserve">n this study, the catch was separated into cohorts </w:t>
      </w:r>
      <w:r w:rsidR="0075658A">
        <w:rPr>
          <w:rFonts w:cs="Times New Roman" w:hint="eastAsia"/>
        </w:rPr>
        <w:t xml:space="preserve">based on a </w:t>
      </w:r>
      <w:r w:rsidR="00256740">
        <w:rPr>
          <w:rFonts w:cs="Times New Roman" w:hint="eastAsia"/>
        </w:rPr>
        <w:t xml:space="preserve">boundary of 31 cm in ML, </w:t>
      </w:r>
      <w:r w:rsidR="008E0E51" w:rsidRPr="008E0E51">
        <w:rPr>
          <w:rFonts w:cs="Times New Roman"/>
        </w:rPr>
        <w:t xml:space="preserve">without separating it by fishing month. </w:t>
      </w:r>
      <w:r w:rsidR="00290D70">
        <w:rPr>
          <w:rFonts w:cs="Times New Roman" w:hint="eastAsia"/>
        </w:rPr>
        <w:t xml:space="preserve">However, </w:t>
      </w:r>
      <w:r w:rsidR="005065F0" w:rsidRPr="005065F0">
        <w:rPr>
          <w:rFonts w:cs="Times New Roman"/>
        </w:rPr>
        <w:t xml:space="preserve">the boundary size is expected to </w:t>
      </w:r>
      <w:r w:rsidR="00F025C2">
        <w:rPr>
          <w:rFonts w:cs="Times New Roman" w:hint="eastAsia"/>
        </w:rPr>
        <w:t>change</w:t>
      </w:r>
      <w:r w:rsidR="005065F0" w:rsidRPr="005065F0">
        <w:rPr>
          <w:rFonts w:cs="Times New Roman"/>
        </w:rPr>
        <w:t xml:space="preserve"> by fishing month due to the growth of the squid</w:t>
      </w:r>
      <w:r w:rsidR="004755FA">
        <w:rPr>
          <w:rFonts w:cs="Times New Roman" w:hint="eastAsia"/>
        </w:rPr>
        <w:t xml:space="preserve">. </w:t>
      </w:r>
      <w:r w:rsidR="00545731">
        <w:rPr>
          <w:rFonts w:cs="Times New Roman" w:hint="eastAsia"/>
        </w:rPr>
        <w:t xml:space="preserve">Therefore, it is necessary to identify a </w:t>
      </w:r>
      <w:r w:rsidR="005472E3">
        <w:rPr>
          <w:rFonts w:cs="Times New Roman" w:hint="eastAsia"/>
        </w:rPr>
        <w:t>sp</w:t>
      </w:r>
      <w:r w:rsidR="00AD6E91">
        <w:rPr>
          <w:rFonts w:cs="Times New Roman" w:hint="eastAsia"/>
        </w:rPr>
        <w:t>e</w:t>
      </w:r>
      <w:r w:rsidR="005472E3">
        <w:rPr>
          <w:rFonts w:cs="Times New Roman" w:hint="eastAsia"/>
        </w:rPr>
        <w:t>c</w:t>
      </w:r>
      <w:r w:rsidR="00AD6E91">
        <w:rPr>
          <w:rFonts w:cs="Times New Roman" w:hint="eastAsia"/>
        </w:rPr>
        <w:t>i</w:t>
      </w:r>
      <w:r w:rsidR="005472E3">
        <w:rPr>
          <w:rFonts w:cs="Times New Roman" w:hint="eastAsia"/>
        </w:rPr>
        <w:t>fic</w:t>
      </w:r>
      <w:r w:rsidR="00401DBB">
        <w:rPr>
          <w:rFonts w:cs="Times New Roman" w:hint="eastAsia"/>
        </w:rPr>
        <w:t xml:space="preserve"> size boundary for each fishing month </w:t>
      </w:r>
      <w:r w:rsidR="00ED0835">
        <w:rPr>
          <w:rFonts w:cs="Times New Roman" w:hint="eastAsia"/>
        </w:rPr>
        <w:t>and separate the catch using these monthly boundaries</w:t>
      </w:r>
      <w:r w:rsidR="008E0E51" w:rsidRPr="008E0E51">
        <w:rPr>
          <w:rFonts w:cs="Times New Roman"/>
        </w:rPr>
        <w:t>.</w:t>
      </w:r>
      <w:r w:rsidR="00187425" w:rsidRPr="00187425">
        <w:t xml:space="preserve"> </w:t>
      </w:r>
      <w:r w:rsidR="00187425" w:rsidRPr="00187425">
        <w:rPr>
          <w:rFonts w:cs="Times New Roman"/>
        </w:rPr>
        <w:t xml:space="preserve">As the </w:t>
      </w:r>
      <w:r w:rsidR="001A5736">
        <w:rPr>
          <w:rFonts w:cs="Times New Roman" w:hint="eastAsia"/>
        </w:rPr>
        <w:t>2025</w:t>
      </w:r>
      <w:r w:rsidR="00187425" w:rsidRPr="00187425">
        <w:rPr>
          <w:rFonts w:cs="Times New Roman"/>
        </w:rPr>
        <w:t xml:space="preserve"> </w:t>
      </w:r>
      <w:r w:rsidR="00F7782D">
        <w:rPr>
          <w:rFonts w:cs="Times New Roman" w:hint="eastAsia"/>
        </w:rPr>
        <w:t xml:space="preserve">data are limited to </w:t>
      </w:r>
      <w:r w:rsidR="00860DFD">
        <w:rPr>
          <w:rFonts w:cs="Times New Roman" w:hint="eastAsia"/>
        </w:rPr>
        <w:t>a single</w:t>
      </w:r>
      <w:r w:rsidR="00187425" w:rsidRPr="00187425">
        <w:rPr>
          <w:rFonts w:cs="Times New Roman"/>
        </w:rPr>
        <w:t xml:space="preserve"> year, Japan will continue on-board measurements in 2026 to investigate interannual variations.</w:t>
      </w:r>
      <w:bookmarkEnd w:id="0"/>
    </w:p>
    <w:p w14:paraId="5010F552" w14:textId="77777777" w:rsidR="00B11477" w:rsidRPr="00292C21" w:rsidRDefault="00B11477" w:rsidP="002B6EC2">
      <w:pPr>
        <w:ind w:firstLineChars="50" w:firstLine="120"/>
        <w:rPr>
          <w:rFonts w:cs="Times New Roman"/>
          <w:szCs w:val="24"/>
        </w:rPr>
      </w:pPr>
    </w:p>
    <w:p w14:paraId="357C2604" w14:textId="339B7D15" w:rsidR="00052DD9" w:rsidRPr="00E45411" w:rsidRDefault="00052DD9" w:rsidP="00052DD9">
      <w:pPr>
        <w:pStyle w:val="Heading1"/>
        <w:rPr>
          <w:rFonts w:ascii="Times New Roman" w:hAnsi="Times New Roman" w:cs="Times New Roman"/>
          <w:b/>
        </w:rPr>
      </w:pPr>
      <w:r w:rsidRPr="006F5979">
        <w:rPr>
          <w:rFonts w:ascii="Times New Roman" w:hAnsi="Times New Roman" w:cs="Times New Roman"/>
          <w:b/>
        </w:rPr>
        <w:t>References</w:t>
      </w:r>
    </w:p>
    <w:p w14:paraId="3B3A4DD6" w14:textId="27ADB44F" w:rsidR="00F6356D" w:rsidRDefault="00F6356D" w:rsidP="002247FF">
      <w:pPr>
        <w:autoSpaceDE w:val="0"/>
        <w:autoSpaceDN w:val="0"/>
        <w:adjustRightInd w:val="0"/>
        <w:ind w:left="600" w:hangingChars="250" w:hanging="600"/>
        <w:rPr>
          <w:rFonts w:eastAsia="CharisSIL" w:cs="Times New Roman"/>
          <w:kern w:val="0"/>
          <w:szCs w:val="24"/>
        </w:rPr>
      </w:pPr>
      <w:r w:rsidRPr="00F6356D">
        <w:rPr>
          <w:rFonts w:eastAsia="CharisSIL" w:cs="Times New Roman"/>
          <w:kern w:val="0"/>
          <w:szCs w:val="24"/>
        </w:rPr>
        <w:t>Ichii T, Mahapatra K, Sakai M, Inagake D, Okada Y (2004). Differing body size between the autumn and the winter–spring cohorts of neon flying squid (</w:t>
      </w:r>
      <w:r w:rsidRPr="00F6356D">
        <w:rPr>
          <w:rFonts w:eastAsia="CharisSIL" w:cs="Times New Roman"/>
          <w:i/>
          <w:iCs/>
          <w:kern w:val="0"/>
          <w:szCs w:val="24"/>
        </w:rPr>
        <w:t>Ommastrephes bartramii</w:t>
      </w:r>
      <w:r w:rsidRPr="00F6356D">
        <w:rPr>
          <w:rFonts w:eastAsia="CharisSIL" w:cs="Times New Roman"/>
          <w:kern w:val="0"/>
          <w:szCs w:val="24"/>
        </w:rPr>
        <w:t>) related to the oceanographic regime in the North Pacific: a hypothesis. </w:t>
      </w:r>
      <w:r w:rsidRPr="00F6356D">
        <w:rPr>
          <w:rFonts w:eastAsia="CharisSIL" w:cs="Times New Roman"/>
          <w:i/>
          <w:iCs/>
          <w:kern w:val="0"/>
          <w:szCs w:val="24"/>
        </w:rPr>
        <w:t>Fisheries Oceanography</w:t>
      </w:r>
      <w:r w:rsidRPr="00F6356D">
        <w:rPr>
          <w:rFonts w:eastAsia="CharisSIL" w:cs="Times New Roman"/>
          <w:kern w:val="0"/>
          <w:szCs w:val="24"/>
        </w:rPr>
        <w:t>, 13, 295</w:t>
      </w:r>
      <w:r w:rsidRPr="00654753">
        <w:rPr>
          <w:rFonts w:eastAsia="CharisSIL" w:cs="Times New Roman"/>
          <w:kern w:val="0"/>
          <w:szCs w:val="24"/>
        </w:rPr>
        <w:t>–</w:t>
      </w:r>
      <w:r w:rsidRPr="00F6356D">
        <w:rPr>
          <w:rFonts w:eastAsia="CharisSIL" w:cs="Times New Roman"/>
          <w:kern w:val="0"/>
          <w:szCs w:val="24"/>
        </w:rPr>
        <w:t>309.</w:t>
      </w:r>
    </w:p>
    <w:p w14:paraId="08178E74" w14:textId="4C037207" w:rsidR="002247FF" w:rsidRDefault="002247FF" w:rsidP="002247FF">
      <w:pPr>
        <w:autoSpaceDE w:val="0"/>
        <w:autoSpaceDN w:val="0"/>
        <w:adjustRightInd w:val="0"/>
        <w:ind w:left="600" w:hangingChars="250" w:hanging="600"/>
        <w:rPr>
          <w:rFonts w:eastAsia="CharisSIL" w:cs="Times New Roman"/>
          <w:kern w:val="0"/>
          <w:szCs w:val="24"/>
        </w:rPr>
      </w:pPr>
      <w:r>
        <w:rPr>
          <w:rFonts w:eastAsia="CharisSIL" w:cs="Times New Roman" w:hint="eastAsia"/>
          <w:kern w:val="0"/>
          <w:szCs w:val="24"/>
        </w:rPr>
        <w:t>Matsui H, Nishizawa B, Okamoto S, Oshima K (2024</w:t>
      </w:r>
      <w:r w:rsidR="00BB7EE7">
        <w:rPr>
          <w:rFonts w:eastAsia="CharisSIL" w:cs="Times New Roman" w:hint="eastAsia"/>
          <w:kern w:val="0"/>
          <w:szCs w:val="24"/>
        </w:rPr>
        <w:t>a</w:t>
      </w:r>
      <w:r>
        <w:rPr>
          <w:rFonts w:eastAsia="CharisSIL" w:cs="Times New Roman" w:hint="eastAsia"/>
          <w:kern w:val="0"/>
          <w:szCs w:val="24"/>
        </w:rPr>
        <w:t xml:space="preserve">) </w:t>
      </w:r>
      <w:r w:rsidR="005A4228" w:rsidRPr="005A4228">
        <w:rPr>
          <w:rFonts w:eastAsia="CharisSIL" w:cs="Times New Roman"/>
          <w:kern w:val="0"/>
          <w:szCs w:val="24"/>
        </w:rPr>
        <w:t>Differences in the distribution of the neon flying squid by spawning cohort in the North Pacific Ocean based on the results of age determination using statoliths</w:t>
      </w:r>
      <w:r>
        <w:rPr>
          <w:rFonts w:eastAsia="CharisSIL" w:cs="Times New Roman" w:hint="eastAsia"/>
          <w:kern w:val="0"/>
          <w:szCs w:val="24"/>
        </w:rPr>
        <w:t>. NPFC-2024-SSC NFS01</w:t>
      </w:r>
      <w:r w:rsidRPr="008722E8">
        <w:rPr>
          <w:rFonts w:eastAsia="CharisSIL" w:cs="Times New Roman" w:hint="eastAsia"/>
          <w:kern w:val="0"/>
          <w:szCs w:val="24"/>
        </w:rPr>
        <w:t>-WP1</w:t>
      </w:r>
      <w:r w:rsidR="00A277D0">
        <w:rPr>
          <w:rFonts w:eastAsia="CharisSIL" w:cs="Times New Roman" w:hint="eastAsia"/>
          <w:kern w:val="0"/>
          <w:szCs w:val="24"/>
        </w:rPr>
        <w:t>0</w:t>
      </w:r>
    </w:p>
    <w:p w14:paraId="049CA89E" w14:textId="1BCF0CFB" w:rsidR="002247FF" w:rsidRDefault="002247FF" w:rsidP="002247FF">
      <w:pPr>
        <w:autoSpaceDE w:val="0"/>
        <w:autoSpaceDN w:val="0"/>
        <w:adjustRightInd w:val="0"/>
        <w:ind w:left="600" w:hangingChars="250" w:hanging="600"/>
        <w:rPr>
          <w:rFonts w:eastAsia="CharisSIL" w:cs="Times New Roman"/>
          <w:kern w:val="0"/>
          <w:szCs w:val="24"/>
        </w:rPr>
      </w:pPr>
      <w:r>
        <w:rPr>
          <w:rFonts w:eastAsia="CharisSIL" w:cs="Times New Roman" w:hint="eastAsia"/>
          <w:kern w:val="0"/>
          <w:szCs w:val="24"/>
        </w:rPr>
        <w:t>Matsui H, Nishizawa B, Okamoto S, Oshima K (2024</w:t>
      </w:r>
      <w:r w:rsidR="00BB7EE7">
        <w:rPr>
          <w:rFonts w:eastAsia="CharisSIL" w:cs="Times New Roman" w:hint="eastAsia"/>
          <w:kern w:val="0"/>
          <w:szCs w:val="24"/>
        </w:rPr>
        <w:t>b</w:t>
      </w:r>
      <w:r>
        <w:rPr>
          <w:rFonts w:eastAsia="CharisSIL" w:cs="Times New Roman" w:hint="eastAsia"/>
          <w:kern w:val="0"/>
          <w:szCs w:val="24"/>
        </w:rPr>
        <w:t xml:space="preserve">) </w:t>
      </w:r>
      <w:r w:rsidRPr="0058710B">
        <w:rPr>
          <w:rFonts w:eastAsia="CharisSIL" w:cs="Times New Roman"/>
          <w:kern w:val="0"/>
          <w:szCs w:val="24"/>
        </w:rPr>
        <w:t>Brief summary of the Japanese surveys for spawning grounds of the neon flying squid in the North Pacific Ocean</w:t>
      </w:r>
      <w:r>
        <w:rPr>
          <w:rFonts w:eastAsia="CharisSIL" w:cs="Times New Roman" w:hint="eastAsia"/>
          <w:kern w:val="0"/>
          <w:szCs w:val="24"/>
        </w:rPr>
        <w:t>. NPFC-2024-SSC NFS01</w:t>
      </w:r>
      <w:r w:rsidRPr="008722E8">
        <w:rPr>
          <w:rFonts w:eastAsia="CharisSIL" w:cs="Times New Roman" w:hint="eastAsia"/>
          <w:kern w:val="0"/>
          <w:szCs w:val="24"/>
        </w:rPr>
        <w:t>-WP11</w:t>
      </w:r>
    </w:p>
    <w:p w14:paraId="4E726562" w14:textId="7244D913" w:rsidR="008875D4" w:rsidRDefault="008875D4" w:rsidP="008875D4">
      <w:pPr>
        <w:autoSpaceDE w:val="0"/>
        <w:autoSpaceDN w:val="0"/>
        <w:adjustRightInd w:val="0"/>
        <w:ind w:left="600" w:hangingChars="250" w:hanging="600"/>
        <w:rPr>
          <w:rFonts w:eastAsia="CharisSIL" w:cs="Times New Roman"/>
          <w:kern w:val="0"/>
          <w:szCs w:val="24"/>
        </w:rPr>
      </w:pPr>
      <w:r>
        <w:rPr>
          <w:rFonts w:eastAsia="CharisSIL" w:cs="Times New Roman" w:hint="eastAsia"/>
          <w:kern w:val="0"/>
          <w:szCs w:val="24"/>
        </w:rPr>
        <w:t>Matsui H, Nishizawa B, Okamoto S, Oshima K (202</w:t>
      </w:r>
      <w:r w:rsidR="00AB64DD">
        <w:rPr>
          <w:rFonts w:eastAsia="CharisSIL" w:cs="Times New Roman" w:hint="eastAsia"/>
          <w:kern w:val="0"/>
          <w:szCs w:val="24"/>
        </w:rPr>
        <w:t>5</w:t>
      </w:r>
      <w:r w:rsidR="00EF1B37">
        <w:rPr>
          <w:rFonts w:eastAsia="CharisSIL" w:cs="Times New Roman" w:hint="eastAsia"/>
          <w:kern w:val="0"/>
          <w:szCs w:val="24"/>
        </w:rPr>
        <w:t>a</w:t>
      </w:r>
      <w:r>
        <w:rPr>
          <w:rFonts w:eastAsia="CharisSIL" w:cs="Times New Roman" w:hint="eastAsia"/>
          <w:kern w:val="0"/>
          <w:szCs w:val="24"/>
        </w:rPr>
        <w:t xml:space="preserve">) </w:t>
      </w:r>
      <w:r w:rsidR="00AB64DD" w:rsidRPr="00AB64DD">
        <w:rPr>
          <w:rFonts w:eastAsia="CharisSIL" w:cs="Times New Roman"/>
          <w:kern w:val="0"/>
          <w:szCs w:val="24"/>
        </w:rPr>
        <w:t>Estimation of the relationship between size box categories and the mantle length composition of neon flying squid caught by Japanese squid jigging vessels</w:t>
      </w:r>
      <w:r>
        <w:rPr>
          <w:rFonts w:eastAsia="CharisSIL" w:cs="Times New Roman" w:hint="eastAsia"/>
          <w:kern w:val="0"/>
          <w:szCs w:val="24"/>
        </w:rPr>
        <w:t xml:space="preserve">. </w:t>
      </w:r>
      <w:r w:rsidR="00C746A2" w:rsidRPr="00C746A2">
        <w:rPr>
          <w:rFonts w:eastAsia="CharisSIL" w:cs="Times New Roman"/>
          <w:kern w:val="0"/>
          <w:szCs w:val="24"/>
        </w:rPr>
        <w:t>NPFC-2025-SSC NFS02-WP04</w:t>
      </w:r>
    </w:p>
    <w:p w14:paraId="3C8E5C17" w14:textId="475863DF" w:rsidR="00EF1B37" w:rsidRDefault="00EF1B37" w:rsidP="008875D4">
      <w:pPr>
        <w:autoSpaceDE w:val="0"/>
        <w:autoSpaceDN w:val="0"/>
        <w:adjustRightInd w:val="0"/>
        <w:ind w:left="600" w:hangingChars="250" w:hanging="600"/>
        <w:rPr>
          <w:rFonts w:eastAsia="CharisSIL" w:cs="Times New Roman"/>
          <w:kern w:val="0"/>
          <w:szCs w:val="24"/>
        </w:rPr>
      </w:pPr>
      <w:r w:rsidRPr="00EF1B37">
        <w:rPr>
          <w:rFonts w:eastAsia="CharisSIL" w:cs="Times New Roman"/>
          <w:kern w:val="0"/>
          <w:szCs w:val="24"/>
        </w:rPr>
        <w:t>Matsui H, Abo J, Imamura Y, Suyama S, Sakai M (2025</w:t>
      </w:r>
      <w:r>
        <w:rPr>
          <w:rFonts w:eastAsia="CharisSIL" w:cs="Times New Roman" w:hint="eastAsia"/>
          <w:kern w:val="0"/>
          <w:szCs w:val="24"/>
        </w:rPr>
        <w:t>b</w:t>
      </w:r>
      <w:r w:rsidRPr="00EF1B37">
        <w:rPr>
          <w:rFonts w:eastAsia="CharisSIL" w:cs="Times New Roman"/>
          <w:kern w:val="0"/>
          <w:szCs w:val="24"/>
        </w:rPr>
        <w:t xml:space="preserve">) Annual </w:t>
      </w:r>
      <w:r w:rsidR="009373C4">
        <w:rPr>
          <w:rFonts w:eastAsia="CharisSIL" w:cs="Times New Roman" w:hint="eastAsia"/>
          <w:kern w:val="0"/>
          <w:szCs w:val="24"/>
        </w:rPr>
        <w:t>v</w:t>
      </w:r>
      <w:r w:rsidRPr="00EF1B37">
        <w:rPr>
          <w:rFonts w:eastAsia="CharisSIL" w:cs="Times New Roman"/>
          <w:kern w:val="0"/>
          <w:szCs w:val="24"/>
        </w:rPr>
        <w:t xml:space="preserve">ariability in the </w:t>
      </w:r>
      <w:r w:rsidR="009373C4">
        <w:rPr>
          <w:rFonts w:eastAsia="CharisSIL" w:cs="Times New Roman" w:hint="eastAsia"/>
          <w:kern w:val="0"/>
          <w:szCs w:val="24"/>
        </w:rPr>
        <w:t>h</w:t>
      </w:r>
      <w:r w:rsidRPr="00EF1B37">
        <w:rPr>
          <w:rFonts w:eastAsia="CharisSIL" w:cs="Times New Roman"/>
          <w:kern w:val="0"/>
          <w:szCs w:val="24"/>
        </w:rPr>
        <w:t xml:space="preserve">orizontal </w:t>
      </w:r>
      <w:r w:rsidR="009373C4">
        <w:rPr>
          <w:rFonts w:eastAsia="CharisSIL" w:cs="Times New Roman" w:hint="eastAsia"/>
          <w:kern w:val="0"/>
          <w:szCs w:val="24"/>
        </w:rPr>
        <w:t>d</w:t>
      </w:r>
      <w:r w:rsidRPr="00EF1B37">
        <w:rPr>
          <w:rFonts w:eastAsia="CharisSIL" w:cs="Times New Roman"/>
          <w:kern w:val="0"/>
          <w:szCs w:val="24"/>
        </w:rPr>
        <w:t xml:space="preserve">istribution and </w:t>
      </w:r>
      <w:r w:rsidR="009373C4">
        <w:rPr>
          <w:rFonts w:eastAsia="CharisSIL" w:cs="Times New Roman" w:hint="eastAsia"/>
          <w:kern w:val="0"/>
          <w:szCs w:val="24"/>
        </w:rPr>
        <w:t>b</w:t>
      </w:r>
      <w:r w:rsidRPr="00EF1B37">
        <w:rPr>
          <w:rFonts w:eastAsia="CharisSIL" w:cs="Times New Roman"/>
          <w:kern w:val="0"/>
          <w:szCs w:val="24"/>
        </w:rPr>
        <w:t xml:space="preserve">iological </w:t>
      </w:r>
      <w:r w:rsidR="009373C4">
        <w:rPr>
          <w:rFonts w:eastAsia="CharisSIL" w:cs="Times New Roman" w:hint="eastAsia"/>
          <w:kern w:val="0"/>
          <w:szCs w:val="24"/>
        </w:rPr>
        <w:t>c</w:t>
      </w:r>
      <w:r w:rsidRPr="00EF1B37">
        <w:rPr>
          <w:rFonts w:eastAsia="CharisSIL" w:cs="Times New Roman"/>
          <w:kern w:val="0"/>
          <w:szCs w:val="24"/>
        </w:rPr>
        <w:t xml:space="preserve">haracteristics of the </w:t>
      </w:r>
      <w:r w:rsidR="009373C4">
        <w:rPr>
          <w:rFonts w:eastAsia="CharisSIL" w:cs="Times New Roman" w:hint="eastAsia"/>
          <w:kern w:val="0"/>
          <w:szCs w:val="24"/>
        </w:rPr>
        <w:t>n</w:t>
      </w:r>
      <w:r w:rsidRPr="00EF1B37">
        <w:rPr>
          <w:rFonts w:eastAsia="CharisSIL" w:cs="Times New Roman"/>
          <w:kern w:val="0"/>
          <w:szCs w:val="24"/>
        </w:rPr>
        <w:t xml:space="preserve">eon </w:t>
      </w:r>
      <w:r w:rsidR="009373C4">
        <w:rPr>
          <w:rFonts w:eastAsia="CharisSIL" w:cs="Times New Roman" w:hint="eastAsia"/>
          <w:kern w:val="0"/>
          <w:szCs w:val="24"/>
        </w:rPr>
        <w:t>f</w:t>
      </w:r>
      <w:r w:rsidRPr="00EF1B37">
        <w:rPr>
          <w:rFonts w:eastAsia="CharisSIL" w:cs="Times New Roman"/>
          <w:kern w:val="0"/>
          <w:szCs w:val="24"/>
        </w:rPr>
        <w:t xml:space="preserve">lying </w:t>
      </w:r>
      <w:r w:rsidR="009373C4">
        <w:rPr>
          <w:rFonts w:eastAsia="CharisSIL" w:cs="Times New Roman" w:hint="eastAsia"/>
          <w:kern w:val="0"/>
          <w:szCs w:val="24"/>
        </w:rPr>
        <w:t>s</w:t>
      </w:r>
      <w:r w:rsidRPr="00EF1B37">
        <w:rPr>
          <w:rFonts w:eastAsia="CharisSIL" w:cs="Times New Roman"/>
          <w:kern w:val="0"/>
          <w:szCs w:val="24"/>
        </w:rPr>
        <w:t xml:space="preserve">quid </w:t>
      </w:r>
      <w:r w:rsidRPr="00F14F55">
        <w:rPr>
          <w:rFonts w:eastAsia="CharisSIL" w:cs="Times New Roman"/>
          <w:i/>
          <w:iCs/>
          <w:kern w:val="0"/>
          <w:szCs w:val="24"/>
        </w:rPr>
        <w:t>Ommastrephes bartramii</w:t>
      </w:r>
      <w:r w:rsidRPr="00EF1B37">
        <w:rPr>
          <w:rFonts w:eastAsia="CharisSIL" w:cs="Times New Roman"/>
          <w:kern w:val="0"/>
          <w:szCs w:val="24"/>
        </w:rPr>
        <w:t xml:space="preserve"> in the </w:t>
      </w:r>
      <w:r w:rsidR="009373C4">
        <w:rPr>
          <w:rFonts w:eastAsia="CharisSIL" w:cs="Times New Roman" w:hint="eastAsia"/>
          <w:kern w:val="0"/>
          <w:szCs w:val="24"/>
        </w:rPr>
        <w:t>c</w:t>
      </w:r>
      <w:r w:rsidRPr="00EF1B37">
        <w:rPr>
          <w:rFonts w:eastAsia="CharisSIL" w:cs="Times New Roman"/>
          <w:kern w:val="0"/>
          <w:szCs w:val="24"/>
        </w:rPr>
        <w:t xml:space="preserve">entral North Pacific Ocean in the </w:t>
      </w:r>
      <w:r w:rsidR="009373C4">
        <w:rPr>
          <w:rFonts w:eastAsia="CharisSIL" w:cs="Times New Roman" w:hint="eastAsia"/>
          <w:kern w:val="0"/>
          <w:szCs w:val="24"/>
        </w:rPr>
        <w:t>e</w:t>
      </w:r>
      <w:r w:rsidRPr="00EF1B37">
        <w:rPr>
          <w:rFonts w:eastAsia="CharisSIL" w:cs="Times New Roman"/>
          <w:kern w:val="0"/>
          <w:szCs w:val="24"/>
        </w:rPr>
        <w:t xml:space="preserve">arly </w:t>
      </w:r>
      <w:r w:rsidR="009373C4">
        <w:rPr>
          <w:rFonts w:eastAsia="CharisSIL" w:cs="Times New Roman" w:hint="eastAsia"/>
          <w:kern w:val="0"/>
          <w:szCs w:val="24"/>
        </w:rPr>
        <w:t>s</w:t>
      </w:r>
      <w:r w:rsidRPr="00EF1B37">
        <w:rPr>
          <w:rFonts w:eastAsia="CharisSIL" w:cs="Times New Roman"/>
          <w:kern w:val="0"/>
          <w:szCs w:val="24"/>
        </w:rPr>
        <w:t xml:space="preserve">ummer </w:t>
      </w:r>
      <w:r w:rsidR="009373C4">
        <w:rPr>
          <w:rFonts w:eastAsia="CharisSIL" w:cs="Times New Roman" w:hint="eastAsia"/>
          <w:kern w:val="0"/>
          <w:szCs w:val="24"/>
        </w:rPr>
        <w:t>b</w:t>
      </w:r>
      <w:r w:rsidRPr="00EF1B37">
        <w:rPr>
          <w:rFonts w:eastAsia="CharisSIL" w:cs="Times New Roman"/>
          <w:kern w:val="0"/>
          <w:szCs w:val="24"/>
        </w:rPr>
        <w:t>etween 2011 and 2019. Thalassas: An International Journal of Marine Sciences, 41, 18.</w:t>
      </w:r>
    </w:p>
    <w:p w14:paraId="22EB73BF" w14:textId="1B7295B5" w:rsidR="00C806C1" w:rsidRDefault="00C806C1" w:rsidP="008875D4">
      <w:pPr>
        <w:autoSpaceDE w:val="0"/>
        <w:autoSpaceDN w:val="0"/>
        <w:adjustRightInd w:val="0"/>
        <w:ind w:left="600" w:hangingChars="250" w:hanging="600"/>
        <w:rPr>
          <w:rFonts w:eastAsia="CharisSIL" w:cs="Times New Roman"/>
          <w:kern w:val="0"/>
          <w:szCs w:val="24"/>
        </w:rPr>
      </w:pPr>
      <w:r>
        <w:rPr>
          <w:rFonts w:eastAsia="CharisSIL" w:cs="Times New Roman" w:hint="eastAsia"/>
          <w:kern w:val="0"/>
          <w:szCs w:val="24"/>
        </w:rPr>
        <w:t>Nishizawa B,</w:t>
      </w:r>
      <w:r w:rsidRPr="001E3A47">
        <w:rPr>
          <w:rFonts w:eastAsia="CharisSIL" w:cs="Times New Roman" w:hint="eastAsia"/>
          <w:kern w:val="0"/>
          <w:szCs w:val="24"/>
        </w:rPr>
        <w:t xml:space="preserve"> </w:t>
      </w:r>
      <w:r>
        <w:rPr>
          <w:rFonts w:eastAsia="CharisSIL" w:cs="Times New Roman" w:hint="eastAsia"/>
          <w:kern w:val="0"/>
          <w:szCs w:val="24"/>
        </w:rPr>
        <w:t xml:space="preserve">Matsui H, Okamoto S, Oshima K (2024) </w:t>
      </w:r>
      <w:r w:rsidRPr="00C806C1">
        <w:rPr>
          <w:rFonts w:eastAsia="CharisSIL" w:cs="Times New Roman"/>
          <w:kern w:val="0"/>
          <w:szCs w:val="24"/>
        </w:rPr>
        <w:t>Standardizing catch per unit effort for the autumn and winter-spring cohorts of neon flying squid based on Japanese driftnet surveys</w:t>
      </w:r>
      <w:r w:rsidR="007C05F8">
        <w:rPr>
          <w:rFonts w:eastAsia="CharisSIL" w:cs="Times New Roman" w:hint="eastAsia"/>
          <w:kern w:val="0"/>
          <w:szCs w:val="24"/>
        </w:rPr>
        <w:t xml:space="preserve">. </w:t>
      </w:r>
      <w:r w:rsidR="007C05F8" w:rsidRPr="007C05F8">
        <w:rPr>
          <w:rFonts w:eastAsia="CharisSIL" w:cs="Times New Roman"/>
          <w:kern w:val="0"/>
          <w:szCs w:val="24"/>
        </w:rPr>
        <w:t>NPFC-2024-SSC NFS01-WP09</w:t>
      </w:r>
      <w:r w:rsidR="007C05F8">
        <w:rPr>
          <w:rFonts w:eastAsia="CharisSIL" w:cs="Times New Roman" w:hint="eastAsia"/>
          <w:kern w:val="0"/>
          <w:szCs w:val="24"/>
        </w:rPr>
        <w:t>.</w:t>
      </w:r>
    </w:p>
    <w:p w14:paraId="28BD4CF4" w14:textId="2D6BF4FE" w:rsidR="001E3F33" w:rsidRDefault="001E3F33" w:rsidP="001E3F33">
      <w:pPr>
        <w:autoSpaceDE w:val="0"/>
        <w:autoSpaceDN w:val="0"/>
        <w:adjustRightInd w:val="0"/>
        <w:ind w:left="600" w:hangingChars="250" w:hanging="600"/>
        <w:rPr>
          <w:rFonts w:eastAsia="CharisSIL" w:cs="Times New Roman"/>
          <w:kern w:val="0"/>
          <w:szCs w:val="24"/>
        </w:rPr>
      </w:pPr>
      <w:r>
        <w:rPr>
          <w:rFonts w:eastAsia="CharisSIL" w:cs="Times New Roman" w:hint="eastAsia"/>
          <w:kern w:val="0"/>
          <w:szCs w:val="24"/>
        </w:rPr>
        <w:t>Nishizawa B,</w:t>
      </w:r>
      <w:r w:rsidRPr="001E3A47">
        <w:rPr>
          <w:rFonts w:eastAsia="CharisSIL" w:cs="Times New Roman" w:hint="eastAsia"/>
          <w:kern w:val="0"/>
          <w:szCs w:val="24"/>
        </w:rPr>
        <w:t xml:space="preserve"> </w:t>
      </w:r>
      <w:r>
        <w:rPr>
          <w:rFonts w:eastAsia="CharisSIL" w:cs="Times New Roman" w:hint="eastAsia"/>
          <w:kern w:val="0"/>
          <w:szCs w:val="24"/>
        </w:rPr>
        <w:t>Matsui H, Okamoto S, Oshima K (202</w:t>
      </w:r>
      <w:r w:rsidR="00151E67">
        <w:rPr>
          <w:rFonts w:eastAsia="CharisSIL" w:cs="Times New Roman" w:hint="eastAsia"/>
          <w:kern w:val="0"/>
          <w:szCs w:val="24"/>
        </w:rPr>
        <w:t>5</w:t>
      </w:r>
      <w:r>
        <w:rPr>
          <w:rFonts w:eastAsia="CharisSIL" w:cs="Times New Roman" w:hint="eastAsia"/>
          <w:kern w:val="0"/>
          <w:szCs w:val="24"/>
        </w:rPr>
        <w:t xml:space="preserve">) </w:t>
      </w:r>
      <w:r w:rsidR="00151E67">
        <w:rPr>
          <w:rFonts w:eastAsia="CharisSIL" w:cs="Times New Roman" w:hint="eastAsia"/>
          <w:kern w:val="0"/>
          <w:szCs w:val="24"/>
        </w:rPr>
        <w:t xml:space="preserve">Neon </w:t>
      </w:r>
      <w:r w:rsidRPr="00C806C1">
        <w:rPr>
          <w:rFonts w:eastAsia="CharisSIL" w:cs="Times New Roman"/>
          <w:kern w:val="0"/>
          <w:szCs w:val="24"/>
        </w:rPr>
        <w:t xml:space="preserve">flying squid </w:t>
      </w:r>
      <w:r w:rsidR="00151E67">
        <w:rPr>
          <w:rFonts w:eastAsia="CharisSIL" w:cs="Times New Roman" w:hint="eastAsia"/>
          <w:kern w:val="0"/>
          <w:szCs w:val="24"/>
        </w:rPr>
        <w:t>fishing condition in Japan</w:t>
      </w:r>
      <w:r w:rsidR="0000270D">
        <w:rPr>
          <w:rFonts w:eastAsia="CharisSIL" w:cs="Times New Roman" w:hint="eastAsia"/>
          <w:kern w:val="0"/>
          <w:szCs w:val="24"/>
        </w:rPr>
        <w:t xml:space="preserve"> in 202</w:t>
      </w:r>
      <w:r w:rsidR="00FC2CD1">
        <w:rPr>
          <w:rFonts w:eastAsia="CharisSIL" w:cs="Times New Roman" w:hint="eastAsia"/>
          <w:kern w:val="0"/>
          <w:szCs w:val="24"/>
        </w:rPr>
        <w:t>5</w:t>
      </w:r>
      <w:r>
        <w:rPr>
          <w:rFonts w:eastAsia="CharisSIL" w:cs="Times New Roman" w:hint="eastAsia"/>
          <w:kern w:val="0"/>
          <w:szCs w:val="24"/>
        </w:rPr>
        <w:t xml:space="preserve">. </w:t>
      </w:r>
      <w:r w:rsidRPr="007C05F8">
        <w:rPr>
          <w:rFonts w:eastAsia="CharisSIL" w:cs="Times New Roman"/>
          <w:kern w:val="0"/>
          <w:szCs w:val="24"/>
        </w:rPr>
        <w:t>NPFC-202</w:t>
      </w:r>
      <w:r>
        <w:rPr>
          <w:rFonts w:eastAsia="CharisSIL" w:cs="Times New Roman" w:hint="eastAsia"/>
          <w:kern w:val="0"/>
          <w:szCs w:val="24"/>
        </w:rPr>
        <w:t>5</w:t>
      </w:r>
      <w:r w:rsidRPr="007C05F8">
        <w:rPr>
          <w:rFonts w:eastAsia="CharisSIL" w:cs="Times New Roman"/>
          <w:kern w:val="0"/>
          <w:szCs w:val="24"/>
        </w:rPr>
        <w:t>-SSC NFS0</w:t>
      </w:r>
      <w:r>
        <w:rPr>
          <w:rFonts w:eastAsia="CharisSIL" w:cs="Times New Roman" w:hint="eastAsia"/>
          <w:kern w:val="0"/>
          <w:szCs w:val="24"/>
        </w:rPr>
        <w:t>2</w:t>
      </w:r>
      <w:r w:rsidRPr="007C05F8">
        <w:rPr>
          <w:rFonts w:eastAsia="CharisSIL" w:cs="Times New Roman"/>
          <w:kern w:val="0"/>
          <w:szCs w:val="24"/>
        </w:rPr>
        <w:t>-</w:t>
      </w:r>
      <w:r>
        <w:rPr>
          <w:rFonts w:eastAsia="CharisSIL" w:cs="Times New Roman" w:hint="eastAsia"/>
          <w:kern w:val="0"/>
          <w:szCs w:val="24"/>
        </w:rPr>
        <w:t>I</w:t>
      </w:r>
      <w:r w:rsidRPr="007C05F8">
        <w:rPr>
          <w:rFonts w:eastAsia="CharisSIL" w:cs="Times New Roman"/>
          <w:kern w:val="0"/>
          <w:szCs w:val="24"/>
        </w:rPr>
        <w:t>P0</w:t>
      </w:r>
      <w:r w:rsidR="00151E67">
        <w:rPr>
          <w:rFonts w:eastAsia="CharisSIL" w:cs="Times New Roman" w:hint="eastAsia"/>
          <w:kern w:val="0"/>
          <w:szCs w:val="24"/>
        </w:rPr>
        <w:t>3</w:t>
      </w:r>
      <w:r>
        <w:rPr>
          <w:rFonts w:eastAsia="CharisSIL" w:cs="Times New Roman" w:hint="eastAsia"/>
          <w:kern w:val="0"/>
          <w:szCs w:val="24"/>
        </w:rPr>
        <w:t>.</w:t>
      </w:r>
    </w:p>
    <w:p w14:paraId="4B67BD27" w14:textId="4EA5CBFC" w:rsidR="001E3A47" w:rsidRDefault="001E3A47" w:rsidP="0098594C">
      <w:pPr>
        <w:autoSpaceDE w:val="0"/>
        <w:autoSpaceDN w:val="0"/>
        <w:adjustRightInd w:val="0"/>
        <w:ind w:left="600" w:hangingChars="250" w:hanging="600"/>
        <w:rPr>
          <w:rFonts w:eastAsia="CharisSIL" w:cs="Times New Roman"/>
          <w:kern w:val="0"/>
          <w:szCs w:val="24"/>
        </w:rPr>
      </w:pPr>
      <w:r>
        <w:rPr>
          <w:rFonts w:eastAsia="CharisSIL" w:cs="Times New Roman" w:hint="eastAsia"/>
          <w:kern w:val="0"/>
          <w:szCs w:val="24"/>
        </w:rPr>
        <w:lastRenderedPageBreak/>
        <w:t>Nishizawa B,</w:t>
      </w:r>
      <w:r w:rsidRPr="001E3A47">
        <w:rPr>
          <w:rFonts w:eastAsia="CharisSIL" w:cs="Times New Roman" w:hint="eastAsia"/>
          <w:kern w:val="0"/>
          <w:szCs w:val="24"/>
        </w:rPr>
        <w:t xml:space="preserve"> </w:t>
      </w:r>
      <w:r>
        <w:rPr>
          <w:rFonts w:eastAsia="CharisSIL" w:cs="Times New Roman" w:hint="eastAsia"/>
          <w:kern w:val="0"/>
          <w:szCs w:val="24"/>
        </w:rPr>
        <w:t>Matsui H, Okamoto S, Oshima K (202</w:t>
      </w:r>
      <w:r w:rsidR="00FB65F1">
        <w:rPr>
          <w:rFonts w:eastAsia="CharisSIL" w:cs="Times New Roman" w:hint="eastAsia"/>
          <w:kern w:val="0"/>
          <w:szCs w:val="24"/>
        </w:rPr>
        <w:t>6</w:t>
      </w:r>
      <w:r>
        <w:rPr>
          <w:rFonts w:eastAsia="CharisSIL" w:cs="Times New Roman" w:hint="eastAsia"/>
          <w:kern w:val="0"/>
          <w:szCs w:val="24"/>
        </w:rPr>
        <w:t xml:space="preserve">) </w:t>
      </w:r>
      <w:r w:rsidR="00675D6C">
        <w:rPr>
          <w:rFonts w:eastAsia="CharisSIL" w:cs="Times New Roman" w:hint="eastAsia"/>
          <w:kern w:val="0"/>
          <w:szCs w:val="24"/>
        </w:rPr>
        <w:t>Preliminary s</w:t>
      </w:r>
      <w:r w:rsidR="00342EF1" w:rsidRPr="00342EF1">
        <w:rPr>
          <w:rFonts w:eastAsia="CharisSIL" w:cs="Times New Roman"/>
          <w:kern w:val="0"/>
          <w:szCs w:val="24"/>
        </w:rPr>
        <w:t>tandardized CPUE for the autumn cohort of neon flying squid caught by Japanese squid jigging fishery from 2007 to 2025 in the North Pacific</w:t>
      </w:r>
      <w:r>
        <w:rPr>
          <w:rFonts w:eastAsia="CharisSIL" w:cs="Times New Roman" w:hint="eastAsia"/>
          <w:kern w:val="0"/>
          <w:szCs w:val="24"/>
        </w:rPr>
        <w:t xml:space="preserve">. </w:t>
      </w:r>
      <w:r w:rsidRPr="00C746A2">
        <w:rPr>
          <w:rFonts w:eastAsia="CharisSIL" w:cs="Times New Roman"/>
          <w:kern w:val="0"/>
          <w:szCs w:val="24"/>
        </w:rPr>
        <w:t>NPFC-202</w:t>
      </w:r>
      <w:r w:rsidR="00342EF1">
        <w:rPr>
          <w:rFonts w:eastAsia="CharisSIL" w:cs="Times New Roman" w:hint="eastAsia"/>
          <w:kern w:val="0"/>
          <w:szCs w:val="24"/>
        </w:rPr>
        <w:t>6</w:t>
      </w:r>
      <w:r w:rsidRPr="00C746A2">
        <w:rPr>
          <w:rFonts w:eastAsia="CharisSIL" w:cs="Times New Roman"/>
          <w:kern w:val="0"/>
          <w:szCs w:val="24"/>
        </w:rPr>
        <w:t>-SSC NFS0</w:t>
      </w:r>
      <w:r w:rsidR="00342EF1">
        <w:rPr>
          <w:rFonts w:eastAsia="CharisSIL" w:cs="Times New Roman" w:hint="eastAsia"/>
          <w:kern w:val="0"/>
          <w:szCs w:val="24"/>
        </w:rPr>
        <w:t>3</w:t>
      </w:r>
      <w:r w:rsidRPr="00C746A2">
        <w:rPr>
          <w:rFonts w:eastAsia="CharisSIL" w:cs="Times New Roman"/>
          <w:kern w:val="0"/>
          <w:szCs w:val="24"/>
        </w:rPr>
        <w:t>-</w:t>
      </w:r>
      <w:r w:rsidR="00342EF1">
        <w:rPr>
          <w:rFonts w:eastAsia="CharisSIL" w:cs="Times New Roman" w:hint="eastAsia"/>
          <w:kern w:val="0"/>
          <w:szCs w:val="24"/>
        </w:rPr>
        <w:t>W</w:t>
      </w:r>
      <w:r w:rsidRPr="00C746A2">
        <w:rPr>
          <w:rFonts w:eastAsia="CharisSIL" w:cs="Times New Roman"/>
          <w:kern w:val="0"/>
          <w:szCs w:val="24"/>
        </w:rPr>
        <w:t>P</w:t>
      </w:r>
      <w:r w:rsidR="009C2F5C">
        <w:rPr>
          <w:rFonts w:eastAsia="CharisSIL" w:cs="Times New Roman" w:hint="eastAsia"/>
          <w:kern w:val="0"/>
          <w:szCs w:val="24"/>
        </w:rPr>
        <w:t>07</w:t>
      </w:r>
      <w:r w:rsidR="007C05F8">
        <w:rPr>
          <w:rFonts w:eastAsia="CharisSIL" w:cs="Times New Roman" w:hint="eastAsia"/>
          <w:kern w:val="0"/>
          <w:szCs w:val="24"/>
        </w:rPr>
        <w:t>.</w:t>
      </w:r>
    </w:p>
    <w:p w14:paraId="544DFD23" w14:textId="74B7D4B3" w:rsidR="00984D27" w:rsidRDefault="00984D27" w:rsidP="0098594C">
      <w:pPr>
        <w:autoSpaceDE w:val="0"/>
        <w:autoSpaceDN w:val="0"/>
        <w:adjustRightInd w:val="0"/>
        <w:ind w:left="600" w:hangingChars="250" w:hanging="600"/>
        <w:rPr>
          <w:rFonts w:eastAsia="CharisSIL" w:cs="Times New Roman"/>
          <w:kern w:val="0"/>
          <w:szCs w:val="24"/>
        </w:rPr>
      </w:pPr>
      <w:r w:rsidRPr="002D1D6E">
        <w:rPr>
          <w:rFonts w:eastAsia="CharisSIL" w:cs="Times New Roman"/>
          <w:kern w:val="0"/>
          <w:szCs w:val="24"/>
        </w:rPr>
        <w:t>Roper CFE, Sweeney MJ, Nauen CE (1984) FAO species catalogue.</w:t>
      </w:r>
      <w:r w:rsidRPr="002D1D6E">
        <w:rPr>
          <w:rFonts w:eastAsia="CharisSIL" w:cs="Times New Roman" w:hint="eastAsia"/>
          <w:kern w:val="0"/>
          <w:szCs w:val="24"/>
        </w:rPr>
        <w:t xml:space="preserve"> </w:t>
      </w:r>
      <w:r w:rsidRPr="002D1D6E">
        <w:rPr>
          <w:rFonts w:eastAsia="CharisSIL" w:cs="Times New Roman"/>
          <w:kern w:val="0"/>
          <w:szCs w:val="24"/>
        </w:rPr>
        <w:t>Vol 3: cephalopods of the world. An annotated and</w:t>
      </w:r>
      <w:r w:rsidRPr="002D1D6E">
        <w:rPr>
          <w:rFonts w:eastAsia="CharisSIL" w:cs="Times New Roman" w:hint="eastAsia"/>
          <w:kern w:val="0"/>
          <w:szCs w:val="24"/>
        </w:rPr>
        <w:t xml:space="preserve"> </w:t>
      </w:r>
      <w:r w:rsidRPr="002D1D6E">
        <w:rPr>
          <w:rFonts w:eastAsia="CharisSIL" w:cs="Times New Roman"/>
          <w:kern w:val="0"/>
          <w:szCs w:val="24"/>
        </w:rPr>
        <w:t>illustrated catalogue of species of interest to fisheries. FAO</w:t>
      </w:r>
      <w:r w:rsidRPr="002D1D6E">
        <w:rPr>
          <w:rFonts w:eastAsia="CharisSIL" w:cs="Times New Roman" w:hint="eastAsia"/>
          <w:kern w:val="0"/>
          <w:szCs w:val="24"/>
        </w:rPr>
        <w:t xml:space="preserve"> </w:t>
      </w:r>
      <w:r w:rsidRPr="002D1D6E">
        <w:rPr>
          <w:rFonts w:eastAsia="CharisSIL" w:cs="Times New Roman"/>
          <w:kern w:val="0"/>
          <w:szCs w:val="24"/>
        </w:rPr>
        <w:t>Fish Synop 125, Rome</w:t>
      </w:r>
    </w:p>
    <w:p w14:paraId="0D32DDF0" w14:textId="09EA424E" w:rsidR="00C104C2" w:rsidRPr="00C104C2" w:rsidRDefault="00C104C2" w:rsidP="00C104C2">
      <w:pPr>
        <w:autoSpaceDE w:val="0"/>
        <w:autoSpaceDN w:val="0"/>
        <w:adjustRightInd w:val="0"/>
        <w:ind w:left="600" w:hangingChars="250" w:hanging="600"/>
        <w:rPr>
          <w:rFonts w:eastAsia="CharisSIL" w:cs="Times New Roman"/>
          <w:kern w:val="0"/>
          <w:szCs w:val="24"/>
        </w:rPr>
      </w:pPr>
      <w:r w:rsidRPr="002D1D6E">
        <w:rPr>
          <w:rFonts w:eastAsia="CharisSIL" w:cs="Times New Roman" w:hint="eastAsia"/>
          <w:kern w:val="0"/>
          <w:szCs w:val="24"/>
        </w:rPr>
        <w:t>Sakai M, Kato Y, Seidou</w:t>
      </w:r>
      <w:r>
        <w:rPr>
          <w:rFonts w:eastAsia="CharisSIL" w:cs="Times New Roman" w:hint="eastAsia"/>
          <w:kern w:val="0"/>
          <w:szCs w:val="24"/>
        </w:rPr>
        <w:t xml:space="preserve"> M (2014) </w:t>
      </w:r>
      <w:r w:rsidRPr="004B51DB">
        <w:rPr>
          <w:rFonts w:eastAsia="CharisSIL" w:cs="Times New Roman"/>
          <w:kern w:val="0"/>
          <w:szCs w:val="24"/>
        </w:rPr>
        <w:t>Identification of seasonal cohorts of neon flying squid (</w:t>
      </w:r>
      <w:r w:rsidRPr="004B51DB">
        <w:rPr>
          <w:rFonts w:eastAsia="CharisSIL" w:cs="Times New Roman"/>
          <w:i/>
          <w:iCs/>
          <w:kern w:val="0"/>
          <w:szCs w:val="24"/>
        </w:rPr>
        <w:t>Ommastrephes bartramii</w:t>
      </w:r>
      <w:r w:rsidRPr="004B51DB">
        <w:rPr>
          <w:rFonts w:eastAsia="CharisSIL" w:cs="Times New Roman"/>
          <w:kern w:val="0"/>
          <w:szCs w:val="24"/>
        </w:rPr>
        <w:t>) based on brand-specific length composition analysis. FY2013 Report, Ministry of Education, Culture, Sports, Science and Technology Climate Change Adaptation Promotion Program, 'Innovation and Practical Application of Fishery Resource and Oceanographic Change Prediction Technologies under Climate Change</w:t>
      </w:r>
      <w:r>
        <w:rPr>
          <w:rFonts w:eastAsia="CharisSIL" w:cs="Times New Roman" w:hint="eastAsia"/>
          <w:kern w:val="0"/>
          <w:szCs w:val="24"/>
        </w:rPr>
        <w:t xml:space="preserve">. </w:t>
      </w:r>
      <w:r w:rsidRPr="00656E9B">
        <w:rPr>
          <w:rFonts w:eastAsia="CharisSIL" w:cs="Times New Roman"/>
          <w:kern w:val="0"/>
          <w:szCs w:val="24"/>
        </w:rPr>
        <w:t xml:space="preserve">Japan Agency </w:t>
      </w:r>
      <w:r w:rsidRPr="00654753">
        <w:rPr>
          <w:rFonts w:eastAsia="CharisSIL" w:cs="Times New Roman"/>
          <w:kern w:val="0"/>
          <w:szCs w:val="24"/>
        </w:rPr>
        <w:t>for Marine-Earth Science and Technology</w:t>
      </w:r>
      <w:r w:rsidRPr="00654753">
        <w:rPr>
          <w:rFonts w:eastAsia="CharisSIL" w:cs="Times New Roman" w:hint="eastAsia"/>
          <w:kern w:val="0"/>
          <w:szCs w:val="24"/>
        </w:rPr>
        <w:t xml:space="preserve">, Yokosuka, </w:t>
      </w:r>
      <w:r w:rsidRPr="00654753">
        <w:rPr>
          <w:rFonts w:eastAsia="CharisSIL" w:cs="Times New Roman"/>
          <w:kern w:val="0"/>
          <w:szCs w:val="24"/>
        </w:rPr>
        <w:t xml:space="preserve">p </w:t>
      </w:r>
      <w:r w:rsidRPr="00654753">
        <w:rPr>
          <w:rFonts w:eastAsia="CharisSIL" w:cs="Times New Roman" w:hint="eastAsia"/>
          <w:kern w:val="0"/>
          <w:szCs w:val="24"/>
        </w:rPr>
        <w:t>80</w:t>
      </w:r>
      <w:r w:rsidRPr="00654753">
        <w:rPr>
          <w:rFonts w:eastAsia="CharisSIL" w:cs="Times New Roman"/>
          <w:kern w:val="0"/>
          <w:szCs w:val="24"/>
        </w:rPr>
        <w:t>–</w:t>
      </w:r>
      <w:r w:rsidRPr="00654753">
        <w:rPr>
          <w:rFonts w:eastAsia="CharisSIL" w:cs="Times New Roman" w:hint="eastAsia"/>
          <w:kern w:val="0"/>
          <w:szCs w:val="24"/>
        </w:rPr>
        <w:t>84 (in Japanese)</w:t>
      </w:r>
    </w:p>
    <w:p w14:paraId="7EF10536" w14:textId="724FF89A" w:rsidR="00357A8F" w:rsidRDefault="00357A8F" w:rsidP="0098594C">
      <w:pPr>
        <w:autoSpaceDE w:val="0"/>
        <w:autoSpaceDN w:val="0"/>
        <w:adjustRightInd w:val="0"/>
        <w:ind w:left="600" w:hangingChars="250" w:hanging="600"/>
        <w:rPr>
          <w:rFonts w:eastAsia="CharisSIL" w:cs="Times New Roman"/>
          <w:kern w:val="0"/>
          <w:szCs w:val="24"/>
        </w:rPr>
      </w:pPr>
      <w:r w:rsidRPr="00654753">
        <w:rPr>
          <w:rFonts w:eastAsia="CharisSIL" w:cs="Times New Roman" w:hint="eastAsia"/>
          <w:kern w:val="0"/>
          <w:szCs w:val="24"/>
        </w:rPr>
        <w:t xml:space="preserve">Small Scientific Committee on Neon Flying Squid (2024) </w:t>
      </w:r>
      <w:r w:rsidR="00820972" w:rsidRPr="00654753">
        <w:rPr>
          <w:rFonts w:eastAsia="CharisSIL" w:cs="Times New Roman" w:hint="eastAsia"/>
          <w:kern w:val="0"/>
          <w:szCs w:val="24"/>
        </w:rPr>
        <w:t>1</w:t>
      </w:r>
      <w:r w:rsidR="00820972" w:rsidRPr="00654753">
        <w:rPr>
          <w:rFonts w:eastAsia="CharisSIL" w:cs="Times New Roman" w:hint="eastAsia"/>
          <w:kern w:val="0"/>
          <w:szCs w:val="24"/>
          <w:vertAlign w:val="superscript"/>
        </w:rPr>
        <w:t>st</w:t>
      </w:r>
      <w:r w:rsidR="00820972" w:rsidRPr="00654753">
        <w:rPr>
          <w:rFonts w:eastAsia="CharisSIL" w:cs="Times New Roman" w:hint="eastAsia"/>
          <w:kern w:val="0"/>
          <w:szCs w:val="24"/>
        </w:rPr>
        <w:t xml:space="preserve"> meeting report. </w:t>
      </w:r>
      <w:r w:rsidR="00271644" w:rsidRPr="00654753">
        <w:rPr>
          <w:rFonts w:eastAsia="CharisSIL" w:cs="Times New Roman"/>
          <w:kern w:val="0"/>
          <w:szCs w:val="24"/>
        </w:rPr>
        <w:t>NPFC-2024-SSC NFS01-Final Report</w:t>
      </w:r>
      <w:r w:rsidR="00CA2307" w:rsidRPr="00654753">
        <w:rPr>
          <w:rFonts w:eastAsia="CharisSIL" w:cs="Times New Roman" w:hint="eastAsia"/>
          <w:kern w:val="0"/>
          <w:szCs w:val="24"/>
        </w:rPr>
        <w:t xml:space="preserve">. </w:t>
      </w:r>
      <w:r w:rsidR="00271644" w:rsidRPr="00654753">
        <w:rPr>
          <w:rFonts w:eastAsia="CharisSIL" w:cs="Times New Roman" w:hint="eastAsia"/>
          <w:kern w:val="0"/>
          <w:szCs w:val="24"/>
        </w:rPr>
        <w:t>30</w:t>
      </w:r>
      <w:r w:rsidR="00CA2307" w:rsidRPr="00654753">
        <w:rPr>
          <w:rFonts w:eastAsia="CharisSIL" w:cs="Times New Roman" w:hint="eastAsia"/>
          <w:kern w:val="0"/>
          <w:szCs w:val="24"/>
        </w:rPr>
        <w:t xml:space="preserve"> pp.</w:t>
      </w:r>
    </w:p>
    <w:p w14:paraId="1917BB99" w14:textId="3755FF3E" w:rsidR="00DE7617" w:rsidRDefault="00DE7617" w:rsidP="00DE7617">
      <w:pPr>
        <w:autoSpaceDE w:val="0"/>
        <w:autoSpaceDN w:val="0"/>
        <w:adjustRightInd w:val="0"/>
        <w:ind w:left="600" w:hangingChars="250" w:hanging="600"/>
        <w:rPr>
          <w:rFonts w:eastAsia="CharisSIL" w:cs="Times New Roman"/>
          <w:kern w:val="0"/>
          <w:szCs w:val="24"/>
        </w:rPr>
      </w:pPr>
      <w:r w:rsidRPr="00654753">
        <w:rPr>
          <w:rFonts w:eastAsia="CharisSIL" w:cs="Times New Roman" w:hint="eastAsia"/>
          <w:kern w:val="0"/>
          <w:szCs w:val="24"/>
        </w:rPr>
        <w:t>Small Scientific Committee on Neon Flying Squid (202</w:t>
      </w:r>
      <w:r>
        <w:rPr>
          <w:rFonts w:eastAsia="CharisSIL" w:cs="Times New Roman" w:hint="eastAsia"/>
          <w:kern w:val="0"/>
          <w:szCs w:val="24"/>
        </w:rPr>
        <w:t>5</w:t>
      </w:r>
      <w:r w:rsidRPr="00654753">
        <w:rPr>
          <w:rFonts w:eastAsia="CharisSIL" w:cs="Times New Roman" w:hint="eastAsia"/>
          <w:kern w:val="0"/>
          <w:szCs w:val="24"/>
        </w:rPr>
        <w:t xml:space="preserve">) </w:t>
      </w:r>
      <w:r>
        <w:rPr>
          <w:rFonts w:eastAsia="CharisSIL" w:cs="Times New Roman" w:hint="eastAsia"/>
          <w:kern w:val="0"/>
          <w:szCs w:val="24"/>
        </w:rPr>
        <w:t>2</w:t>
      </w:r>
      <w:r>
        <w:rPr>
          <w:rFonts w:eastAsia="CharisSIL" w:cs="Times New Roman" w:hint="eastAsia"/>
          <w:kern w:val="0"/>
          <w:szCs w:val="24"/>
          <w:vertAlign w:val="superscript"/>
        </w:rPr>
        <w:t>nd</w:t>
      </w:r>
      <w:r w:rsidRPr="00654753">
        <w:rPr>
          <w:rFonts w:eastAsia="CharisSIL" w:cs="Times New Roman" w:hint="eastAsia"/>
          <w:kern w:val="0"/>
          <w:szCs w:val="24"/>
        </w:rPr>
        <w:t xml:space="preserve"> meeting report. </w:t>
      </w:r>
      <w:r w:rsidRPr="00654753">
        <w:rPr>
          <w:rFonts w:eastAsia="CharisSIL" w:cs="Times New Roman"/>
          <w:kern w:val="0"/>
          <w:szCs w:val="24"/>
        </w:rPr>
        <w:t>NPFC-202</w:t>
      </w:r>
      <w:r>
        <w:rPr>
          <w:rFonts w:eastAsia="CharisSIL" w:cs="Times New Roman" w:hint="eastAsia"/>
          <w:kern w:val="0"/>
          <w:szCs w:val="24"/>
        </w:rPr>
        <w:t>5</w:t>
      </w:r>
      <w:r w:rsidRPr="00654753">
        <w:rPr>
          <w:rFonts w:eastAsia="CharisSIL" w:cs="Times New Roman"/>
          <w:kern w:val="0"/>
          <w:szCs w:val="24"/>
        </w:rPr>
        <w:t>-SSC NFS0</w:t>
      </w:r>
      <w:r>
        <w:rPr>
          <w:rFonts w:eastAsia="CharisSIL" w:cs="Times New Roman" w:hint="eastAsia"/>
          <w:kern w:val="0"/>
          <w:szCs w:val="24"/>
        </w:rPr>
        <w:t>2</w:t>
      </w:r>
      <w:r w:rsidRPr="00654753">
        <w:rPr>
          <w:rFonts w:eastAsia="CharisSIL" w:cs="Times New Roman"/>
          <w:kern w:val="0"/>
          <w:szCs w:val="24"/>
        </w:rPr>
        <w:t>-Final Report</w:t>
      </w:r>
      <w:r w:rsidRPr="00654753">
        <w:rPr>
          <w:rFonts w:eastAsia="CharisSIL" w:cs="Times New Roman" w:hint="eastAsia"/>
          <w:kern w:val="0"/>
          <w:szCs w:val="24"/>
        </w:rPr>
        <w:t>. 3</w:t>
      </w:r>
      <w:r w:rsidR="00E565FD">
        <w:rPr>
          <w:rFonts w:eastAsia="CharisSIL" w:cs="Times New Roman" w:hint="eastAsia"/>
          <w:kern w:val="0"/>
          <w:szCs w:val="24"/>
        </w:rPr>
        <w:t>1</w:t>
      </w:r>
      <w:r w:rsidRPr="00654753">
        <w:rPr>
          <w:rFonts w:eastAsia="CharisSIL" w:cs="Times New Roman" w:hint="eastAsia"/>
          <w:kern w:val="0"/>
          <w:szCs w:val="24"/>
        </w:rPr>
        <w:t xml:space="preserve"> pp.</w:t>
      </w:r>
    </w:p>
    <w:p w14:paraId="3E42F82A" w14:textId="3178B7CB" w:rsidR="002E5C12" w:rsidRPr="00654753" w:rsidRDefault="002E5C12" w:rsidP="00DE7617">
      <w:pPr>
        <w:autoSpaceDE w:val="0"/>
        <w:autoSpaceDN w:val="0"/>
        <w:adjustRightInd w:val="0"/>
        <w:ind w:left="600" w:hangingChars="250" w:hanging="600"/>
        <w:rPr>
          <w:rFonts w:eastAsia="CharisSIL" w:cs="Times New Roman"/>
          <w:kern w:val="0"/>
          <w:szCs w:val="24"/>
        </w:rPr>
      </w:pPr>
      <w:r w:rsidRPr="002E5C12">
        <w:rPr>
          <w:rFonts w:eastAsia="CharisSIL" w:cs="Times New Roman"/>
          <w:kern w:val="0"/>
          <w:szCs w:val="24"/>
        </w:rPr>
        <w:t xml:space="preserve">Tokai T, Ueta Y </w:t>
      </w:r>
      <w:r>
        <w:rPr>
          <w:rFonts w:eastAsia="CharisSIL" w:cs="Times New Roman" w:hint="eastAsia"/>
          <w:kern w:val="0"/>
          <w:szCs w:val="24"/>
        </w:rPr>
        <w:t>(</w:t>
      </w:r>
      <w:r w:rsidRPr="002E5C12">
        <w:rPr>
          <w:rFonts w:eastAsia="CharisSIL" w:cs="Times New Roman"/>
          <w:kern w:val="0"/>
          <w:szCs w:val="24"/>
        </w:rPr>
        <w:t>1999</w:t>
      </w:r>
      <w:r>
        <w:rPr>
          <w:rFonts w:eastAsia="CharisSIL" w:cs="Times New Roman" w:hint="eastAsia"/>
          <w:kern w:val="0"/>
          <w:szCs w:val="24"/>
        </w:rPr>
        <w:t>)</w:t>
      </w:r>
      <w:r w:rsidRPr="002E5C12">
        <w:rPr>
          <w:rFonts w:eastAsia="CharisSIL" w:cs="Times New Roman"/>
          <w:kern w:val="0"/>
          <w:szCs w:val="24"/>
        </w:rPr>
        <w:t xml:space="preserve"> Estimation of size selectivity for oval squid </w:t>
      </w:r>
      <w:r w:rsidRPr="00A378E5">
        <w:rPr>
          <w:rFonts w:eastAsia="CharisSIL" w:cs="Times New Roman"/>
          <w:i/>
          <w:iCs/>
          <w:kern w:val="0"/>
          <w:szCs w:val="24"/>
        </w:rPr>
        <w:t xml:space="preserve">Sepioteuthis lessoniana </w:t>
      </w:r>
      <w:r w:rsidRPr="002E5C12">
        <w:rPr>
          <w:rFonts w:eastAsia="CharisSIL" w:cs="Times New Roman"/>
          <w:kern w:val="0"/>
          <w:szCs w:val="24"/>
        </w:rPr>
        <w:t xml:space="preserve">in the squid jigging fishery of Tokushima Prefecture. Fish. Sci. 65, 448–454. </w:t>
      </w:r>
    </w:p>
    <w:p w14:paraId="5E902469" w14:textId="20A54266" w:rsidR="0094286D" w:rsidRPr="00654753" w:rsidRDefault="00F32024" w:rsidP="0098594C">
      <w:pPr>
        <w:autoSpaceDE w:val="0"/>
        <w:autoSpaceDN w:val="0"/>
        <w:adjustRightInd w:val="0"/>
        <w:ind w:left="600" w:hangingChars="250" w:hanging="600"/>
        <w:rPr>
          <w:rFonts w:eastAsia="CharisSIL" w:cs="Times New Roman"/>
          <w:kern w:val="0"/>
          <w:szCs w:val="24"/>
        </w:rPr>
      </w:pPr>
      <w:r w:rsidRPr="00654753">
        <w:rPr>
          <w:rFonts w:eastAsia="CharisSIL" w:cs="Times New Roman" w:hint="eastAsia"/>
          <w:kern w:val="0"/>
          <w:szCs w:val="24"/>
        </w:rPr>
        <w:t xml:space="preserve">Tone </w:t>
      </w:r>
      <w:r w:rsidR="006B3250" w:rsidRPr="00654753">
        <w:rPr>
          <w:rFonts w:eastAsia="CharisSIL" w:cs="Times New Roman" w:hint="eastAsia"/>
          <w:kern w:val="0"/>
          <w:szCs w:val="24"/>
        </w:rPr>
        <w:t xml:space="preserve">K, Miki N </w:t>
      </w:r>
      <w:r w:rsidR="0094286D" w:rsidRPr="00654753">
        <w:rPr>
          <w:rFonts w:eastAsia="CharisSIL" w:cs="Times New Roman"/>
          <w:kern w:val="0"/>
          <w:szCs w:val="24"/>
        </w:rPr>
        <w:t>(</w:t>
      </w:r>
      <w:r w:rsidR="006B3250" w:rsidRPr="00654753">
        <w:rPr>
          <w:rFonts w:eastAsia="CharisSIL" w:cs="Times New Roman" w:hint="eastAsia"/>
          <w:kern w:val="0"/>
          <w:szCs w:val="24"/>
        </w:rPr>
        <w:t>2024</w:t>
      </w:r>
      <w:r w:rsidR="0094286D" w:rsidRPr="00654753">
        <w:rPr>
          <w:rFonts w:eastAsia="CharisSIL" w:cs="Times New Roman"/>
          <w:kern w:val="0"/>
          <w:szCs w:val="24"/>
        </w:rPr>
        <w:t xml:space="preserve">) </w:t>
      </w:r>
      <w:r w:rsidR="006B3250" w:rsidRPr="00654753">
        <w:rPr>
          <w:rFonts w:eastAsia="CharisSIL" w:cs="Times New Roman" w:hint="eastAsia"/>
          <w:kern w:val="0"/>
          <w:szCs w:val="24"/>
        </w:rPr>
        <w:t>Current status of middle</w:t>
      </w:r>
      <w:r w:rsidR="00FD2FD1" w:rsidRPr="00654753">
        <w:rPr>
          <w:rFonts w:eastAsia="CharisSIL" w:cs="Times New Roman" w:hint="eastAsia"/>
          <w:kern w:val="0"/>
          <w:szCs w:val="24"/>
        </w:rPr>
        <w:t>-</w:t>
      </w:r>
      <w:r w:rsidR="006B3250" w:rsidRPr="00654753">
        <w:rPr>
          <w:rFonts w:eastAsia="CharisSIL" w:cs="Times New Roman" w:hint="eastAsia"/>
          <w:kern w:val="0"/>
          <w:szCs w:val="24"/>
        </w:rPr>
        <w:t>sized</w:t>
      </w:r>
      <w:r w:rsidR="00FD2FD1" w:rsidRPr="00654753">
        <w:rPr>
          <w:rFonts w:eastAsia="CharisSIL" w:cs="Times New Roman" w:hint="eastAsia"/>
          <w:kern w:val="0"/>
          <w:szCs w:val="24"/>
        </w:rPr>
        <w:t xml:space="preserve"> squid jigging </w:t>
      </w:r>
      <w:r w:rsidR="00C2360D" w:rsidRPr="00654753">
        <w:rPr>
          <w:rFonts w:eastAsia="CharisSIL" w:cs="Times New Roman" w:hint="eastAsia"/>
          <w:kern w:val="0"/>
          <w:szCs w:val="24"/>
        </w:rPr>
        <w:t xml:space="preserve">vessel </w:t>
      </w:r>
      <w:r w:rsidR="00FD2FD1" w:rsidRPr="00654753">
        <w:rPr>
          <w:rFonts w:eastAsia="CharisSIL" w:cs="Times New Roman" w:hint="eastAsia"/>
          <w:kern w:val="0"/>
          <w:szCs w:val="24"/>
        </w:rPr>
        <w:t xml:space="preserve">fisheries </w:t>
      </w:r>
      <w:r w:rsidR="00C2360D" w:rsidRPr="00654753">
        <w:rPr>
          <w:rFonts w:eastAsia="CharisSIL" w:cs="Times New Roman" w:hint="eastAsia"/>
          <w:kern w:val="0"/>
          <w:szCs w:val="24"/>
        </w:rPr>
        <w:t xml:space="preserve">and distribution of Japanese flying squid. </w:t>
      </w:r>
      <w:r w:rsidR="009E2A2F" w:rsidRPr="00654753">
        <w:rPr>
          <w:rFonts w:eastAsia="CharisSIL" w:cs="Times New Roman" w:hint="eastAsia"/>
          <w:kern w:val="0"/>
          <w:szCs w:val="24"/>
        </w:rPr>
        <w:t>Kaiyo System Engineering</w:t>
      </w:r>
      <w:r w:rsidR="00563223" w:rsidRPr="00654753">
        <w:rPr>
          <w:rFonts w:eastAsia="CharisSIL" w:cs="Times New Roman" w:hint="eastAsia"/>
          <w:kern w:val="0"/>
          <w:szCs w:val="24"/>
        </w:rPr>
        <w:t xml:space="preserve"> </w:t>
      </w:r>
      <w:r w:rsidR="008A1CC8" w:rsidRPr="00654753">
        <w:rPr>
          <w:rFonts w:eastAsia="CharisSIL" w:cs="Times New Roman" w:hint="eastAsia"/>
          <w:kern w:val="0"/>
          <w:szCs w:val="24"/>
        </w:rPr>
        <w:t>174:</w:t>
      </w:r>
      <w:r w:rsidR="009E2A2F" w:rsidRPr="00654753">
        <w:rPr>
          <w:rFonts w:eastAsia="CharisSIL" w:cs="Times New Roman" w:hint="eastAsia"/>
          <w:kern w:val="0"/>
          <w:szCs w:val="24"/>
        </w:rPr>
        <w:t>83</w:t>
      </w:r>
      <w:r w:rsidR="009E2A2F" w:rsidRPr="00654753">
        <w:rPr>
          <w:rFonts w:eastAsia="CharisSIL" w:cs="Times New Roman"/>
          <w:kern w:val="0"/>
          <w:szCs w:val="24"/>
        </w:rPr>
        <w:t>–</w:t>
      </w:r>
      <w:r w:rsidR="009E2A2F" w:rsidRPr="00654753">
        <w:rPr>
          <w:rFonts w:eastAsia="CharisSIL" w:cs="Times New Roman" w:hint="eastAsia"/>
          <w:kern w:val="0"/>
          <w:szCs w:val="24"/>
        </w:rPr>
        <w:t>97</w:t>
      </w:r>
      <w:r w:rsidR="00563223" w:rsidRPr="00654753">
        <w:rPr>
          <w:rFonts w:eastAsia="CharisSIL" w:cs="Times New Roman" w:hint="eastAsia"/>
          <w:kern w:val="0"/>
          <w:szCs w:val="24"/>
        </w:rPr>
        <w:t xml:space="preserve"> (in Japanese)</w:t>
      </w:r>
    </w:p>
    <w:p w14:paraId="06BB5B8C" w14:textId="77777777" w:rsidR="00B51BD2" w:rsidRPr="00E45411" w:rsidRDefault="00B51BD2" w:rsidP="00B51BD2">
      <w:pPr>
        <w:autoSpaceDE w:val="0"/>
        <w:autoSpaceDN w:val="0"/>
        <w:adjustRightInd w:val="0"/>
        <w:ind w:left="600" w:hangingChars="250" w:hanging="600"/>
        <w:rPr>
          <w:rFonts w:eastAsia="CharisSIL" w:cs="Times New Roman"/>
          <w:kern w:val="0"/>
          <w:szCs w:val="24"/>
        </w:rPr>
      </w:pPr>
      <w:r w:rsidRPr="00E45411">
        <w:rPr>
          <w:rFonts w:eastAsia="CharisSIL" w:cs="Times New Roman"/>
          <w:kern w:val="0"/>
          <w:szCs w:val="24"/>
        </w:rPr>
        <w:t>Yatsu A, Midorikawa S, Shimada T, Uozumi Y (1997) Age and</w:t>
      </w:r>
      <w:r w:rsidRPr="00E45411">
        <w:rPr>
          <w:rFonts w:eastAsia="CharisSIL" w:cs="Times New Roman" w:hint="eastAsia"/>
          <w:kern w:val="0"/>
          <w:szCs w:val="24"/>
        </w:rPr>
        <w:t xml:space="preserve"> </w:t>
      </w:r>
      <w:r w:rsidRPr="00E45411">
        <w:rPr>
          <w:rFonts w:eastAsia="CharisSIL" w:cs="Times New Roman"/>
          <w:kern w:val="0"/>
          <w:szCs w:val="24"/>
        </w:rPr>
        <w:t xml:space="preserve">growth of the neon flying squid, </w:t>
      </w:r>
      <w:r w:rsidRPr="0089031E">
        <w:rPr>
          <w:rFonts w:eastAsia="CharisSIL" w:cs="Times New Roman"/>
          <w:i/>
          <w:iCs/>
          <w:kern w:val="0"/>
          <w:szCs w:val="24"/>
        </w:rPr>
        <w:t>Ommastrephes bartramii</w:t>
      </w:r>
      <w:r w:rsidRPr="00E45411">
        <w:rPr>
          <w:rFonts w:eastAsia="CharisSIL" w:cs="Times New Roman"/>
          <w:kern w:val="0"/>
          <w:szCs w:val="24"/>
        </w:rPr>
        <w:t>,</w:t>
      </w:r>
      <w:r w:rsidRPr="00E45411">
        <w:rPr>
          <w:rFonts w:eastAsia="CharisSIL" w:cs="Times New Roman" w:hint="eastAsia"/>
          <w:kern w:val="0"/>
          <w:szCs w:val="24"/>
        </w:rPr>
        <w:t xml:space="preserve"> </w:t>
      </w:r>
      <w:r w:rsidRPr="00E45411">
        <w:rPr>
          <w:rFonts w:eastAsia="CharisSIL" w:cs="Times New Roman"/>
          <w:kern w:val="0"/>
          <w:szCs w:val="24"/>
        </w:rPr>
        <w:t>in the North Pacific Ocean. Fish Res 29:257–270</w:t>
      </w:r>
    </w:p>
    <w:p w14:paraId="34527CC1" w14:textId="4D270521" w:rsidR="000472BD" w:rsidRDefault="00B51BD2" w:rsidP="002B6EC2">
      <w:pPr>
        <w:autoSpaceDE w:val="0"/>
        <w:autoSpaceDN w:val="0"/>
        <w:adjustRightInd w:val="0"/>
        <w:ind w:left="600" w:hangingChars="250" w:hanging="600"/>
        <w:rPr>
          <w:rFonts w:eastAsia="CharisSIL" w:cs="Times New Roman"/>
          <w:kern w:val="0"/>
          <w:szCs w:val="24"/>
        </w:rPr>
      </w:pPr>
      <w:r w:rsidRPr="00E45411">
        <w:rPr>
          <w:rFonts w:eastAsia="CharisSIL" w:cs="Times New Roman"/>
          <w:kern w:val="0"/>
          <w:szCs w:val="24"/>
        </w:rPr>
        <w:t>Yatsu A, Tanaka H, Mori J (1998) Population structure of the</w:t>
      </w:r>
      <w:r w:rsidRPr="00E45411">
        <w:rPr>
          <w:rFonts w:eastAsia="CharisSIL" w:cs="Times New Roman" w:hint="eastAsia"/>
          <w:kern w:val="0"/>
          <w:szCs w:val="24"/>
        </w:rPr>
        <w:t xml:space="preserve"> </w:t>
      </w:r>
      <w:r w:rsidRPr="00E45411">
        <w:rPr>
          <w:rFonts w:eastAsia="CharisSIL" w:cs="Times New Roman"/>
          <w:kern w:val="0"/>
          <w:szCs w:val="24"/>
        </w:rPr>
        <w:t xml:space="preserve">neon flying squid, </w:t>
      </w:r>
      <w:r w:rsidRPr="0089031E">
        <w:rPr>
          <w:rFonts w:eastAsia="CharisSIL" w:cs="Times New Roman"/>
          <w:i/>
          <w:iCs/>
          <w:kern w:val="0"/>
          <w:szCs w:val="24"/>
        </w:rPr>
        <w:t>Ommastrephes bartramii</w:t>
      </w:r>
      <w:r w:rsidRPr="00E45411">
        <w:rPr>
          <w:rFonts w:eastAsia="CharisSIL" w:cs="Times New Roman"/>
          <w:kern w:val="0"/>
          <w:szCs w:val="24"/>
        </w:rPr>
        <w:t>, in the North</w:t>
      </w:r>
      <w:r w:rsidRPr="00E45411">
        <w:rPr>
          <w:rFonts w:eastAsia="CharisSIL" w:cs="Times New Roman" w:hint="eastAsia"/>
          <w:kern w:val="0"/>
          <w:szCs w:val="24"/>
        </w:rPr>
        <w:t xml:space="preserve"> </w:t>
      </w:r>
      <w:r w:rsidRPr="00E45411">
        <w:rPr>
          <w:rFonts w:eastAsia="CharisSIL" w:cs="Times New Roman"/>
          <w:kern w:val="0"/>
          <w:szCs w:val="24"/>
        </w:rPr>
        <w:t>Pacific Ocean. In: Okutani T (ed) International symposium</w:t>
      </w:r>
      <w:r w:rsidRPr="00E45411">
        <w:rPr>
          <w:rFonts w:eastAsia="CharisSIL" w:cs="Times New Roman" w:hint="eastAsia"/>
          <w:kern w:val="0"/>
          <w:szCs w:val="24"/>
        </w:rPr>
        <w:t xml:space="preserve"> </w:t>
      </w:r>
      <w:r w:rsidRPr="00E45411">
        <w:rPr>
          <w:rFonts w:eastAsia="CharisSIL" w:cs="Times New Roman"/>
          <w:kern w:val="0"/>
          <w:szCs w:val="24"/>
        </w:rPr>
        <w:t>on large pelagic squids. Japan Marine Fishery Resources</w:t>
      </w:r>
      <w:r w:rsidRPr="00E45411">
        <w:rPr>
          <w:rFonts w:eastAsia="CharisSIL" w:cs="Times New Roman" w:hint="eastAsia"/>
          <w:kern w:val="0"/>
          <w:szCs w:val="24"/>
        </w:rPr>
        <w:t xml:space="preserve"> </w:t>
      </w:r>
      <w:r w:rsidRPr="00E45411">
        <w:rPr>
          <w:rFonts w:eastAsia="CharisSIL" w:cs="Times New Roman"/>
          <w:kern w:val="0"/>
          <w:szCs w:val="24"/>
        </w:rPr>
        <w:t>Research Center, Tokyo, p 31–48</w:t>
      </w:r>
    </w:p>
    <w:p w14:paraId="64749FB6" w14:textId="258EA3C3" w:rsidR="002C4154" w:rsidRDefault="00225379">
      <w:pPr>
        <w:widowControl/>
        <w:jc w:val="left"/>
        <w:rPr>
          <w:rFonts w:eastAsia="CharisSIL" w:cs="Times New Roman"/>
          <w:kern w:val="0"/>
          <w:szCs w:val="24"/>
        </w:rPr>
      </w:pPr>
      <w:r>
        <w:rPr>
          <w:rFonts w:eastAsia="CharisSIL" w:cs="Times New Roman"/>
          <w:kern w:val="0"/>
          <w:szCs w:val="24"/>
        </w:rPr>
        <w:br w:type="page"/>
      </w:r>
    </w:p>
    <w:p w14:paraId="712D2555" w14:textId="546CE66B" w:rsidR="005E0FDD" w:rsidRDefault="008B4CF1" w:rsidP="008B4CF1">
      <w:pPr>
        <w:widowControl/>
        <w:rPr>
          <w:rFonts w:cs="Times New Roman"/>
        </w:rPr>
      </w:pPr>
      <w:r>
        <w:rPr>
          <w:rFonts w:cs="Times New Roman" w:hint="eastAsia"/>
          <w:b/>
          <w:bCs/>
        </w:rPr>
        <w:lastRenderedPageBreak/>
        <w:t>Table 1.</w:t>
      </w:r>
      <w:r w:rsidR="005E0FDD">
        <w:rPr>
          <w:rFonts w:cs="Times New Roman" w:hint="eastAsia"/>
          <w:b/>
          <w:bCs/>
        </w:rPr>
        <w:t xml:space="preserve"> </w:t>
      </w:r>
      <w:r w:rsidR="005E0FDD" w:rsidRPr="005D63F5">
        <w:rPr>
          <w:rFonts w:cs="Times New Roman"/>
        </w:rPr>
        <w:t>Summary</w:t>
      </w:r>
      <w:r w:rsidR="005E0FDD">
        <w:rPr>
          <w:rFonts w:cs="Times New Roman" w:hint="eastAsia"/>
        </w:rPr>
        <w:t xml:space="preserve"> of</w:t>
      </w:r>
      <w:r w:rsidR="008E638E">
        <w:rPr>
          <w:rFonts w:cs="Times New Roman" w:hint="eastAsia"/>
        </w:rPr>
        <w:t xml:space="preserve"> </w:t>
      </w:r>
      <w:r w:rsidR="00D501B2">
        <w:rPr>
          <w:rFonts w:cs="Times New Roman" w:hint="eastAsia"/>
        </w:rPr>
        <w:t>on</w:t>
      </w:r>
      <w:r w:rsidR="009C7E6E">
        <w:rPr>
          <w:rFonts w:cs="Times New Roman" w:hint="eastAsia"/>
        </w:rPr>
        <w:t xml:space="preserve">board </w:t>
      </w:r>
      <w:r w:rsidR="007F2919">
        <w:rPr>
          <w:rFonts w:cs="Times New Roman" w:hint="eastAsia"/>
        </w:rPr>
        <w:t>mantle length</w:t>
      </w:r>
      <w:r w:rsidR="008E638E">
        <w:rPr>
          <w:rFonts w:cs="Times New Roman" w:hint="eastAsia"/>
        </w:rPr>
        <w:t xml:space="preserve"> </w:t>
      </w:r>
      <w:r w:rsidR="008E638E">
        <w:rPr>
          <w:rFonts w:cs="Times New Roman"/>
        </w:rPr>
        <w:t>measurement</w:t>
      </w:r>
      <w:r w:rsidR="003E4B2D">
        <w:rPr>
          <w:rFonts w:cs="Times New Roman" w:hint="eastAsia"/>
        </w:rPr>
        <w:t xml:space="preserve"> </w:t>
      </w:r>
      <w:r w:rsidR="008122DF">
        <w:rPr>
          <w:rFonts w:cs="Times New Roman" w:hint="eastAsia"/>
        </w:rPr>
        <w:t xml:space="preserve">from onboard squid measurement results </w:t>
      </w:r>
      <w:r w:rsidR="00E6778F">
        <w:rPr>
          <w:rFonts w:cs="Times New Roman" w:hint="eastAsia"/>
        </w:rPr>
        <w:t>in 2025</w:t>
      </w:r>
      <w:r w:rsidR="008E638E">
        <w:rPr>
          <w:rFonts w:cs="Times New Roman" w:hint="eastAsia"/>
        </w:rPr>
        <w:t xml:space="preserve">. </w:t>
      </w:r>
      <w:r w:rsidR="009E3A03">
        <w:rPr>
          <w:rFonts w:cs="Times New Roman" w:hint="eastAsia"/>
        </w:rPr>
        <w:t xml:space="preserve">Number of squid </w:t>
      </w:r>
      <w:r w:rsidR="00134347">
        <w:rPr>
          <w:rFonts w:cs="Times New Roman" w:hint="eastAsia"/>
        </w:rPr>
        <w:t>(</w:t>
      </w:r>
      <w:r w:rsidR="00134347" w:rsidRPr="005D63F5">
        <w:rPr>
          <w:rFonts w:cs="Times New Roman"/>
          <w:i/>
          <w:iCs/>
        </w:rPr>
        <w:t>n</w:t>
      </w:r>
      <w:r w:rsidR="00134347">
        <w:rPr>
          <w:rFonts w:cs="Times New Roman" w:hint="eastAsia"/>
        </w:rPr>
        <w:t xml:space="preserve">) </w:t>
      </w:r>
      <w:r w:rsidR="00213DAB">
        <w:rPr>
          <w:rFonts w:cs="Times New Roman" w:hint="eastAsia"/>
        </w:rPr>
        <w:t xml:space="preserve">measured, </w:t>
      </w:r>
      <w:r w:rsidR="006339A7">
        <w:rPr>
          <w:rFonts w:cs="Times New Roman" w:hint="eastAsia"/>
        </w:rPr>
        <w:t>m</w:t>
      </w:r>
      <w:r w:rsidR="009E3A03">
        <w:rPr>
          <w:rFonts w:cs="Times New Roman" w:hint="eastAsia"/>
        </w:rPr>
        <w:t xml:space="preserve">ean mantle length (ML), </w:t>
      </w:r>
      <w:r w:rsidR="00BA2129">
        <w:rPr>
          <w:rFonts w:cs="Times New Roman" w:hint="eastAsia"/>
        </w:rPr>
        <w:t xml:space="preserve">median ML and </w:t>
      </w:r>
      <w:r w:rsidR="007946F2">
        <w:rPr>
          <w:rFonts w:cs="Times New Roman" w:hint="eastAsia"/>
        </w:rPr>
        <w:t xml:space="preserve">observed </w:t>
      </w:r>
      <w:r w:rsidR="009E3A03">
        <w:rPr>
          <w:rFonts w:cs="Times New Roman" w:hint="eastAsia"/>
        </w:rPr>
        <w:t>standard deviation (SD)</w:t>
      </w:r>
      <w:r w:rsidR="00213DAB">
        <w:rPr>
          <w:rFonts w:cs="Times New Roman" w:hint="eastAsia"/>
        </w:rPr>
        <w:t xml:space="preserve"> in each size</w:t>
      </w:r>
      <w:r w:rsidR="009B3439">
        <w:rPr>
          <w:rFonts w:cs="Times New Roman" w:hint="eastAsia"/>
        </w:rPr>
        <w:t>-</w:t>
      </w:r>
      <w:r w:rsidR="00213DAB">
        <w:rPr>
          <w:rFonts w:cs="Times New Roman" w:hint="eastAsia"/>
        </w:rPr>
        <w:t>box</w:t>
      </w:r>
      <w:r w:rsidR="005E0FDD">
        <w:rPr>
          <w:rFonts w:cs="Times New Roman" w:hint="eastAsia"/>
        </w:rPr>
        <w:t xml:space="preserve"> </w:t>
      </w:r>
      <w:r w:rsidR="00487429">
        <w:rPr>
          <w:rFonts w:cs="Times New Roman" w:hint="eastAsia"/>
        </w:rPr>
        <w:t>category</w:t>
      </w:r>
      <w:r w:rsidR="00BB344E">
        <w:rPr>
          <w:rFonts w:cs="Times New Roman" w:hint="eastAsia"/>
        </w:rPr>
        <w:t>.</w:t>
      </w:r>
    </w:p>
    <w:p w14:paraId="0534D18F" w14:textId="77777777" w:rsidR="009640CA" w:rsidRDefault="009640CA" w:rsidP="008B4CF1">
      <w:pPr>
        <w:widowControl/>
        <w:rPr>
          <w:rFonts w:cs="Times New Roman"/>
        </w:rPr>
      </w:pPr>
    </w:p>
    <w:tbl>
      <w:tblPr>
        <w:tblStyle w:val="21"/>
        <w:tblW w:w="9072" w:type="dxa"/>
        <w:tblLayout w:type="fixed"/>
        <w:tblLook w:val="04A0" w:firstRow="1" w:lastRow="0" w:firstColumn="1" w:lastColumn="0" w:noHBand="0" w:noVBand="1"/>
      </w:tblPr>
      <w:tblGrid>
        <w:gridCol w:w="2552"/>
        <w:gridCol w:w="756"/>
        <w:gridCol w:w="2003"/>
        <w:gridCol w:w="2073"/>
        <w:gridCol w:w="1688"/>
      </w:tblGrid>
      <w:tr w:rsidR="00550B86" w:rsidRPr="005E0FDD" w14:paraId="772FE7E8" w14:textId="78DBC23B" w:rsidTr="00FF4815">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shd w:val="clear" w:color="auto" w:fill="FFFFFF" w:themeFill="background1"/>
            <w:vAlign w:val="center"/>
            <w:hideMark/>
          </w:tcPr>
          <w:p w14:paraId="2689916F" w14:textId="1EEFD163" w:rsidR="00A17641" w:rsidRPr="005E0FDD" w:rsidRDefault="00A17641" w:rsidP="00783BAE">
            <w:pPr>
              <w:widowControl/>
              <w:jc w:val="center"/>
              <w:rPr>
                <w:rFonts w:cs="Times New Roman"/>
              </w:rPr>
            </w:pPr>
            <w:r w:rsidRPr="005E0FDD">
              <w:rPr>
                <w:rFonts w:cs="Times New Roman" w:hint="eastAsia"/>
              </w:rPr>
              <w:t>Size</w:t>
            </w:r>
            <w:r w:rsidR="009B3439">
              <w:rPr>
                <w:rFonts w:cs="Times New Roman" w:hint="eastAsia"/>
              </w:rPr>
              <w:t>-</w:t>
            </w:r>
            <w:r w:rsidRPr="005E0FDD">
              <w:rPr>
                <w:rFonts w:cs="Times New Roman" w:hint="eastAsia"/>
              </w:rPr>
              <w:t>box category</w:t>
            </w:r>
            <w:r w:rsidR="003A32CF">
              <w:rPr>
                <w:rFonts w:cs="Times New Roman" w:hint="eastAsia"/>
              </w:rPr>
              <w:t xml:space="preserve"> </w:t>
            </w:r>
            <w:r w:rsidRPr="005E0FDD">
              <w:rPr>
                <w:rFonts w:cs="Times New Roman" w:hint="eastAsia"/>
              </w:rPr>
              <w:t>(indiv</w:t>
            </w:r>
            <w:r>
              <w:rPr>
                <w:rFonts w:cs="Times New Roman" w:hint="eastAsia"/>
              </w:rPr>
              <w:t>iduals</w:t>
            </w:r>
            <w:r w:rsidR="003A32CF">
              <w:rPr>
                <w:rFonts w:cs="Times New Roman" w:hint="eastAsia"/>
              </w:rPr>
              <w:t xml:space="preserve"> </w:t>
            </w:r>
            <w:r w:rsidRPr="005E0FDD">
              <w:rPr>
                <w:rFonts w:cs="Times New Roman" w:hint="eastAsia"/>
              </w:rPr>
              <w:t>/</w:t>
            </w:r>
            <w:r>
              <w:rPr>
                <w:rFonts w:cs="Times New Roman" w:hint="eastAsia"/>
              </w:rPr>
              <w:t xml:space="preserve"> </w:t>
            </w:r>
            <w:r w:rsidRPr="005E0FDD">
              <w:rPr>
                <w:rFonts w:cs="Times New Roman" w:hint="eastAsia"/>
              </w:rPr>
              <w:t>box)</w:t>
            </w:r>
          </w:p>
        </w:tc>
        <w:tc>
          <w:tcPr>
            <w:tcW w:w="756" w:type="dxa"/>
            <w:tcBorders>
              <w:top w:val="single" w:sz="4" w:space="0" w:color="auto"/>
              <w:bottom w:val="single" w:sz="4" w:space="0" w:color="auto"/>
            </w:tcBorders>
            <w:shd w:val="clear" w:color="auto" w:fill="FFFFFF" w:themeFill="background1"/>
            <w:noWrap/>
            <w:vAlign w:val="center"/>
            <w:hideMark/>
          </w:tcPr>
          <w:p w14:paraId="069D0B0C" w14:textId="15532795" w:rsidR="00A17641" w:rsidRPr="005D63F5" w:rsidRDefault="00A17641" w:rsidP="00783BAE">
            <w:pPr>
              <w:widowControl/>
              <w:jc w:val="center"/>
              <w:cnfStyle w:val="100000000000" w:firstRow="1" w:lastRow="0" w:firstColumn="0" w:lastColumn="0" w:oddVBand="0" w:evenVBand="0" w:oddHBand="0" w:evenHBand="0" w:firstRowFirstColumn="0" w:firstRowLastColumn="0" w:lastRowFirstColumn="0" w:lastRowLastColumn="0"/>
              <w:rPr>
                <w:rFonts w:cs="Times New Roman"/>
                <w:i/>
                <w:iCs/>
              </w:rPr>
            </w:pPr>
            <w:r w:rsidRPr="005D63F5">
              <w:rPr>
                <w:rFonts w:cs="Times New Roman"/>
                <w:i/>
                <w:iCs/>
              </w:rPr>
              <w:t>n</w:t>
            </w:r>
          </w:p>
        </w:tc>
        <w:tc>
          <w:tcPr>
            <w:tcW w:w="2003" w:type="dxa"/>
            <w:tcBorders>
              <w:top w:val="single" w:sz="4" w:space="0" w:color="auto"/>
              <w:bottom w:val="single" w:sz="4" w:space="0" w:color="auto"/>
            </w:tcBorders>
            <w:shd w:val="clear" w:color="auto" w:fill="FFFFFF" w:themeFill="background1"/>
            <w:vAlign w:val="center"/>
            <w:hideMark/>
          </w:tcPr>
          <w:p w14:paraId="51BD75EB" w14:textId="2B4A1A0B" w:rsidR="00A17641" w:rsidRPr="005E0FDD" w:rsidRDefault="006339A7" w:rsidP="006339A7">
            <w:pPr>
              <w:widowControl/>
              <w:jc w:val="cente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hint="eastAsia"/>
              </w:rPr>
              <w:t>M</w:t>
            </w:r>
            <w:r w:rsidR="00A17641" w:rsidRPr="005E0FDD">
              <w:rPr>
                <w:rFonts w:cs="Times New Roman" w:hint="eastAsia"/>
              </w:rPr>
              <w:t>ean ML</w:t>
            </w:r>
            <w:r w:rsidR="003A32CF">
              <w:rPr>
                <w:rFonts w:cs="Times New Roman" w:hint="eastAsia"/>
              </w:rPr>
              <w:t xml:space="preserve"> </w:t>
            </w:r>
            <w:r w:rsidR="00A17641" w:rsidRPr="005E0FDD">
              <w:rPr>
                <w:rFonts w:cs="Times New Roman" w:hint="eastAsia"/>
              </w:rPr>
              <w:t>(cm)</w:t>
            </w:r>
          </w:p>
        </w:tc>
        <w:tc>
          <w:tcPr>
            <w:tcW w:w="2073" w:type="dxa"/>
            <w:tcBorders>
              <w:top w:val="single" w:sz="4" w:space="0" w:color="auto"/>
              <w:bottom w:val="single" w:sz="4" w:space="0" w:color="auto"/>
            </w:tcBorders>
            <w:shd w:val="clear" w:color="auto" w:fill="FFFFFF" w:themeFill="background1"/>
            <w:vAlign w:val="center"/>
          </w:tcPr>
          <w:p w14:paraId="67FAE702" w14:textId="51274A42" w:rsidR="00A17641" w:rsidRPr="003A32CF" w:rsidRDefault="006339A7" w:rsidP="006339A7">
            <w:pPr>
              <w:widowControl/>
              <w:jc w:val="cente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hint="eastAsia"/>
              </w:rPr>
              <w:t>M</w:t>
            </w:r>
            <w:r w:rsidR="00A17641" w:rsidRPr="003A32CF">
              <w:rPr>
                <w:rFonts w:cs="Times New Roman" w:hint="eastAsia"/>
              </w:rPr>
              <w:t>e</w:t>
            </w:r>
            <w:r w:rsidR="003A32CF" w:rsidRPr="003A32CF">
              <w:rPr>
                <w:rFonts w:cs="Times New Roman" w:hint="eastAsia"/>
              </w:rPr>
              <w:t>dian</w:t>
            </w:r>
            <w:r>
              <w:rPr>
                <w:rFonts w:cs="Times New Roman" w:hint="eastAsia"/>
              </w:rPr>
              <w:t xml:space="preserve"> </w:t>
            </w:r>
            <w:r w:rsidR="00A17641" w:rsidRPr="003A32CF">
              <w:rPr>
                <w:rFonts w:cs="Times New Roman" w:hint="eastAsia"/>
              </w:rPr>
              <w:t>ML</w:t>
            </w:r>
            <w:r w:rsidR="003A32CF" w:rsidRPr="003A32CF">
              <w:rPr>
                <w:rFonts w:cs="Times New Roman" w:hint="eastAsia"/>
              </w:rPr>
              <w:t xml:space="preserve"> </w:t>
            </w:r>
            <w:r w:rsidR="00A17641" w:rsidRPr="003A32CF">
              <w:rPr>
                <w:rFonts w:cs="Times New Roman" w:hint="eastAsia"/>
              </w:rPr>
              <w:t>(cm)</w:t>
            </w:r>
          </w:p>
        </w:tc>
        <w:tc>
          <w:tcPr>
            <w:tcW w:w="1688" w:type="dxa"/>
            <w:tcBorders>
              <w:top w:val="single" w:sz="4" w:space="0" w:color="auto"/>
              <w:bottom w:val="single" w:sz="4" w:space="0" w:color="auto"/>
            </w:tcBorders>
            <w:shd w:val="clear" w:color="auto" w:fill="FFFFFF" w:themeFill="background1"/>
            <w:vAlign w:val="center"/>
          </w:tcPr>
          <w:p w14:paraId="2FED4E22" w14:textId="513352C2" w:rsidR="00251DAB" w:rsidRDefault="00A17641" w:rsidP="006339A7">
            <w:pPr>
              <w:widowControl/>
              <w:jc w:val="center"/>
              <w:cnfStyle w:val="100000000000" w:firstRow="1" w:lastRow="0" w:firstColumn="0" w:lastColumn="0" w:oddVBand="0" w:evenVBand="0" w:oddHBand="0" w:evenHBand="0" w:firstRowFirstColumn="0" w:firstRowLastColumn="0" w:lastRowFirstColumn="0" w:lastRowLastColumn="0"/>
              <w:rPr>
                <w:rFonts w:cs="Times New Roman"/>
              </w:rPr>
            </w:pPr>
            <w:r w:rsidRPr="005E0FDD">
              <w:rPr>
                <w:rFonts w:cs="Times New Roman" w:hint="eastAsia"/>
              </w:rPr>
              <w:t>SD</w:t>
            </w:r>
            <w:r w:rsidR="006339A7">
              <w:rPr>
                <w:rFonts w:cs="Times New Roman" w:hint="eastAsia"/>
              </w:rPr>
              <w:t xml:space="preserve"> </w:t>
            </w:r>
            <w:r w:rsidR="00251DAB">
              <w:rPr>
                <w:rFonts w:cs="Times New Roman" w:hint="eastAsia"/>
              </w:rPr>
              <w:t>(cm)</w:t>
            </w:r>
          </w:p>
        </w:tc>
      </w:tr>
      <w:tr w:rsidR="00550B86" w:rsidRPr="005E0FDD" w14:paraId="65E43C20" w14:textId="5AE2B2CC" w:rsidTr="00FF4815">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tcBorders>
            <w:shd w:val="clear" w:color="auto" w:fill="FFFFFF" w:themeFill="background1"/>
            <w:noWrap/>
            <w:vAlign w:val="center"/>
            <w:hideMark/>
          </w:tcPr>
          <w:p w14:paraId="03E09DCE" w14:textId="6B83B235" w:rsidR="00A17641" w:rsidRPr="005E0FDD" w:rsidRDefault="00812F87" w:rsidP="00783BAE">
            <w:pPr>
              <w:widowControl/>
              <w:jc w:val="center"/>
              <w:rPr>
                <w:rFonts w:cs="Times New Roman"/>
              </w:rPr>
            </w:pPr>
            <w:r>
              <w:rPr>
                <w:rFonts w:cs="Times New Roman" w:hint="eastAsia"/>
              </w:rPr>
              <w:t>0</w:t>
            </w:r>
            <w:r w:rsidR="00A17641" w:rsidRPr="005E0FDD">
              <w:rPr>
                <w:rFonts w:cs="Times New Roman" w:hint="eastAsia"/>
              </w:rPr>
              <w:t>6-10</w:t>
            </w:r>
          </w:p>
        </w:tc>
        <w:tc>
          <w:tcPr>
            <w:tcW w:w="756" w:type="dxa"/>
            <w:tcBorders>
              <w:top w:val="single" w:sz="4" w:space="0" w:color="auto"/>
            </w:tcBorders>
            <w:shd w:val="clear" w:color="auto" w:fill="FFFFFF" w:themeFill="background1"/>
            <w:noWrap/>
            <w:vAlign w:val="center"/>
            <w:hideMark/>
          </w:tcPr>
          <w:p w14:paraId="5B129850" w14:textId="5BBBB243" w:rsidR="00A17641" w:rsidRPr="005E0FDD" w:rsidRDefault="00A17641" w:rsidP="00783BAE">
            <w:pPr>
              <w:widowControl/>
              <w:jc w:val="center"/>
              <w:cnfStyle w:val="000000100000" w:firstRow="0" w:lastRow="0" w:firstColumn="0" w:lastColumn="0" w:oddVBand="0" w:evenVBand="0" w:oddHBand="1" w:evenHBand="0" w:firstRowFirstColumn="0" w:firstRowLastColumn="0" w:lastRowFirstColumn="0" w:lastRowLastColumn="0"/>
              <w:rPr>
                <w:rFonts w:cs="Times New Roman"/>
              </w:rPr>
            </w:pPr>
            <w:r w:rsidRPr="005E0FDD">
              <w:rPr>
                <w:rFonts w:cs="Times New Roman" w:hint="eastAsia"/>
              </w:rPr>
              <w:t>3</w:t>
            </w:r>
            <w:r w:rsidR="002F6DDF">
              <w:rPr>
                <w:rFonts w:cs="Times New Roman" w:hint="eastAsia"/>
              </w:rPr>
              <w:t>65</w:t>
            </w:r>
          </w:p>
        </w:tc>
        <w:tc>
          <w:tcPr>
            <w:tcW w:w="2003" w:type="dxa"/>
            <w:tcBorders>
              <w:top w:val="single" w:sz="4" w:space="0" w:color="auto"/>
            </w:tcBorders>
            <w:shd w:val="clear" w:color="auto" w:fill="FFFFFF" w:themeFill="background1"/>
            <w:noWrap/>
            <w:vAlign w:val="center"/>
            <w:hideMark/>
          </w:tcPr>
          <w:p w14:paraId="736A22E8" w14:textId="2D04063D" w:rsidR="00A17641" w:rsidRPr="005E0FDD" w:rsidRDefault="00A17641" w:rsidP="00783BAE">
            <w:pPr>
              <w:widowControl/>
              <w:jc w:val="center"/>
              <w:cnfStyle w:val="000000100000" w:firstRow="0" w:lastRow="0" w:firstColumn="0" w:lastColumn="0" w:oddVBand="0" w:evenVBand="0" w:oddHBand="1" w:evenHBand="0" w:firstRowFirstColumn="0" w:firstRowLastColumn="0" w:lastRowFirstColumn="0" w:lastRowLastColumn="0"/>
              <w:rPr>
                <w:rFonts w:cs="Times New Roman"/>
              </w:rPr>
            </w:pPr>
            <w:r w:rsidRPr="005E0FDD">
              <w:rPr>
                <w:rFonts w:cs="Times New Roman" w:hint="eastAsia"/>
              </w:rPr>
              <w:t>4</w:t>
            </w:r>
            <w:r w:rsidR="00BE4F0A">
              <w:rPr>
                <w:rFonts w:cs="Times New Roman" w:hint="eastAsia"/>
              </w:rPr>
              <w:t>5.2</w:t>
            </w:r>
          </w:p>
        </w:tc>
        <w:tc>
          <w:tcPr>
            <w:tcW w:w="2073" w:type="dxa"/>
            <w:tcBorders>
              <w:top w:val="single" w:sz="4" w:space="0" w:color="auto"/>
            </w:tcBorders>
            <w:shd w:val="clear" w:color="auto" w:fill="FFFFFF" w:themeFill="background1"/>
            <w:vAlign w:val="center"/>
          </w:tcPr>
          <w:p w14:paraId="4647DE31" w14:textId="7DD0EAA3" w:rsidR="00A17641" w:rsidRPr="003A32CF" w:rsidRDefault="003A32CF" w:rsidP="00783BAE">
            <w:pPr>
              <w:widowControl/>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hint="eastAsia"/>
              </w:rPr>
              <w:t>4</w:t>
            </w:r>
            <w:r w:rsidR="00BE4F0A">
              <w:rPr>
                <w:rFonts w:cs="Times New Roman" w:hint="eastAsia"/>
              </w:rPr>
              <w:t>5</w:t>
            </w:r>
            <w:r>
              <w:rPr>
                <w:rFonts w:cs="Times New Roman" w:hint="eastAsia"/>
              </w:rPr>
              <w:t>.0</w:t>
            </w:r>
          </w:p>
        </w:tc>
        <w:tc>
          <w:tcPr>
            <w:tcW w:w="1688" w:type="dxa"/>
            <w:tcBorders>
              <w:top w:val="single" w:sz="4" w:space="0" w:color="auto"/>
            </w:tcBorders>
            <w:shd w:val="clear" w:color="auto" w:fill="FFFFFF" w:themeFill="background1"/>
            <w:vAlign w:val="center"/>
          </w:tcPr>
          <w:p w14:paraId="293595CB" w14:textId="18508FDB" w:rsidR="00A17641" w:rsidRPr="005E0FDD" w:rsidRDefault="00BE4F0A" w:rsidP="00783BAE">
            <w:pPr>
              <w:widowControl/>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hint="eastAsia"/>
              </w:rPr>
              <w:t>1</w:t>
            </w:r>
            <w:r w:rsidR="00A17641" w:rsidRPr="005E0FDD">
              <w:rPr>
                <w:rFonts w:cs="Times New Roman" w:hint="eastAsia"/>
              </w:rPr>
              <w:t>.</w:t>
            </w:r>
            <w:r>
              <w:rPr>
                <w:rFonts w:cs="Times New Roman" w:hint="eastAsia"/>
              </w:rPr>
              <w:t>8</w:t>
            </w:r>
          </w:p>
        </w:tc>
      </w:tr>
      <w:tr w:rsidR="005466C8" w:rsidRPr="005E0FDD" w14:paraId="7EC2B69E" w14:textId="2937BE4F" w:rsidTr="00FF4815">
        <w:trPr>
          <w:trHeight w:val="375"/>
        </w:trPr>
        <w:tc>
          <w:tcPr>
            <w:cnfStyle w:val="001000000000" w:firstRow="0" w:lastRow="0" w:firstColumn="1" w:lastColumn="0" w:oddVBand="0" w:evenVBand="0" w:oddHBand="0" w:evenHBand="0" w:firstRowFirstColumn="0" w:firstRowLastColumn="0" w:lastRowFirstColumn="0" w:lastRowLastColumn="0"/>
            <w:tcW w:w="2552" w:type="dxa"/>
            <w:shd w:val="clear" w:color="auto" w:fill="FFFFFF" w:themeFill="background1"/>
            <w:noWrap/>
            <w:vAlign w:val="center"/>
            <w:hideMark/>
          </w:tcPr>
          <w:p w14:paraId="7FE3841E" w14:textId="77777777" w:rsidR="00A17641" w:rsidRPr="005E0FDD" w:rsidRDefault="00A17641" w:rsidP="00783BAE">
            <w:pPr>
              <w:widowControl/>
              <w:jc w:val="center"/>
              <w:rPr>
                <w:rFonts w:cs="Times New Roman"/>
              </w:rPr>
            </w:pPr>
            <w:r w:rsidRPr="005E0FDD">
              <w:rPr>
                <w:rFonts w:cs="Times New Roman" w:hint="eastAsia"/>
              </w:rPr>
              <w:t>11-15</w:t>
            </w:r>
          </w:p>
        </w:tc>
        <w:tc>
          <w:tcPr>
            <w:tcW w:w="756" w:type="dxa"/>
            <w:shd w:val="clear" w:color="auto" w:fill="FFFFFF" w:themeFill="background1"/>
            <w:noWrap/>
            <w:vAlign w:val="center"/>
            <w:hideMark/>
          </w:tcPr>
          <w:p w14:paraId="565073B3" w14:textId="13782026" w:rsidR="00A17641" w:rsidRPr="005E0FDD" w:rsidRDefault="002F6DDF" w:rsidP="00783BAE">
            <w:pPr>
              <w:widowControl/>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985</w:t>
            </w:r>
          </w:p>
        </w:tc>
        <w:tc>
          <w:tcPr>
            <w:tcW w:w="2003" w:type="dxa"/>
            <w:shd w:val="clear" w:color="auto" w:fill="FFFFFF" w:themeFill="background1"/>
            <w:noWrap/>
            <w:vAlign w:val="center"/>
            <w:hideMark/>
          </w:tcPr>
          <w:p w14:paraId="67737D28" w14:textId="7FA151FF" w:rsidR="00A17641" w:rsidRPr="005E0FDD" w:rsidRDefault="00A17641" w:rsidP="00783BAE">
            <w:pPr>
              <w:widowControl/>
              <w:jc w:val="center"/>
              <w:cnfStyle w:val="000000000000" w:firstRow="0" w:lastRow="0" w:firstColumn="0" w:lastColumn="0" w:oddVBand="0" w:evenVBand="0" w:oddHBand="0" w:evenHBand="0" w:firstRowFirstColumn="0" w:firstRowLastColumn="0" w:lastRowFirstColumn="0" w:lastRowLastColumn="0"/>
              <w:rPr>
                <w:rFonts w:cs="Times New Roman"/>
              </w:rPr>
            </w:pPr>
            <w:r w:rsidRPr="005E0FDD">
              <w:rPr>
                <w:rFonts w:cs="Times New Roman" w:hint="eastAsia"/>
              </w:rPr>
              <w:t>4</w:t>
            </w:r>
            <w:r w:rsidR="00BE4F0A">
              <w:rPr>
                <w:rFonts w:cs="Times New Roman" w:hint="eastAsia"/>
              </w:rPr>
              <w:t>1</w:t>
            </w:r>
            <w:r w:rsidRPr="005E0FDD">
              <w:rPr>
                <w:rFonts w:cs="Times New Roman" w:hint="eastAsia"/>
              </w:rPr>
              <w:t>.7</w:t>
            </w:r>
          </w:p>
        </w:tc>
        <w:tc>
          <w:tcPr>
            <w:tcW w:w="2073" w:type="dxa"/>
            <w:shd w:val="clear" w:color="auto" w:fill="FFFFFF" w:themeFill="background1"/>
            <w:vAlign w:val="center"/>
          </w:tcPr>
          <w:p w14:paraId="7EE9CCF4" w14:textId="53C5A656" w:rsidR="00A17641" w:rsidRPr="003A32CF" w:rsidRDefault="003A32CF" w:rsidP="00783BAE">
            <w:pPr>
              <w:widowControl/>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4</w:t>
            </w:r>
            <w:r w:rsidR="00BE4F0A">
              <w:rPr>
                <w:rFonts w:cs="Times New Roman" w:hint="eastAsia"/>
              </w:rPr>
              <w:t>2</w:t>
            </w:r>
            <w:r>
              <w:rPr>
                <w:rFonts w:cs="Times New Roman" w:hint="eastAsia"/>
              </w:rPr>
              <w:t>.0</w:t>
            </w:r>
          </w:p>
        </w:tc>
        <w:tc>
          <w:tcPr>
            <w:tcW w:w="1688" w:type="dxa"/>
            <w:shd w:val="clear" w:color="auto" w:fill="FFFFFF" w:themeFill="background1"/>
            <w:vAlign w:val="center"/>
          </w:tcPr>
          <w:p w14:paraId="35557A43" w14:textId="1D0834D8" w:rsidR="00A17641" w:rsidRPr="005E0FDD" w:rsidRDefault="006C7489" w:rsidP="00783BAE">
            <w:pPr>
              <w:widowControl/>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2</w:t>
            </w:r>
            <w:r w:rsidR="00A17641" w:rsidRPr="005E0FDD">
              <w:rPr>
                <w:rFonts w:cs="Times New Roman" w:hint="eastAsia"/>
              </w:rPr>
              <w:t>.</w:t>
            </w:r>
            <w:r>
              <w:rPr>
                <w:rFonts w:cs="Times New Roman" w:hint="eastAsia"/>
              </w:rPr>
              <w:t>3</w:t>
            </w:r>
          </w:p>
        </w:tc>
      </w:tr>
      <w:tr w:rsidR="005466C8" w:rsidRPr="005E0FDD" w14:paraId="4FC7B2D3" w14:textId="09DBEE16" w:rsidTr="00FF4815">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552" w:type="dxa"/>
            <w:shd w:val="clear" w:color="auto" w:fill="FFFFFF" w:themeFill="background1"/>
            <w:noWrap/>
            <w:vAlign w:val="center"/>
            <w:hideMark/>
          </w:tcPr>
          <w:p w14:paraId="0EE4C815" w14:textId="77777777" w:rsidR="00A17641" w:rsidRPr="005E0FDD" w:rsidRDefault="00A17641" w:rsidP="00783BAE">
            <w:pPr>
              <w:widowControl/>
              <w:jc w:val="center"/>
              <w:rPr>
                <w:rFonts w:cs="Times New Roman"/>
              </w:rPr>
            </w:pPr>
            <w:r w:rsidRPr="005E0FDD">
              <w:rPr>
                <w:rFonts w:cs="Times New Roman" w:hint="eastAsia"/>
              </w:rPr>
              <w:t>16-20</w:t>
            </w:r>
          </w:p>
        </w:tc>
        <w:tc>
          <w:tcPr>
            <w:tcW w:w="756" w:type="dxa"/>
            <w:shd w:val="clear" w:color="auto" w:fill="FFFFFF" w:themeFill="background1"/>
            <w:noWrap/>
            <w:vAlign w:val="center"/>
            <w:hideMark/>
          </w:tcPr>
          <w:p w14:paraId="79DC8AB1" w14:textId="4964635C" w:rsidR="00A17641" w:rsidRPr="005E0FDD" w:rsidRDefault="00A17641" w:rsidP="00783BAE">
            <w:pPr>
              <w:widowControl/>
              <w:jc w:val="center"/>
              <w:cnfStyle w:val="000000100000" w:firstRow="0" w:lastRow="0" w:firstColumn="0" w:lastColumn="0" w:oddVBand="0" w:evenVBand="0" w:oddHBand="1" w:evenHBand="0" w:firstRowFirstColumn="0" w:firstRowLastColumn="0" w:lastRowFirstColumn="0" w:lastRowLastColumn="0"/>
              <w:rPr>
                <w:rFonts w:cs="Times New Roman"/>
              </w:rPr>
            </w:pPr>
            <w:r w:rsidRPr="005E0FDD">
              <w:rPr>
                <w:rFonts w:cs="Times New Roman" w:hint="eastAsia"/>
              </w:rPr>
              <w:t>7</w:t>
            </w:r>
            <w:r w:rsidR="002F6DDF">
              <w:rPr>
                <w:rFonts w:cs="Times New Roman" w:hint="eastAsia"/>
              </w:rPr>
              <w:t>25</w:t>
            </w:r>
          </w:p>
        </w:tc>
        <w:tc>
          <w:tcPr>
            <w:tcW w:w="2003" w:type="dxa"/>
            <w:shd w:val="clear" w:color="auto" w:fill="FFFFFF" w:themeFill="background1"/>
            <w:noWrap/>
            <w:vAlign w:val="center"/>
            <w:hideMark/>
          </w:tcPr>
          <w:p w14:paraId="1CC1A9EE" w14:textId="3C6D3D29" w:rsidR="00A17641" w:rsidRPr="005E0FDD" w:rsidRDefault="00A17641" w:rsidP="00783BAE">
            <w:pPr>
              <w:widowControl/>
              <w:jc w:val="center"/>
              <w:cnfStyle w:val="000000100000" w:firstRow="0" w:lastRow="0" w:firstColumn="0" w:lastColumn="0" w:oddVBand="0" w:evenVBand="0" w:oddHBand="1" w:evenHBand="0" w:firstRowFirstColumn="0" w:firstRowLastColumn="0" w:lastRowFirstColumn="0" w:lastRowLastColumn="0"/>
              <w:rPr>
                <w:rFonts w:cs="Times New Roman"/>
              </w:rPr>
            </w:pPr>
            <w:r w:rsidRPr="005E0FDD">
              <w:rPr>
                <w:rFonts w:cs="Times New Roman" w:hint="eastAsia"/>
              </w:rPr>
              <w:t>3</w:t>
            </w:r>
            <w:r w:rsidR="006C7489">
              <w:rPr>
                <w:rFonts w:cs="Times New Roman" w:hint="eastAsia"/>
              </w:rPr>
              <w:t>6</w:t>
            </w:r>
            <w:r w:rsidRPr="005E0FDD">
              <w:rPr>
                <w:rFonts w:cs="Times New Roman" w:hint="eastAsia"/>
              </w:rPr>
              <w:t>.8</w:t>
            </w:r>
          </w:p>
        </w:tc>
        <w:tc>
          <w:tcPr>
            <w:tcW w:w="2073" w:type="dxa"/>
            <w:shd w:val="clear" w:color="auto" w:fill="FFFFFF" w:themeFill="background1"/>
            <w:vAlign w:val="center"/>
          </w:tcPr>
          <w:p w14:paraId="7A5D5AB8" w14:textId="5D99C894" w:rsidR="00A17641" w:rsidRPr="003A32CF" w:rsidRDefault="003A32CF" w:rsidP="00783BAE">
            <w:pPr>
              <w:widowControl/>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hint="eastAsia"/>
              </w:rPr>
              <w:t>3</w:t>
            </w:r>
            <w:r w:rsidR="006C7489">
              <w:rPr>
                <w:rFonts w:cs="Times New Roman" w:hint="eastAsia"/>
              </w:rPr>
              <w:t>7</w:t>
            </w:r>
            <w:r>
              <w:rPr>
                <w:rFonts w:cs="Times New Roman" w:hint="eastAsia"/>
              </w:rPr>
              <w:t>.0</w:t>
            </w:r>
          </w:p>
        </w:tc>
        <w:tc>
          <w:tcPr>
            <w:tcW w:w="1688" w:type="dxa"/>
            <w:shd w:val="clear" w:color="auto" w:fill="FFFFFF" w:themeFill="background1"/>
            <w:vAlign w:val="center"/>
          </w:tcPr>
          <w:p w14:paraId="2007B9B5" w14:textId="6C21D2E1" w:rsidR="00A17641" w:rsidRPr="005E0FDD" w:rsidRDefault="00A17641" w:rsidP="00783BAE">
            <w:pPr>
              <w:widowControl/>
              <w:jc w:val="center"/>
              <w:cnfStyle w:val="000000100000" w:firstRow="0" w:lastRow="0" w:firstColumn="0" w:lastColumn="0" w:oddVBand="0" w:evenVBand="0" w:oddHBand="1" w:evenHBand="0" w:firstRowFirstColumn="0" w:firstRowLastColumn="0" w:lastRowFirstColumn="0" w:lastRowLastColumn="0"/>
              <w:rPr>
                <w:rFonts w:cs="Times New Roman"/>
              </w:rPr>
            </w:pPr>
            <w:r w:rsidRPr="005E0FDD">
              <w:rPr>
                <w:rFonts w:cs="Times New Roman" w:hint="eastAsia"/>
              </w:rPr>
              <w:t>1.</w:t>
            </w:r>
            <w:r w:rsidR="006C7489">
              <w:rPr>
                <w:rFonts w:cs="Times New Roman" w:hint="eastAsia"/>
              </w:rPr>
              <w:t>7</w:t>
            </w:r>
          </w:p>
        </w:tc>
      </w:tr>
      <w:tr w:rsidR="005466C8" w:rsidRPr="005E0FDD" w14:paraId="6AA904B4" w14:textId="62B0172F" w:rsidTr="004D33A9">
        <w:trPr>
          <w:trHeight w:val="375"/>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7F7F7F" w:themeColor="text1" w:themeTint="80"/>
            </w:tcBorders>
            <w:shd w:val="clear" w:color="auto" w:fill="FFFFFF" w:themeFill="background1"/>
            <w:noWrap/>
            <w:vAlign w:val="center"/>
            <w:hideMark/>
          </w:tcPr>
          <w:p w14:paraId="3B2415C1" w14:textId="77777777" w:rsidR="00A17641" w:rsidRPr="005E0FDD" w:rsidRDefault="00A17641" w:rsidP="00783BAE">
            <w:pPr>
              <w:widowControl/>
              <w:jc w:val="center"/>
              <w:rPr>
                <w:rFonts w:cs="Times New Roman"/>
              </w:rPr>
            </w:pPr>
            <w:r w:rsidRPr="005E0FDD">
              <w:rPr>
                <w:rFonts w:cs="Times New Roman" w:hint="eastAsia"/>
              </w:rPr>
              <w:t>21-25</w:t>
            </w:r>
          </w:p>
        </w:tc>
        <w:tc>
          <w:tcPr>
            <w:tcW w:w="756" w:type="dxa"/>
            <w:tcBorders>
              <w:bottom w:val="single" w:sz="4" w:space="0" w:color="7F7F7F" w:themeColor="text1" w:themeTint="80"/>
            </w:tcBorders>
            <w:shd w:val="clear" w:color="auto" w:fill="FFFFFF" w:themeFill="background1"/>
            <w:noWrap/>
            <w:vAlign w:val="center"/>
            <w:hideMark/>
          </w:tcPr>
          <w:p w14:paraId="7263636E" w14:textId="7ED84267" w:rsidR="00A17641" w:rsidRPr="005E0FDD" w:rsidRDefault="00A17641" w:rsidP="00783BAE">
            <w:pPr>
              <w:widowControl/>
              <w:jc w:val="center"/>
              <w:cnfStyle w:val="000000000000" w:firstRow="0" w:lastRow="0" w:firstColumn="0" w:lastColumn="0" w:oddVBand="0" w:evenVBand="0" w:oddHBand="0" w:evenHBand="0" w:firstRowFirstColumn="0" w:firstRowLastColumn="0" w:lastRowFirstColumn="0" w:lastRowLastColumn="0"/>
              <w:rPr>
                <w:rFonts w:cs="Times New Roman"/>
              </w:rPr>
            </w:pPr>
            <w:r w:rsidRPr="005E0FDD">
              <w:rPr>
                <w:rFonts w:cs="Times New Roman" w:hint="eastAsia"/>
              </w:rPr>
              <w:t>6</w:t>
            </w:r>
            <w:r w:rsidR="004D33A9">
              <w:rPr>
                <w:rFonts w:cs="Times New Roman" w:hint="eastAsia"/>
              </w:rPr>
              <w:t>35</w:t>
            </w:r>
          </w:p>
        </w:tc>
        <w:tc>
          <w:tcPr>
            <w:tcW w:w="2003" w:type="dxa"/>
            <w:tcBorders>
              <w:bottom w:val="single" w:sz="4" w:space="0" w:color="7F7F7F" w:themeColor="text1" w:themeTint="80"/>
            </w:tcBorders>
            <w:shd w:val="clear" w:color="auto" w:fill="FFFFFF" w:themeFill="background1"/>
            <w:noWrap/>
            <w:vAlign w:val="center"/>
            <w:hideMark/>
          </w:tcPr>
          <w:p w14:paraId="69EA5663" w14:textId="7D0AE57D" w:rsidR="00A17641" w:rsidRPr="005E0FDD" w:rsidRDefault="00A17641" w:rsidP="00783BAE">
            <w:pPr>
              <w:widowControl/>
              <w:jc w:val="center"/>
              <w:cnfStyle w:val="000000000000" w:firstRow="0" w:lastRow="0" w:firstColumn="0" w:lastColumn="0" w:oddVBand="0" w:evenVBand="0" w:oddHBand="0" w:evenHBand="0" w:firstRowFirstColumn="0" w:firstRowLastColumn="0" w:lastRowFirstColumn="0" w:lastRowLastColumn="0"/>
              <w:rPr>
                <w:rFonts w:cs="Times New Roman"/>
              </w:rPr>
            </w:pPr>
            <w:r w:rsidRPr="005E0FDD">
              <w:rPr>
                <w:rFonts w:cs="Times New Roman" w:hint="eastAsia"/>
              </w:rPr>
              <w:t>3</w:t>
            </w:r>
            <w:r w:rsidR="006C7489">
              <w:rPr>
                <w:rFonts w:cs="Times New Roman" w:hint="eastAsia"/>
              </w:rPr>
              <w:t>3</w:t>
            </w:r>
            <w:r w:rsidRPr="005E0FDD">
              <w:rPr>
                <w:rFonts w:cs="Times New Roman" w:hint="eastAsia"/>
              </w:rPr>
              <w:t>.</w:t>
            </w:r>
            <w:r w:rsidR="006C7489">
              <w:rPr>
                <w:rFonts w:cs="Times New Roman" w:hint="eastAsia"/>
              </w:rPr>
              <w:t>2</w:t>
            </w:r>
          </w:p>
        </w:tc>
        <w:tc>
          <w:tcPr>
            <w:tcW w:w="2073" w:type="dxa"/>
            <w:tcBorders>
              <w:bottom w:val="single" w:sz="4" w:space="0" w:color="7F7F7F" w:themeColor="text1" w:themeTint="80"/>
            </w:tcBorders>
            <w:shd w:val="clear" w:color="auto" w:fill="FFFFFF" w:themeFill="background1"/>
            <w:vAlign w:val="center"/>
          </w:tcPr>
          <w:p w14:paraId="37F68F95" w14:textId="0027F98A" w:rsidR="00A17641" w:rsidRPr="003A32CF" w:rsidRDefault="003A32CF" w:rsidP="00783BAE">
            <w:pPr>
              <w:widowControl/>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3</w:t>
            </w:r>
            <w:r w:rsidR="006C7489">
              <w:rPr>
                <w:rFonts w:cs="Times New Roman" w:hint="eastAsia"/>
              </w:rPr>
              <w:t>3</w:t>
            </w:r>
            <w:r>
              <w:rPr>
                <w:rFonts w:cs="Times New Roman" w:hint="eastAsia"/>
              </w:rPr>
              <w:t>.</w:t>
            </w:r>
            <w:r w:rsidR="006C7489">
              <w:rPr>
                <w:rFonts w:cs="Times New Roman" w:hint="eastAsia"/>
              </w:rPr>
              <w:t>5</w:t>
            </w:r>
          </w:p>
        </w:tc>
        <w:tc>
          <w:tcPr>
            <w:tcW w:w="1688" w:type="dxa"/>
            <w:tcBorders>
              <w:bottom w:val="single" w:sz="4" w:space="0" w:color="7F7F7F" w:themeColor="text1" w:themeTint="80"/>
            </w:tcBorders>
            <w:shd w:val="clear" w:color="auto" w:fill="FFFFFF" w:themeFill="background1"/>
            <w:vAlign w:val="center"/>
          </w:tcPr>
          <w:p w14:paraId="29847A6A" w14:textId="052933BE" w:rsidR="00A17641" w:rsidRPr="005E0FDD" w:rsidRDefault="006C7489" w:rsidP="00783BAE">
            <w:pPr>
              <w:widowControl/>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hint="eastAsia"/>
              </w:rPr>
              <w:t>2</w:t>
            </w:r>
            <w:r w:rsidR="00A17641" w:rsidRPr="005E0FDD">
              <w:rPr>
                <w:rFonts w:cs="Times New Roman" w:hint="eastAsia"/>
              </w:rPr>
              <w:t>.</w:t>
            </w:r>
            <w:r>
              <w:rPr>
                <w:rFonts w:cs="Times New Roman" w:hint="eastAsia"/>
              </w:rPr>
              <w:t>2</w:t>
            </w:r>
          </w:p>
        </w:tc>
      </w:tr>
      <w:tr w:rsidR="005466C8" w:rsidRPr="005E0FDD" w14:paraId="1646F3B0" w14:textId="55643B75" w:rsidTr="004D33A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auto"/>
            </w:tcBorders>
            <w:shd w:val="clear" w:color="auto" w:fill="FFFFFF" w:themeFill="background1"/>
            <w:noWrap/>
            <w:vAlign w:val="center"/>
            <w:hideMark/>
          </w:tcPr>
          <w:p w14:paraId="71266772" w14:textId="77777777" w:rsidR="00A17641" w:rsidRPr="005E0FDD" w:rsidRDefault="00A17641" w:rsidP="00783BAE">
            <w:pPr>
              <w:widowControl/>
              <w:jc w:val="center"/>
              <w:rPr>
                <w:rFonts w:cs="Times New Roman"/>
              </w:rPr>
            </w:pPr>
            <w:r w:rsidRPr="005E0FDD">
              <w:rPr>
                <w:rFonts w:cs="Times New Roman" w:hint="eastAsia"/>
              </w:rPr>
              <w:t>26-30</w:t>
            </w:r>
          </w:p>
        </w:tc>
        <w:tc>
          <w:tcPr>
            <w:tcW w:w="756" w:type="dxa"/>
            <w:tcBorders>
              <w:bottom w:val="single" w:sz="4" w:space="0" w:color="auto"/>
            </w:tcBorders>
            <w:shd w:val="clear" w:color="auto" w:fill="FFFFFF" w:themeFill="background1"/>
            <w:noWrap/>
            <w:vAlign w:val="center"/>
            <w:hideMark/>
          </w:tcPr>
          <w:p w14:paraId="695B7C7E" w14:textId="16FAD605" w:rsidR="00A17641" w:rsidRPr="005E0FDD" w:rsidRDefault="004D33A9" w:rsidP="00783BAE">
            <w:pPr>
              <w:widowControl/>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hint="eastAsia"/>
              </w:rPr>
              <w:t>313</w:t>
            </w:r>
          </w:p>
        </w:tc>
        <w:tc>
          <w:tcPr>
            <w:tcW w:w="2003" w:type="dxa"/>
            <w:tcBorders>
              <w:bottom w:val="single" w:sz="4" w:space="0" w:color="auto"/>
            </w:tcBorders>
            <w:shd w:val="clear" w:color="auto" w:fill="FFFFFF" w:themeFill="background1"/>
            <w:noWrap/>
            <w:vAlign w:val="center"/>
            <w:hideMark/>
          </w:tcPr>
          <w:p w14:paraId="75C3E62E" w14:textId="0802832A" w:rsidR="00A17641" w:rsidRPr="005E0FDD" w:rsidRDefault="00A17641" w:rsidP="00783BAE">
            <w:pPr>
              <w:widowControl/>
              <w:jc w:val="center"/>
              <w:cnfStyle w:val="000000100000" w:firstRow="0" w:lastRow="0" w:firstColumn="0" w:lastColumn="0" w:oddVBand="0" w:evenVBand="0" w:oddHBand="1" w:evenHBand="0" w:firstRowFirstColumn="0" w:firstRowLastColumn="0" w:lastRowFirstColumn="0" w:lastRowLastColumn="0"/>
              <w:rPr>
                <w:rFonts w:cs="Times New Roman"/>
              </w:rPr>
            </w:pPr>
            <w:r w:rsidRPr="005E0FDD">
              <w:rPr>
                <w:rFonts w:cs="Times New Roman" w:hint="eastAsia"/>
              </w:rPr>
              <w:t>2</w:t>
            </w:r>
            <w:r w:rsidR="006339A7">
              <w:rPr>
                <w:rFonts w:cs="Times New Roman" w:hint="eastAsia"/>
              </w:rPr>
              <w:t>8</w:t>
            </w:r>
            <w:r w:rsidRPr="005E0FDD">
              <w:rPr>
                <w:rFonts w:cs="Times New Roman" w:hint="eastAsia"/>
              </w:rPr>
              <w:t>.</w:t>
            </w:r>
            <w:r w:rsidR="006339A7">
              <w:rPr>
                <w:rFonts w:cs="Times New Roman" w:hint="eastAsia"/>
              </w:rPr>
              <w:t>5</w:t>
            </w:r>
          </w:p>
        </w:tc>
        <w:tc>
          <w:tcPr>
            <w:tcW w:w="2073" w:type="dxa"/>
            <w:tcBorders>
              <w:bottom w:val="single" w:sz="4" w:space="0" w:color="auto"/>
            </w:tcBorders>
            <w:shd w:val="clear" w:color="auto" w:fill="FFFFFF" w:themeFill="background1"/>
            <w:vAlign w:val="center"/>
          </w:tcPr>
          <w:p w14:paraId="18895851" w14:textId="2A73CABC" w:rsidR="00A17641" w:rsidRPr="003A32CF" w:rsidRDefault="003A32CF" w:rsidP="00783BAE">
            <w:pPr>
              <w:widowControl/>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hint="eastAsia"/>
              </w:rPr>
              <w:t>2</w:t>
            </w:r>
            <w:r w:rsidR="006339A7">
              <w:rPr>
                <w:rFonts w:cs="Times New Roman" w:hint="eastAsia"/>
              </w:rPr>
              <w:t>8</w:t>
            </w:r>
            <w:r>
              <w:rPr>
                <w:rFonts w:cs="Times New Roman" w:hint="eastAsia"/>
              </w:rPr>
              <w:t>.0</w:t>
            </w:r>
          </w:p>
        </w:tc>
        <w:tc>
          <w:tcPr>
            <w:tcW w:w="1688" w:type="dxa"/>
            <w:tcBorders>
              <w:bottom w:val="single" w:sz="4" w:space="0" w:color="auto"/>
            </w:tcBorders>
            <w:shd w:val="clear" w:color="auto" w:fill="FFFFFF" w:themeFill="background1"/>
            <w:vAlign w:val="center"/>
          </w:tcPr>
          <w:p w14:paraId="389714FF" w14:textId="1369D5CB" w:rsidR="00A17641" w:rsidRPr="005E0FDD" w:rsidRDefault="00A17641" w:rsidP="00783BAE">
            <w:pPr>
              <w:widowControl/>
              <w:jc w:val="center"/>
              <w:cnfStyle w:val="000000100000" w:firstRow="0" w:lastRow="0" w:firstColumn="0" w:lastColumn="0" w:oddVBand="0" w:evenVBand="0" w:oddHBand="1" w:evenHBand="0" w:firstRowFirstColumn="0" w:firstRowLastColumn="0" w:lastRowFirstColumn="0" w:lastRowLastColumn="0"/>
              <w:rPr>
                <w:rFonts w:cs="Times New Roman"/>
              </w:rPr>
            </w:pPr>
            <w:r w:rsidRPr="005E0FDD">
              <w:rPr>
                <w:rFonts w:cs="Times New Roman" w:hint="eastAsia"/>
              </w:rPr>
              <w:t>2.</w:t>
            </w:r>
            <w:r w:rsidR="006339A7">
              <w:rPr>
                <w:rFonts w:cs="Times New Roman" w:hint="eastAsia"/>
              </w:rPr>
              <w:t>5</w:t>
            </w:r>
          </w:p>
        </w:tc>
      </w:tr>
    </w:tbl>
    <w:p w14:paraId="11B7D124" w14:textId="77777777" w:rsidR="00325161" w:rsidRDefault="00325161" w:rsidP="002E3093">
      <w:pPr>
        <w:widowControl/>
        <w:rPr>
          <w:rFonts w:cs="Times New Roman"/>
          <w:b/>
          <w:bCs/>
        </w:rPr>
      </w:pPr>
    </w:p>
    <w:p w14:paraId="47BF3F3C" w14:textId="6AD9376E" w:rsidR="00005F6A" w:rsidRDefault="00005F6A" w:rsidP="00005F6A">
      <w:pPr>
        <w:widowControl/>
        <w:rPr>
          <w:rFonts w:cs="Times New Roman"/>
        </w:rPr>
      </w:pPr>
      <w:r>
        <w:rPr>
          <w:rFonts w:cs="Times New Roman" w:hint="eastAsia"/>
          <w:b/>
          <w:bCs/>
        </w:rPr>
        <w:t xml:space="preserve">Table 2. </w:t>
      </w:r>
      <w:r w:rsidR="003C60CA" w:rsidRPr="003C60CA">
        <w:rPr>
          <w:rFonts w:cs="Times New Roman" w:hint="eastAsia"/>
        </w:rPr>
        <w:t>Estimated p</w:t>
      </w:r>
      <w:r w:rsidR="00A3331C">
        <w:rPr>
          <w:rFonts w:cs="Times New Roman" w:hint="eastAsia"/>
        </w:rPr>
        <w:t>roportion</w:t>
      </w:r>
      <w:r w:rsidR="007877C4" w:rsidRPr="007877C4">
        <w:rPr>
          <w:rFonts w:cs="Times New Roman"/>
        </w:rPr>
        <w:t xml:space="preserve"> of the winter-spring cohort for each size</w:t>
      </w:r>
      <w:r w:rsidR="009B3439">
        <w:rPr>
          <w:rFonts w:cs="Times New Roman" w:hint="eastAsia"/>
        </w:rPr>
        <w:t>-</w:t>
      </w:r>
      <w:r w:rsidR="007877C4">
        <w:rPr>
          <w:rFonts w:cs="Times New Roman" w:hint="eastAsia"/>
        </w:rPr>
        <w:t xml:space="preserve">box </w:t>
      </w:r>
      <w:r w:rsidR="007877C4" w:rsidRPr="007877C4">
        <w:rPr>
          <w:rFonts w:cs="Times New Roman"/>
        </w:rPr>
        <w:t xml:space="preserve">category, </w:t>
      </w:r>
      <w:r w:rsidR="002329C7">
        <w:rPr>
          <w:rFonts w:cs="Times New Roman" w:hint="eastAsia"/>
        </w:rPr>
        <w:t>derived</w:t>
      </w:r>
      <w:r w:rsidR="007877C4" w:rsidRPr="007877C4">
        <w:rPr>
          <w:rFonts w:cs="Times New Roman"/>
        </w:rPr>
        <w:t xml:space="preserve"> from </w:t>
      </w:r>
      <w:r w:rsidR="00684C09">
        <w:rPr>
          <w:rFonts w:cs="Times New Roman" w:hint="eastAsia"/>
        </w:rPr>
        <w:t xml:space="preserve">onboard squid measurement </w:t>
      </w:r>
      <w:r w:rsidR="007877C4" w:rsidRPr="007877C4">
        <w:rPr>
          <w:rFonts w:cs="Times New Roman"/>
        </w:rPr>
        <w:t>results in 2012–2013 and 2025</w:t>
      </w:r>
      <w:r>
        <w:rPr>
          <w:rFonts w:cs="Times New Roman" w:hint="eastAsia"/>
        </w:rPr>
        <w:t xml:space="preserve"> </w:t>
      </w:r>
    </w:p>
    <w:p w14:paraId="7487708A" w14:textId="77777777" w:rsidR="00A80898" w:rsidRDefault="00A80898" w:rsidP="00005F6A">
      <w:pPr>
        <w:widowControl/>
        <w:rPr>
          <w:rFonts w:cs="Times New Roman"/>
        </w:rPr>
      </w:pPr>
    </w:p>
    <w:tbl>
      <w:tblPr>
        <w:tblStyle w:val="TableGrid"/>
        <w:tblW w:w="0" w:type="auto"/>
        <w:tblInd w:w="1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2233"/>
        <w:gridCol w:w="2268"/>
      </w:tblGrid>
      <w:tr w:rsidR="004F3FD7" w:rsidRPr="004F3FD7" w14:paraId="1954CA68" w14:textId="77777777" w:rsidTr="00A80898">
        <w:trPr>
          <w:trHeight w:val="375"/>
        </w:trPr>
        <w:tc>
          <w:tcPr>
            <w:tcW w:w="2020" w:type="dxa"/>
            <w:tcBorders>
              <w:top w:val="single" w:sz="4" w:space="0" w:color="auto"/>
              <w:bottom w:val="single" w:sz="4" w:space="0" w:color="auto"/>
            </w:tcBorders>
            <w:noWrap/>
            <w:hideMark/>
          </w:tcPr>
          <w:p w14:paraId="6D19A1F7" w14:textId="77777777" w:rsidR="004F3FD7" w:rsidRPr="004F3FD7" w:rsidRDefault="004F3FD7" w:rsidP="004F3FD7">
            <w:pPr>
              <w:widowControl/>
              <w:rPr>
                <w:rFonts w:cs="Times New Roman"/>
              </w:rPr>
            </w:pPr>
            <w:r w:rsidRPr="004F3FD7">
              <w:rPr>
                <w:rFonts w:cs="Times New Roman" w:hint="eastAsia"/>
              </w:rPr>
              <w:t xml:space="preserve">　</w:t>
            </w:r>
          </w:p>
        </w:tc>
        <w:tc>
          <w:tcPr>
            <w:tcW w:w="4501" w:type="dxa"/>
            <w:gridSpan w:val="2"/>
            <w:tcBorders>
              <w:top w:val="single" w:sz="4" w:space="0" w:color="auto"/>
              <w:bottom w:val="single" w:sz="4" w:space="0" w:color="auto"/>
            </w:tcBorders>
            <w:noWrap/>
            <w:hideMark/>
          </w:tcPr>
          <w:p w14:paraId="0B6769DC" w14:textId="39C0392F" w:rsidR="004F3FD7" w:rsidRPr="004F3FD7" w:rsidRDefault="004F3FD7" w:rsidP="004F3FD7">
            <w:pPr>
              <w:widowControl/>
              <w:rPr>
                <w:rFonts w:cs="Times New Roman"/>
                <w:b/>
                <w:bCs/>
              </w:rPr>
            </w:pPr>
            <w:r w:rsidRPr="004F3FD7">
              <w:rPr>
                <w:rFonts w:cs="Times New Roman" w:hint="eastAsia"/>
                <w:b/>
                <w:bCs/>
              </w:rPr>
              <w:t>P</w:t>
            </w:r>
            <w:r w:rsidR="001E7BB6">
              <w:rPr>
                <w:rFonts w:cs="Times New Roman" w:hint="eastAsia"/>
                <w:b/>
                <w:bCs/>
              </w:rPr>
              <w:t>roportion</w:t>
            </w:r>
            <w:r w:rsidRPr="004F3FD7">
              <w:rPr>
                <w:rFonts w:cs="Times New Roman" w:hint="eastAsia"/>
                <w:b/>
                <w:bCs/>
              </w:rPr>
              <w:t xml:space="preserve"> of winter-spring cohort</w:t>
            </w:r>
            <w:r w:rsidR="00772721">
              <w:rPr>
                <w:rFonts w:cs="Times New Roman" w:hint="eastAsia"/>
                <w:b/>
                <w:bCs/>
              </w:rPr>
              <w:t xml:space="preserve"> (%)</w:t>
            </w:r>
          </w:p>
        </w:tc>
      </w:tr>
      <w:tr w:rsidR="004F3FD7" w:rsidRPr="004F3FD7" w14:paraId="2BE82E74" w14:textId="77777777" w:rsidTr="00A80898">
        <w:trPr>
          <w:trHeight w:val="750"/>
        </w:trPr>
        <w:tc>
          <w:tcPr>
            <w:tcW w:w="2020" w:type="dxa"/>
            <w:tcBorders>
              <w:top w:val="single" w:sz="4" w:space="0" w:color="auto"/>
              <w:bottom w:val="single" w:sz="4" w:space="0" w:color="auto"/>
            </w:tcBorders>
            <w:hideMark/>
          </w:tcPr>
          <w:p w14:paraId="64E5B512" w14:textId="1F052744" w:rsidR="004F3FD7" w:rsidRPr="004F3FD7" w:rsidRDefault="004F3FD7" w:rsidP="004F3FD7">
            <w:pPr>
              <w:widowControl/>
              <w:rPr>
                <w:rFonts w:cs="Times New Roman"/>
                <w:b/>
                <w:bCs/>
              </w:rPr>
            </w:pPr>
            <w:r w:rsidRPr="004F3FD7">
              <w:rPr>
                <w:rFonts w:cs="Times New Roman" w:hint="eastAsia"/>
                <w:b/>
                <w:bCs/>
              </w:rPr>
              <w:t>Size</w:t>
            </w:r>
            <w:r w:rsidR="009B3439">
              <w:rPr>
                <w:rFonts w:cs="Times New Roman" w:hint="eastAsia"/>
                <w:b/>
                <w:bCs/>
              </w:rPr>
              <w:t>-</w:t>
            </w:r>
            <w:r w:rsidRPr="004F3FD7">
              <w:rPr>
                <w:rFonts w:cs="Times New Roman" w:hint="eastAsia"/>
                <w:b/>
                <w:bCs/>
              </w:rPr>
              <w:t>box category</w:t>
            </w:r>
            <w:r>
              <w:rPr>
                <w:rFonts w:cs="Times New Roman" w:hint="eastAsia"/>
                <w:b/>
                <w:bCs/>
              </w:rPr>
              <w:t xml:space="preserve"> </w:t>
            </w:r>
            <w:r w:rsidRPr="004F3FD7">
              <w:rPr>
                <w:rFonts w:cs="Times New Roman" w:hint="eastAsia"/>
                <w:b/>
                <w:bCs/>
              </w:rPr>
              <w:t>(individuals/box)</w:t>
            </w:r>
          </w:p>
        </w:tc>
        <w:tc>
          <w:tcPr>
            <w:tcW w:w="2233" w:type="dxa"/>
            <w:tcBorders>
              <w:top w:val="single" w:sz="4" w:space="0" w:color="auto"/>
              <w:bottom w:val="single" w:sz="4" w:space="0" w:color="auto"/>
            </w:tcBorders>
            <w:noWrap/>
            <w:vAlign w:val="center"/>
            <w:hideMark/>
          </w:tcPr>
          <w:p w14:paraId="5B6063B5" w14:textId="54AB0C4C" w:rsidR="004F3FD7" w:rsidRPr="004F3FD7" w:rsidRDefault="004F3FD7" w:rsidP="00772721">
            <w:pPr>
              <w:widowControl/>
              <w:jc w:val="center"/>
              <w:rPr>
                <w:rFonts w:cs="Times New Roman"/>
              </w:rPr>
            </w:pPr>
            <w:r w:rsidRPr="004F3FD7">
              <w:rPr>
                <w:rFonts w:cs="Times New Roman" w:hint="eastAsia"/>
              </w:rPr>
              <w:t>2012</w:t>
            </w:r>
            <w:r>
              <w:rPr>
                <w:rFonts w:cs="Times New Roman" w:hint="eastAsia"/>
              </w:rPr>
              <w:t>-</w:t>
            </w:r>
            <w:r w:rsidRPr="004F3FD7">
              <w:rPr>
                <w:rFonts w:cs="Times New Roman" w:hint="eastAsia"/>
              </w:rPr>
              <w:t>2013</w:t>
            </w:r>
          </w:p>
        </w:tc>
        <w:tc>
          <w:tcPr>
            <w:tcW w:w="2268" w:type="dxa"/>
            <w:tcBorders>
              <w:top w:val="single" w:sz="4" w:space="0" w:color="auto"/>
              <w:bottom w:val="single" w:sz="4" w:space="0" w:color="auto"/>
            </w:tcBorders>
            <w:noWrap/>
            <w:vAlign w:val="center"/>
            <w:hideMark/>
          </w:tcPr>
          <w:p w14:paraId="1BDDED60" w14:textId="77777777" w:rsidR="004F3FD7" w:rsidRPr="004F3FD7" w:rsidRDefault="004F3FD7" w:rsidP="00772721">
            <w:pPr>
              <w:widowControl/>
              <w:jc w:val="center"/>
              <w:rPr>
                <w:rFonts w:cs="Times New Roman"/>
              </w:rPr>
            </w:pPr>
            <w:r w:rsidRPr="004F3FD7">
              <w:rPr>
                <w:rFonts w:cs="Times New Roman" w:hint="eastAsia"/>
              </w:rPr>
              <w:t>2025</w:t>
            </w:r>
          </w:p>
        </w:tc>
      </w:tr>
      <w:tr w:rsidR="004F3FD7" w:rsidRPr="004F3FD7" w14:paraId="1CA614C0" w14:textId="77777777" w:rsidTr="00A80898">
        <w:trPr>
          <w:trHeight w:val="375"/>
        </w:trPr>
        <w:tc>
          <w:tcPr>
            <w:tcW w:w="2020" w:type="dxa"/>
            <w:tcBorders>
              <w:top w:val="single" w:sz="4" w:space="0" w:color="auto"/>
            </w:tcBorders>
            <w:noWrap/>
            <w:hideMark/>
          </w:tcPr>
          <w:p w14:paraId="054AE2EC" w14:textId="77777777" w:rsidR="004F3FD7" w:rsidRPr="004F3FD7" w:rsidRDefault="004F3FD7" w:rsidP="004F3FD7">
            <w:pPr>
              <w:widowControl/>
              <w:rPr>
                <w:rFonts w:cs="Times New Roman"/>
              </w:rPr>
            </w:pPr>
            <w:r w:rsidRPr="004F3FD7">
              <w:rPr>
                <w:rFonts w:cs="Times New Roman" w:hint="eastAsia"/>
              </w:rPr>
              <w:t>06~10</w:t>
            </w:r>
          </w:p>
        </w:tc>
        <w:tc>
          <w:tcPr>
            <w:tcW w:w="2233" w:type="dxa"/>
            <w:tcBorders>
              <w:top w:val="single" w:sz="4" w:space="0" w:color="auto"/>
            </w:tcBorders>
            <w:noWrap/>
            <w:hideMark/>
          </w:tcPr>
          <w:p w14:paraId="24F035DA" w14:textId="77777777" w:rsidR="004F3FD7" w:rsidRPr="004F3FD7" w:rsidRDefault="004F3FD7" w:rsidP="004F3FD7">
            <w:pPr>
              <w:widowControl/>
              <w:rPr>
                <w:rFonts w:cs="Times New Roman"/>
              </w:rPr>
            </w:pPr>
            <w:r w:rsidRPr="004F3FD7">
              <w:rPr>
                <w:rFonts w:cs="Times New Roman" w:hint="eastAsia"/>
              </w:rPr>
              <w:t>0</w:t>
            </w:r>
          </w:p>
        </w:tc>
        <w:tc>
          <w:tcPr>
            <w:tcW w:w="2268" w:type="dxa"/>
            <w:tcBorders>
              <w:top w:val="single" w:sz="4" w:space="0" w:color="auto"/>
            </w:tcBorders>
            <w:noWrap/>
            <w:hideMark/>
          </w:tcPr>
          <w:p w14:paraId="2E4EB5ED" w14:textId="77777777" w:rsidR="004F3FD7" w:rsidRPr="004F3FD7" w:rsidRDefault="004F3FD7" w:rsidP="004F3FD7">
            <w:pPr>
              <w:widowControl/>
              <w:rPr>
                <w:rFonts w:cs="Times New Roman"/>
              </w:rPr>
            </w:pPr>
            <w:r w:rsidRPr="004F3FD7">
              <w:rPr>
                <w:rFonts w:cs="Times New Roman" w:hint="eastAsia"/>
              </w:rPr>
              <w:t>0</w:t>
            </w:r>
          </w:p>
        </w:tc>
      </w:tr>
      <w:tr w:rsidR="004F3FD7" w:rsidRPr="004F3FD7" w14:paraId="2AF3B674" w14:textId="77777777" w:rsidTr="00A80898">
        <w:trPr>
          <w:trHeight w:val="375"/>
        </w:trPr>
        <w:tc>
          <w:tcPr>
            <w:tcW w:w="2020" w:type="dxa"/>
            <w:noWrap/>
            <w:hideMark/>
          </w:tcPr>
          <w:p w14:paraId="2A76C073" w14:textId="77777777" w:rsidR="004F3FD7" w:rsidRPr="004F3FD7" w:rsidRDefault="004F3FD7" w:rsidP="004F3FD7">
            <w:pPr>
              <w:widowControl/>
              <w:rPr>
                <w:rFonts w:cs="Times New Roman"/>
              </w:rPr>
            </w:pPr>
            <w:r w:rsidRPr="004F3FD7">
              <w:rPr>
                <w:rFonts w:cs="Times New Roman" w:hint="eastAsia"/>
              </w:rPr>
              <w:t>11~15</w:t>
            </w:r>
          </w:p>
        </w:tc>
        <w:tc>
          <w:tcPr>
            <w:tcW w:w="2233" w:type="dxa"/>
            <w:noWrap/>
            <w:hideMark/>
          </w:tcPr>
          <w:p w14:paraId="28C1C62F" w14:textId="77777777" w:rsidR="004F3FD7" w:rsidRPr="004F3FD7" w:rsidRDefault="004F3FD7" w:rsidP="004F3FD7">
            <w:pPr>
              <w:widowControl/>
              <w:rPr>
                <w:rFonts w:cs="Times New Roman"/>
              </w:rPr>
            </w:pPr>
            <w:r w:rsidRPr="004F3FD7">
              <w:rPr>
                <w:rFonts w:cs="Times New Roman" w:hint="eastAsia"/>
              </w:rPr>
              <w:t>0</w:t>
            </w:r>
          </w:p>
        </w:tc>
        <w:tc>
          <w:tcPr>
            <w:tcW w:w="2268" w:type="dxa"/>
            <w:noWrap/>
            <w:hideMark/>
          </w:tcPr>
          <w:p w14:paraId="2CDCBAB7" w14:textId="77777777" w:rsidR="004F3FD7" w:rsidRPr="004F3FD7" w:rsidRDefault="004F3FD7" w:rsidP="004F3FD7">
            <w:pPr>
              <w:widowControl/>
              <w:rPr>
                <w:rFonts w:cs="Times New Roman"/>
              </w:rPr>
            </w:pPr>
            <w:r w:rsidRPr="004F3FD7">
              <w:rPr>
                <w:rFonts w:cs="Times New Roman" w:hint="eastAsia"/>
              </w:rPr>
              <w:t>0</w:t>
            </w:r>
          </w:p>
        </w:tc>
      </w:tr>
      <w:tr w:rsidR="004F3FD7" w:rsidRPr="004F3FD7" w14:paraId="7CB4A4DB" w14:textId="77777777" w:rsidTr="00A80898">
        <w:trPr>
          <w:trHeight w:val="375"/>
        </w:trPr>
        <w:tc>
          <w:tcPr>
            <w:tcW w:w="2020" w:type="dxa"/>
            <w:noWrap/>
            <w:hideMark/>
          </w:tcPr>
          <w:p w14:paraId="62AB4DEA" w14:textId="77777777" w:rsidR="004F3FD7" w:rsidRPr="004F3FD7" w:rsidRDefault="004F3FD7" w:rsidP="004F3FD7">
            <w:pPr>
              <w:widowControl/>
              <w:rPr>
                <w:rFonts w:cs="Times New Roman"/>
              </w:rPr>
            </w:pPr>
            <w:r w:rsidRPr="004F3FD7">
              <w:rPr>
                <w:rFonts w:cs="Times New Roman" w:hint="eastAsia"/>
              </w:rPr>
              <w:t>16~20</w:t>
            </w:r>
          </w:p>
        </w:tc>
        <w:tc>
          <w:tcPr>
            <w:tcW w:w="2233" w:type="dxa"/>
            <w:noWrap/>
            <w:hideMark/>
          </w:tcPr>
          <w:p w14:paraId="60D8F8AD" w14:textId="77777777" w:rsidR="004F3FD7" w:rsidRPr="004F3FD7" w:rsidRDefault="004F3FD7" w:rsidP="004F3FD7">
            <w:pPr>
              <w:widowControl/>
              <w:rPr>
                <w:rFonts w:cs="Times New Roman"/>
              </w:rPr>
            </w:pPr>
            <w:r w:rsidRPr="004F3FD7">
              <w:rPr>
                <w:rFonts w:cs="Times New Roman" w:hint="eastAsia"/>
              </w:rPr>
              <w:t>0</w:t>
            </w:r>
          </w:p>
        </w:tc>
        <w:tc>
          <w:tcPr>
            <w:tcW w:w="2268" w:type="dxa"/>
            <w:noWrap/>
            <w:hideMark/>
          </w:tcPr>
          <w:p w14:paraId="7EC8E98C" w14:textId="77777777" w:rsidR="004F3FD7" w:rsidRPr="004F3FD7" w:rsidRDefault="004F3FD7" w:rsidP="004F3FD7">
            <w:pPr>
              <w:widowControl/>
              <w:rPr>
                <w:rFonts w:cs="Times New Roman"/>
              </w:rPr>
            </w:pPr>
            <w:r w:rsidRPr="004F3FD7">
              <w:rPr>
                <w:rFonts w:cs="Times New Roman" w:hint="eastAsia"/>
              </w:rPr>
              <w:t>0</w:t>
            </w:r>
          </w:p>
        </w:tc>
      </w:tr>
      <w:tr w:rsidR="004F3FD7" w:rsidRPr="004F3FD7" w14:paraId="3FF9FD78" w14:textId="77777777" w:rsidTr="00A80898">
        <w:trPr>
          <w:trHeight w:val="375"/>
        </w:trPr>
        <w:tc>
          <w:tcPr>
            <w:tcW w:w="2020" w:type="dxa"/>
            <w:noWrap/>
            <w:hideMark/>
          </w:tcPr>
          <w:p w14:paraId="39254F48" w14:textId="77777777" w:rsidR="004F3FD7" w:rsidRPr="004F3FD7" w:rsidRDefault="004F3FD7" w:rsidP="004F3FD7">
            <w:pPr>
              <w:widowControl/>
              <w:rPr>
                <w:rFonts w:cs="Times New Roman"/>
              </w:rPr>
            </w:pPr>
            <w:r w:rsidRPr="004F3FD7">
              <w:rPr>
                <w:rFonts w:cs="Times New Roman" w:hint="eastAsia"/>
              </w:rPr>
              <w:t>21~25</w:t>
            </w:r>
          </w:p>
        </w:tc>
        <w:tc>
          <w:tcPr>
            <w:tcW w:w="2233" w:type="dxa"/>
            <w:noWrap/>
            <w:hideMark/>
          </w:tcPr>
          <w:p w14:paraId="675F6262" w14:textId="7237198A" w:rsidR="004F3FD7" w:rsidRPr="004F3FD7" w:rsidRDefault="004F3FD7" w:rsidP="004F3FD7">
            <w:pPr>
              <w:widowControl/>
              <w:rPr>
                <w:rFonts w:cs="Times New Roman"/>
              </w:rPr>
            </w:pPr>
            <w:r w:rsidRPr="004F3FD7">
              <w:rPr>
                <w:rFonts w:cs="Times New Roman" w:hint="eastAsia"/>
              </w:rPr>
              <w:t>0.7</w:t>
            </w:r>
          </w:p>
        </w:tc>
        <w:tc>
          <w:tcPr>
            <w:tcW w:w="2268" w:type="dxa"/>
            <w:noWrap/>
            <w:hideMark/>
          </w:tcPr>
          <w:p w14:paraId="514E32A6" w14:textId="6D7869D5" w:rsidR="004F3FD7" w:rsidRPr="004F3FD7" w:rsidRDefault="004F3FD7" w:rsidP="004F3FD7">
            <w:pPr>
              <w:widowControl/>
              <w:rPr>
                <w:rFonts w:cs="Times New Roman"/>
              </w:rPr>
            </w:pPr>
            <w:r w:rsidRPr="004F3FD7">
              <w:rPr>
                <w:rFonts w:cs="Times New Roman" w:hint="eastAsia"/>
              </w:rPr>
              <w:t>6.</w:t>
            </w:r>
            <w:r w:rsidR="00570DA0">
              <w:rPr>
                <w:rFonts w:cs="Times New Roman" w:hint="eastAsia"/>
              </w:rPr>
              <w:t>7</w:t>
            </w:r>
          </w:p>
        </w:tc>
      </w:tr>
      <w:tr w:rsidR="004F3FD7" w:rsidRPr="004F3FD7" w14:paraId="35A1AE7F" w14:textId="77777777" w:rsidTr="00A80898">
        <w:trPr>
          <w:trHeight w:val="375"/>
        </w:trPr>
        <w:tc>
          <w:tcPr>
            <w:tcW w:w="2020" w:type="dxa"/>
            <w:noWrap/>
            <w:hideMark/>
          </w:tcPr>
          <w:p w14:paraId="747DC566" w14:textId="77777777" w:rsidR="004F3FD7" w:rsidRPr="004F3FD7" w:rsidRDefault="004F3FD7" w:rsidP="004F3FD7">
            <w:pPr>
              <w:widowControl/>
              <w:rPr>
                <w:rFonts w:cs="Times New Roman"/>
              </w:rPr>
            </w:pPr>
            <w:r w:rsidRPr="004F3FD7">
              <w:rPr>
                <w:rFonts w:cs="Times New Roman" w:hint="eastAsia"/>
              </w:rPr>
              <w:t>26~30</w:t>
            </w:r>
          </w:p>
        </w:tc>
        <w:tc>
          <w:tcPr>
            <w:tcW w:w="2233" w:type="dxa"/>
            <w:noWrap/>
            <w:hideMark/>
          </w:tcPr>
          <w:p w14:paraId="180ACDF9" w14:textId="77777777" w:rsidR="004F3FD7" w:rsidRPr="004F3FD7" w:rsidRDefault="004F3FD7" w:rsidP="004F3FD7">
            <w:pPr>
              <w:widowControl/>
              <w:rPr>
                <w:rFonts w:cs="Times New Roman"/>
              </w:rPr>
            </w:pPr>
            <w:r w:rsidRPr="004F3FD7">
              <w:rPr>
                <w:rFonts w:cs="Times New Roman" w:hint="eastAsia"/>
              </w:rPr>
              <w:t>50.9</w:t>
            </w:r>
          </w:p>
        </w:tc>
        <w:tc>
          <w:tcPr>
            <w:tcW w:w="2268" w:type="dxa"/>
            <w:noWrap/>
            <w:hideMark/>
          </w:tcPr>
          <w:p w14:paraId="718C7CEE" w14:textId="77777777" w:rsidR="004F3FD7" w:rsidRPr="004F3FD7" w:rsidRDefault="004F3FD7" w:rsidP="004F3FD7">
            <w:pPr>
              <w:widowControl/>
              <w:rPr>
                <w:rFonts w:cs="Times New Roman"/>
              </w:rPr>
            </w:pPr>
            <w:r w:rsidRPr="004F3FD7">
              <w:rPr>
                <w:rFonts w:cs="Times New Roman" w:hint="eastAsia"/>
              </w:rPr>
              <w:t>66.9</w:t>
            </w:r>
          </w:p>
        </w:tc>
      </w:tr>
      <w:tr w:rsidR="004F3FD7" w:rsidRPr="004F3FD7" w14:paraId="4835C2BF" w14:textId="77777777" w:rsidTr="00A80898">
        <w:trPr>
          <w:trHeight w:val="375"/>
        </w:trPr>
        <w:tc>
          <w:tcPr>
            <w:tcW w:w="2020" w:type="dxa"/>
            <w:noWrap/>
            <w:hideMark/>
          </w:tcPr>
          <w:p w14:paraId="16B017AE" w14:textId="77777777" w:rsidR="004F3FD7" w:rsidRPr="004F3FD7" w:rsidRDefault="004F3FD7" w:rsidP="004F3FD7">
            <w:pPr>
              <w:widowControl/>
              <w:rPr>
                <w:rFonts w:cs="Times New Roman"/>
              </w:rPr>
            </w:pPr>
            <w:r w:rsidRPr="004F3FD7">
              <w:rPr>
                <w:rFonts w:cs="Times New Roman" w:hint="eastAsia"/>
              </w:rPr>
              <w:t>31~40</w:t>
            </w:r>
          </w:p>
        </w:tc>
        <w:tc>
          <w:tcPr>
            <w:tcW w:w="2233" w:type="dxa"/>
            <w:noWrap/>
            <w:hideMark/>
          </w:tcPr>
          <w:p w14:paraId="7C892402" w14:textId="13114449" w:rsidR="004F3FD7" w:rsidRPr="004F3FD7" w:rsidRDefault="004F3FD7" w:rsidP="004F3FD7">
            <w:pPr>
              <w:widowControl/>
              <w:rPr>
                <w:rFonts w:cs="Times New Roman"/>
              </w:rPr>
            </w:pPr>
            <w:r w:rsidRPr="004F3FD7">
              <w:rPr>
                <w:rFonts w:cs="Times New Roman" w:hint="eastAsia"/>
              </w:rPr>
              <w:t>80.</w:t>
            </w:r>
            <w:r w:rsidR="00570DA0">
              <w:rPr>
                <w:rFonts w:cs="Times New Roman" w:hint="eastAsia"/>
              </w:rPr>
              <w:t>5</w:t>
            </w:r>
          </w:p>
        </w:tc>
        <w:tc>
          <w:tcPr>
            <w:tcW w:w="2268" w:type="dxa"/>
            <w:noWrap/>
            <w:hideMark/>
          </w:tcPr>
          <w:p w14:paraId="34374A9A" w14:textId="77777777" w:rsidR="004F3FD7" w:rsidRPr="004F3FD7" w:rsidRDefault="004F3FD7" w:rsidP="004F3FD7">
            <w:pPr>
              <w:widowControl/>
              <w:rPr>
                <w:rFonts w:cs="Times New Roman"/>
              </w:rPr>
            </w:pPr>
            <w:r w:rsidRPr="004F3FD7">
              <w:rPr>
                <w:rFonts w:cs="Times New Roman" w:hint="eastAsia"/>
              </w:rPr>
              <w:t>100</w:t>
            </w:r>
          </w:p>
        </w:tc>
      </w:tr>
      <w:tr w:rsidR="004F3FD7" w:rsidRPr="004F3FD7" w14:paraId="6F2A6E96" w14:textId="77777777" w:rsidTr="00A80898">
        <w:trPr>
          <w:trHeight w:val="375"/>
        </w:trPr>
        <w:tc>
          <w:tcPr>
            <w:tcW w:w="2020" w:type="dxa"/>
            <w:noWrap/>
            <w:hideMark/>
          </w:tcPr>
          <w:p w14:paraId="517CFA31" w14:textId="77777777" w:rsidR="004F3FD7" w:rsidRPr="004F3FD7" w:rsidRDefault="004F3FD7" w:rsidP="004F3FD7">
            <w:pPr>
              <w:widowControl/>
              <w:rPr>
                <w:rFonts w:cs="Times New Roman"/>
              </w:rPr>
            </w:pPr>
            <w:r w:rsidRPr="004F3FD7">
              <w:rPr>
                <w:rFonts w:cs="Times New Roman" w:hint="eastAsia"/>
              </w:rPr>
              <w:t>41~50</w:t>
            </w:r>
          </w:p>
        </w:tc>
        <w:tc>
          <w:tcPr>
            <w:tcW w:w="2233" w:type="dxa"/>
            <w:noWrap/>
            <w:hideMark/>
          </w:tcPr>
          <w:p w14:paraId="42971DB7" w14:textId="77777777" w:rsidR="004F3FD7" w:rsidRPr="004F3FD7" w:rsidRDefault="004F3FD7" w:rsidP="004F3FD7">
            <w:pPr>
              <w:widowControl/>
              <w:rPr>
                <w:rFonts w:cs="Times New Roman"/>
              </w:rPr>
            </w:pPr>
            <w:r w:rsidRPr="004F3FD7">
              <w:rPr>
                <w:rFonts w:cs="Times New Roman" w:hint="eastAsia"/>
              </w:rPr>
              <w:t>100</w:t>
            </w:r>
          </w:p>
        </w:tc>
        <w:tc>
          <w:tcPr>
            <w:tcW w:w="2268" w:type="dxa"/>
            <w:noWrap/>
            <w:hideMark/>
          </w:tcPr>
          <w:p w14:paraId="3A5BCF3F" w14:textId="77777777" w:rsidR="004F3FD7" w:rsidRPr="004F3FD7" w:rsidRDefault="004F3FD7" w:rsidP="004F3FD7">
            <w:pPr>
              <w:widowControl/>
              <w:rPr>
                <w:rFonts w:cs="Times New Roman"/>
              </w:rPr>
            </w:pPr>
            <w:r w:rsidRPr="004F3FD7">
              <w:rPr>
                <w:rFonts w:cs="Times New Roman" w:hint="eastAsia"/>
              </w:rPr>
              <w:t>100</w:t>
            </w:r>
          </w:p>
        </w:tc>
      </w:tr>
      <w:tr w:rsidR="004F3FD7" w:rsidRPr="004F3FD7" w14:paraId="43F0D903" w14:textId="77777777" w:rsidTr="00A80898">
        <w:trPr>
          <w:trHeight w:val="375"/>
        </w:trPr>
        <w:tc>
          <w:tcPr>
            <w:tcW w:w="2020" w:type="dxa"/>
            <w:noWrap/>
            <w:hideMark/>
          </w:tcPr>
          <w:p w14:paraId="49E1745E" w14:textId="77777777" w:rsidR="004F3FD7" w:rsidRPr="004F3FD7" w:rsidRDefault="004F3FD7" w:rsidP="004F3FD7">
            <w:pPr>
              <w:widowControl/>
              <w:rPr>
                <w:rFonts w:cs="Times New Roman"/>
              </w:rPr>
            </w:pPr>
            <w:r w:rsidRPr="004F3FD7">
              <w:rPr>
                <w:rFonts w:cs="Times New Roman" w:hint="eastAsia"/>
              </w:rPr>
              <w:t>51~60</w:t>
            </w:r>
          </w:p>
        </w:tc>
        <w:tc>
          <w:tcPr>
            <w:tcW w:w="2233" w:type="dxa"/>
            <w:noWrap/>
            <w:hideMark/>
          </w:tcPr>
          <w:p w14:paraId="693A07FF" w14:textId="77777777" w:rsidR="004F3FD7" w:rsidRPr="004F3FD7" w:rsidRDefault="004F3FD7" w:rsidP="004F3FD7">
            <w:pPr>
              <w:widowControl/>
              <w:rPr>
                <w:rFonts w:cs="Times New Roman"/>
              </w:rPr>
            </w:pPr>
            <w:r w:rsidRPr="004F3FD7">
              <w:rPr>
                <w:rFonts w:cs="Times New Roman" w:hint="eastAsia"/>
              </w:rPr>
              <w:t>100</w:t>
            </w:r>
          </w:p>
        </w:tc>
        <w:tc>
          <w:tcPr>
            <w:tcW w:w="2268" w:type="dxa"/>
            <w:noWrap/>
            <w:hideMark/>
          </w:tcPr>
          <w:p w14:paraId="7251B745" w14:textId="77777777" w:rsidR="004F3FD7" w:rsidRPr="004F3FD7" w:rsidRDefault="004F3FD7" w:rsidP="004F3FD7">
            <w:pPr>
              <w:widowControl/>
              <w:rPr>
                <w:rFonts w:cs="Times New Roman"/>
              </w:rPr>
            </w:pPr>
            <w:r w:rsidRPr="004F3FD7">
              <w:rPr>
                <w:rFonts w:cs="Times New Roman" w:hint="eastAsia"/>
              </w:rPr>
              <w:t>100</w:t>
            </w:r>
          </w:p>
        </w:tc>
      </w:tr>
      <w:tr w:rsidR="004F3FD7" w:rsidRPr="004F3FD7" w14:paraId="3781C385" w14:textId="77777777" w:rsidTr="00A80898">
        <w:trPr>
          <w:trHeight w:val="375"/>
        </w:trPr>
        <w:tc>
          <w:tcPr>
            <w:tcW w:w="2020" w:type="dxa"/>
            <w:noWrap/>
            <w:hideMark/>
          </w:tcPr>
          <w:p w14:paraId="09C2272D" w14:textId="77777777" w:rsidR="004F3FD7" w:rsidRPr="004F3FD7" w:rsidRDefault="004F3FD7" w:rsidP="004F3FD7">
            <w:pPr>
              <w:widowControl/>
              <w:rPr>
                <w:rFonts w:cs="Times New Roman"/>
              </w:rPr>
            </w:pPr>
            <w:r w:rsidRPr="004F3FD7">
              <w:rPr>
                <w:rFonts w:cs="Times New Roman" w:hint="eastAsia"/>
              </w:rPr>
              <w:t>61~70</w:t>
            </w:r>
          </w:p>
        </w:tc>
        <w:tc>
          <w:tcPr>
            <w:tcW w:w="2233" w:type="dxa"/>
            <w:noWrap/>
            <w:hideMark/>
          </w:tcPr>
          <w:p w14:paraId="7865B014" w14:textId="77777777" w:rsidR="004F3FD7" w:rsidRPr="004F3FD7" w:rsidRDefault="004F3FD7" w:rsidP="004F3FD7">
            <w:pPr>
              <w:widowControl/>
              <w:rPr>
                <w:rFonts w:cs="Times New Roman"/>
              </w:rPr>
            </w:pPr>
            <w:r w:rsidRPr="004F3FD7">
              <w:rPr>
                <w:rFonts w:cs="Times New Roman" w:hint="eastAsia"/>
              </w:rPr>
              <w:t>100</w:t>
            </w:r>
          </w:p>
        </w:tc>
        <w:tc>
          <w:tcPr>
            <w:tcW w:w="2268" w:type="dxa"/>
            <w:noWrap/>
            <w:hideMark/>
          </w:tcPr>
          <w:p w14:paraId="7020DB16" w14:textId="77777777" w:rsidR="004F3FD7" w:rsidRPr="004F3FD7" w:rsidRDefault="004F3FD7" w:rsidP="004F3FD7">
            <w:pPr>
              <w:widowControl/>
              <w:rPr>
                <w:rFonts w:cs="Times New Roman"/>
              </w:rPr>
            </w:pPr>
            <w:r w:rsidRPr="004F3FD7">
              <w:rPr>
                <w:rFonts w:cs="Times New Roman" w:hint="eastAsia"/>
              </w:rPr>
              <w:t>100</w:t>
            </w:r>
          </w:p>
        </w:tc>
      </w:tr>
      <w:tr w:rsidR="004F3FD7" w:rsidRPr="004F3FD7" w14:paraId="348BD81F" w14:textId="77777777" w:rsidTr="00A80898">
        <w:trPr>
          <w:trHeight w:val="375"/>
        </w:trPr>
        <w:tc>
          <w:tcPr>
            <w:tcW w:w="2020" w:type="dxa"/>
            <w:noWrap/>
            <w:hideMark/>
          </w:tcPr>
          <w:p w14:paraId="083687C8" w14:textId="77777777" w:rsidR="004F3FD7" w:rsidRPr="004F3FD7" w:rsidRDefault="004F3FD7" w:rsidP="004F3FD7">
            <w:pPr>
              <w:widowControl/>
              <w:rPr>
                <w:rFonts w:cs="Times New Roman"/>
              </w:rPr>
            </w:pPr>
            <w:r w:rsidRPr="004F3FD7">
              <w:rPr>
                <w:rFonts w:cs="Times New Roman" w:hint="eastAsia"/>
              </w:rPr>
              <w:t>71~80</w:t>
            </w:r>
          </w:p>
        </w:tc>
        <w:tc>
          <w:tcPr>
            <w:tcW w:w="2233" w:type="dxa"/>
            <w:noWrap/>
            <w:hideMark/>
          </w:tcPr>
          <w:p w14:paraId="2F03BB8E" w14:textId="77777777" w:rsidR="004F3FD7" w:rsidRPr="004F3FD7" w:rsidRDefault="004F3FD7" w:rsidP="004F3FD7">
            <w:pPr>
              <w:widowControl/>
              <w:rPr>
                <w:rFonts w:cs="Times New Roman"/>
              </w:rPr>
            </w:pPr>
            <w:r w:rsidRPr="004F3FD7">
              <w:rPr>
                <w:rFonts w:cs="Times New Roman" w:hint="eastAsia"/>
              </w:rPr>
              <w:t>100</w:t>
            </w:r>
          </w:p>
        </w:tc>
        <w:tc>
          <w:tcPr>
            <w:tcW w:w="2268" w:type="dxa"/>
            <w:noWrap/>
            <w:hideMark/>
          </w:tcPr>
          <w:p w14:paraId="3D3EFD65" w14:textId="77777777" w:rsidR="004F3FD7" w:rsidRPr="004F3FD7" w:rsidRDefault="004F3FD7" w:rsidP="004F3FD7">
            <w:pPr>
              <w:widowControl/>
              <w:rPr>
                <w:rFonts w:cs="Times New Roman"/>
              </w:rPr>
            </w:pPr>
            <w:r w:rsidRPr="004F3FD7">
              <w:rPr>
                <w:rFonts w:cs="Times New Roman" w:hint="eastAsia"/>
              </w:rPr>
              <w:t>100</w:t>
            </w:r>
          </w:p>
        </w:tc>
      </w:tr>
      <w:tr w:rsidR="004F3FD7" w:rsidRPr="004F3FD7" w14:paraId="6273936B" w14:textId="77777777" w:rsidTr="00A80898">
        <w:trPr>
          <w:trHeight w:val="375"/>
        </w:trPr>
        <w:tc>
          <w:tcPr>
            <w:tcW w:w="2020" w:type="dxa"/>
            <w:noWrap/>
            <w:hideMark/>
          </w:tcPr>
          <w:p w14:paraId="73EEDB39" w14:textId="77777777" w:rsidR="004F3FD7" w:rsidRPr="004F3FD7" w:rsidRDefault="004F3FD7" w:rsidP="004F3FD7">
            <w:pPr>
              <w:widowControl/>
              <w:rPr>
                <w:rFonts w:cs="Times New Roman"/>
              </w:rPr>
            </w:pPr>
            <w:r w:rsidRPr="004F3FD7">
              <w:rPr>
                <w:rFonts w:cs="Times New Roman" w:hint="eastAsia"/>
              </w:rPr>
              <w:t>81~90</w:t>
            </w:r>
          </w:p>
        </w:tc>
        <w:tc>
          <w:tcPr>
            <w:tcW w:w="2233" w:type="dxa"/>
            <w:noWrap/>
            <w:hideMark/>
          </w:tcPr>
          <w:p w14:paraId="2D5D223A" w14:textId="77777777" w:rsidR="004F3FD7" w:rsidRPr="004F3FD7" w:rsidRDefault="004F3FD7" w:rsidP="004F3FD7">
            <w:pPr>
              <w:widowControl/>
              <w:rPr>
                <w:rFonts w:cs="Times New Roman"/>
              </w:rPr>
            </w:pPr>
            <w:r w:rsidRPr="004F3FD7">
              <w:rPr>
                <w:rFonts w:cs="Times New Roman" w:hint="eastAsia"/>
              </w:rPr>
              <w:t>100</w:t>
            </w:r>
          </w:p>
        </w:tc>
        <w:tc>
          <w:tcPr>
            <w:tcW w:w="2268" w:type="dxa"/>
            <w:noWrap/>
            <w:hideMark/>
          </w:tcPr>
          <w:p w14:paraId="68F6E31C" w14:textId="77777777" w:rsidR="004F3FD7" w:rsidRPr="004F3FD7" w:rsidRDefault="004F3FD7" w:rsidP="004F3FD7">
            <w:pPr>
              <w:widowControl/>
              <w:rPr>
                <w:rFonts w:cs="Times New Roman"/>
              </w:rPr>
            </w:pPr>
            <w:r w:rsidRPr="004F3FD7">
              <w:rPr>
                <w:rFonts w:cs="Times New Roman" w:hint="eastAsia"/>
              </w:rPr>
              <w:t>100</w:t>
            </w:r>
          </w:p>
        </w:tc>
      </w:tr>
      <w:tr w:rsidR="004F3FD7" w:rsidRPr="004F3FD7" w14:paraId="4FD0B6F5" w14:textId="77777777" w:rsidTr="00A80898">
        <w:trPr>
          <w:trHeight w:val="375"/>
        </w:trPr>
        <w:tc>
          <w:tcPr>
            <w:tcW w:w="2020" w:type="dxa"/>
            <w:tcBorders>
              <w:bottom w:val="single" w:sz="4" w:space="0" w:color="auto"/>
            </w:tcBorders>
            <w:noWrap/>
            <w:hideMark/>
          </w:tcPr>
          <w:p w14:paraId="06EB5F71" w14:textId="77777777" w:rsidR="004F3FD7" w:rsidRPr="004F3FD7" w:rsidRDefault="004F3FD7" w:rsidP="004F3FD7">
            <w:pPr>
              <w:widowControl/>
              <w:rPr>
                <w:rFonts w:cs="Times New Roman"/>
              </w:rPr>
            </w:pPr>
            <w:r w:rsidRPr="004F3FD7">
              <w:rPr>
                <w:rFonts w:cs="Times New Roman" w:hint="eastAsia"/>
              </w:rPr>
              <w:t>91~100</w:t>
            </w:r>
          </w:p>
        </w:tc>
        <w:tc>
          <w:tcPr>
            <w:tcW w:w="2233" w:type="dxa"/>
            <w:tcBorders>
              <w:bottom w:val="single" w:sz="4" w:space="0" w:color="auto"/>
            </w:tcBorders>
            <w:noWrap/>
            <w:hideMark/>
          </w:tcPr>
          <w:p w14:paraId="0EB9374A" w14:textId="77777777" w:rsidR="004F3FD7" w:rsidRPr="004F3FD7" w:rsidRDefault="004F3FD7" w:rsidP="004F3FD7">
            <w:pPr>
              <w:widowControl/>
              <w:rPr>
                <w:rFonts w:cs="Times New Roman"/>
              </w:rPr>
            </w:pPr>
            <w:r w:rsidRPr="004F3FD7">
              <w:rPr>
                <w:rFonts w:cs="Times New Roman" w:hint="eastAsia"/>
              </w:rPr>
              <w:t>100</w:t>
            </w:r>
          </w:p>
        </w:tc>
        <w:tc>
          <w:tcPr>
            <w:tcW w:w="2268" w:type="dxa"/>
            <w:tcBorders>
              <w:bottom w:val="single" w:sz="4" w:space="0" w:color="auto"/>
            </w:tcBorders>
            <w:noWrap/>
            <w:hideMark/>
          </w:tcPr>
          <w:p w14:paraId="728ABF10" w14:textId="77777777" w:rsidR="004F3FD7" w:rsidRPr="004F3FD7" w:rsidRDefault="004F3FD7" w:rsidP="004F3FD7">
            <w:pPr>
              <w:widowControl/>
              <w:rPr>
                <w:rFonts w:cs="Times New Roman"/>
              </w:rPr>
            </w:pPr>
            <w:r w:rsidRPr="004F3FD7">
              <w:rPr>
                <w:rFonts w:cs="Times New Roman" w:hint="eastAsia"/>
              </w:rPr>
              <w:t>100</w:t>
            </w:r>
          </w:p>
        </w:tc>
      </w:tr>
    </w:tbl>
    <w:p w14:paraId="582D79F6" w14:textId="77777777" w:rsidR="004F3FD7" w:rsidRDefault="004F3FD7" w:rsidP="00005F6A">
      <w:pPr>
        <w:widowControl/>
        <w:rPr>
          <w:rFonts w:cs="Times New Roman"/>
        </w:rPr>
      </w:pPr>
    </w:p>
    <w:p w14:paraId="2DCB9F97" w14:textId="42B3D401" w:rsidR="005B7EB9" w:rsidRDefault="001D467E" w:rsidP="001D467E">
      <w:pPr>
        <w:widowControl/>
        <w:rPr>
          <w:rFonts w:cs="Times New Roman"/>
        </w:rPr>
      </w:pPr>
      <w:r>
        <w:rPr>
          <w:rFonts w:cs="Times New Roman" w:hint="eastAsia"/>
        </w:rPr>
        <w:t>*</w:t>
      </w:r>
      <w:r w:rsidR="005B7EB9" w:rsidRPr="005B7EB9">
        <w:t xml:space="preserve"> </w:t>
      </w:r>
      <w:r w:rsidR="009F453D">
        <w:rPr>
          <w:rFonts w:hint="eastAsia"/>
        </w:rPr>
        <w:t>The estimate for</w:t>
      </w:r>
      <w:r w:rsidR="005B7EB9" w:rsidRPr="005B7EB9">
        <w:rPr>
          <w:rFonts w:cs="Times New Roman"/>
        </w:rPr>
        <w:t xml:space="preserve"> 2012–2013 were </w:t>
      </w:r>
      <w:r w:rsidR="009F453D">
        <w:rPr>
          <w:rFonts w:cs="Times New Roman" w:hint="eastAsia"/>
        </w:rPr>
        <w:t>derived</w:t>
      </w:r>
      <w:r w:rsidR="009205FB">
        <w:rPr>
          <w:rFonts w:cs="Times New Roman" w:hint="eastAsia"/>
        </w:rPr>
        <w:t xml:space="preserve"> from</w:t>
      </w:r>
      <w:r w:rsidR="005B7EB9" w:rsidRPr="005B7EB9">
        <w:rPr>
          <w:rFonts w:cs="Times New Roman"/>
        </w:rPr>
        <w:t xml:space="preserve"> the measurement data </w:t>
      </w:r>
      <w:r w:rsidR="009205FB">
        <w:rPr>
          <w:rFonts w:cs="Times New Roman" w:hint="eastAsia"/>
        </w:rPr>
        <w:t>in</w:t>
      </w:r>
      <w:r w:rsidR="005B7EB9" w:rsidRPr="005B7EB9">
        <w:rPr>
          <w:rFonts w:cs="Times New Roman"/>
        </w:rPr>
        <w:t xml:space="preserve"> Sakai et al. (2014).</w:t>
      </w:r>
    </w:p>
    <w:p w14:paraId="7DF02269" w14:textId="4AB2B0B9" w:rsidR="001D467E" w:rsidRDefault="007220A7" w:rsidP="001D467E">
      <w:pPr>
        <w:widowControl/>
        <w:rPr>
          <w:rFonts w:cs="Times New Roman"/>
        </w:rPr>
      </w:pPr>
      <w:r>
        <w:rPr>
          <w:rFonts w:cs="Times New Roman" w:hint="eastAsia"/>
        </w:rPr>
        <w:t>**</w:t>
      </w:r>
      <w:r w:rsidR="00AC5E7B" w:rsidRPr="00AC5E7B">
        <w:rPr>
          <w:rFonts w:cs="Times New Roman"/>
        </w:rPr>
        <w:t>Since measurement for the 61–100 (2012–2013) and 31–100 (2025) size</w:t>
      </w:r>
      <w:r w:rsidR="00332B6A">
        <w:rPr>
          <w:rFonts w:cs="Times New Roman" w:hint="eastAsia"/>
        </w:rPr>
        <w:t>-</w:t>
      </w:r>
      <w:r>
        <w:rPr>
          <w:rFonts w:cs="Times New Roman" w:hint="eastAsia"/>
        </w:rPr>
        <w:t xml:space="preserve">box </w:t>
      </w:r>
      <w:r w:rsidR="00AC5E7B" w:rsidRPr="00AC5E7B">
        <w:rPr>
          <w:rFonts w:cs="Times New Roman"/>
        </w:rPr>
        <w:t xml:space="preserve">categories were </w:t>
      </w:r>
      <w:r w:rsidR="008135C1">
        <w:rPr>
          <w:rFonts w:cs="Times New Roman" w:hint="eastAsia"/>
        </w:rPr>
        <w:t>not conducted</w:t>
      </w:r>
      <w:r w:rsidR="00AC5E7B" w:rsidRPr="00AC5E7B">
        <w:rPr>
          <w:rFonts w:cs="Times New Roman"/>
        </w:rPr>
        <w:t xml:space="preserve">, individuals </w:t>
      </w:r>
      <w:r w:rsidR="00A813DE">
        <w:rPr>
          <w:rFonts w:cs="Times New Roman" w:hint="eastAsia"/>
        </w:rPr>
        <w:t xml:space="preserve">in these categories </w:t>
      </w:r>
      <w:r w:rsidR="00AC5E7B" w:rsidRPr="00AC5E7B">
        <w:rPr>
          <w:rFonts w:cs="Times New Roman"/>
        </w:rPr>
        <w:t>were all assumed to be from the winter-spring cohort</w:t>
      </w:r>
      <w:r>
        <w:rPr>
          <w:rFonts w:cs="Times New Roman" w:hint="eastAsia"/>
        </w:rPr>
        <w:t>.</w:t>
      </w:r>
    </w:p>
    <w:p w14:paraId="73FFE242" w14:textId="77777777" w:rsidR="008F1218" w:rsidRDefault="008F1218" w:rsidP="008F1218">
      <w:pPr>
        <w:widowControl/>
        <w:jc w:val="left"/>
        <w:rPr>
          <w:rFonts w:cs="Times New Roman"/>
          <w:b/>
          <w:bCs/>
          <w:kern w:val="0"/>
        </w:rPr>
      </w:pPr>
    </w:p>
    <w:p w14:paraId="6E6F27FB" w14:textId="77777777" w:rsidR="00486842" w:rsidRDefault="00486842" w:rsidP="008F1218">
      <w:pPr>
        <w:widowControl/>
        <w:jc w:val="left"/>
        <w:rPr>
          <w:rFonts w:cs="Times New Roman"/>
          <w:b/>
          <w:bCs/>
          <w:kern w:val="0"/>
        </w:rPr>
      </w:pPr>
    </w:p>
    <w:p w14:paraId="5A680E79" w14:textId="77777777" w:rsidR="00486842" w:rsidRDefault="00486842" w:rsidP="008F1218">
      <w:pPr>
        <w:widowControl/>
        <w:jc w:val="left"/>
        <w:rPr>
          <w:rFonts w:cs="Times New Roman"/>
          <w:b/>
          <w:bCs/>
          <w:kern w:val="0"/>
        </w:rPr>
      </w:pPr>
    </w:p>
    <w:p w14:paraId="7B934008" w14:textId="22DC5338" w:rsidR="00486842" w:rsidRDefault="009205FB" w:rsidP="008F1218">
      <w:pPr>
        <w:widowControl/>
        <w:jc w:val="left"/>
        <w:rPr>
          <w:rFonts w:cs="Times New Roman"/>
          <w:b/>
          <w:bCs/>
          <w:kern w:val="0"/>
        </w:rPr>
      </w:pPr>
      <w:r>
        <w:rPr>
          <w:rFonts w:cs="Times New Roman" w:hint="eastAsia"/>
          <w:b/>
          <w:bCs/>
        </w:rPr>
        <w:lastRenderedPageBreak/>
        <w:t xml:space="preserve">Table 3. </w:t>
      </w:r>
      <w:r w:rsidR="00695CBB" w:rsidRPr="00695CBB">
        <w:rPr>
          <w:rFonts w:cs="Times New Roman"/>
        </w:rPr>
        <w:t xml:space="preserve">Estimated catch proportion </w:t>
      </w:r>
      <w:r w:rsidR="00181F8E">
        <w:rPr>
          <w:rFonts w:cs="Times New Roman" w:hint="eastAsia"/>
        </w:rPr>
        <w:t xml:space="preserve">(%) </w:t>
      </w:r>
      <w:r w:rsidR="00695CBB" w:rsidRPr="00695CBB">
        <w:rPr>
          <w:rFonts w:cs="Times New Roman"/>
        </w:rPr>
        <w:t xml:space="preserve">of the winter-spring cohort in the </w:t>
      </w:r>
      <w:r w:rsidR="006F2DCD">
        <w:rPr>
          <w:rFonts w:cs="Times New Roman" w:hint="eastAsia"/>
        </w:rPr>
        <w:t xml:space="preserve">total </w:t>
      </w:r>
      <w:r w:rsidR="00695CBB" w:rsidRPr="00695CBB">
        <w:rPr>
          <w:rFonts w:cs="Times New Roman"/>
        </w:rPr>
        <w:t>catch by Japan from May to September, 2010–202</w:t>
      </w:r>
      <w:r w:rsidR="00695CBB">
        <w:rPr>
          <w:rFonts w:cs="Times New Roman" w:hint="eastAsia"/>
        </w:rPr>
        <w:t>5</w:t>
      </w:r>
      <w:r w:rsidR="00930C34">
        <w:rPr>
          <w:rFonts w:cs="Times New Roman" w:hint="eastAsia"/>
        </w:rPr>
        <w:t>.</w:t>
      </w:r>
    </w:p>
    <w:p w14:paraId="458B256A" w14:textId="77777777" w:rsidR="009205FB" w:rsidRDefault="009205FB" w:rsidP="008F1218">
      <w:pPr>
        <w:widowControl/>
        <w:jc w:val="left"/>
        <w:rPr>
          <w:rFonts w:cs="Times New Roman"/>
          <w:b/>
          <w:bCs/>
          <w:kern w:val="0"/>
        </w:rPr>
      </w:pPr>
    </w:p>
    <w:tbl>
      <w:tblPr>
        <w:tblStyle w:val="TableGrid"/>
        <w:tblW w:w="0" w:type="auto"/>
        <w:tblInd w:w="1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4732"/>
      </w:tblGrid>
      <w:tr w:rsidR="00E20D3D" w:rsidRPr="00E20D3D" w14:paraId="12DBB97E" w14:textId="77777777" w:rsidTr="00E20D3D">
        <w:trPr>
          <w:trHeight w:val="375"/>
        </w:trPr>
        <w:tc>
          <w:tcPr>
            <w:tcW w:w="1080" w:type="dxa"/>
            <w:tcBorders>
              <w:top w:val="single" w:sz="4" w:space="0" w:color="auto"/>
              <w:bottom w:val="single" w:sz="4" w:space="0" w:color="auto"/>
            </w:tcBorders>
            <w:noWrap/>
            <w:hideMark/>
          </w:tcPr>
          <w:p w14:paraId="0AA0AD4C" w14:textId="77777777" w:rsidR="00E20D3D" w:rsidRPr="00E20D3D" w:rsidRDefault="00E20D3D">
            <w:pPr>
              <w:widowControl/>
              <w:jc w:val="left"/>
              <w:rPr>
                <w:rFonts w:cs="Times New Roman"/>
                <w:b/>
                <w:bCs/>
                <w:kern w:val="0"/>
              </w:rPr>
            </w:pPr>
            <w:r w:rsidRPr="00E20D3D">
              <w:rPr>
                <w:rFonts w:cs="Times New Roman" w:hint="eastAsia"/>
                <w:b/>
                <w:bCs/>
                <w:kern w:val="0"/>
              </w:rPr>
              <w:t>Year</w:t>
            </w:r>
          </w:p>
        </w:tc>
        <w:tc>
          <w:tcPr>
            <w:tcW w:w="4732" w:type="dxa"/>
            <w:tcBorders>
              <w:top w:val="single" w:sz="4" w:space="0" w:color="auto"/>
              <w:bottom w:val="single" w:sz="4" w:space="0" w:color="auto"/>
            </w:tcBorders>
            <w:noWrap/>
            <w:hideMark/>
          </w:tcPr>
          <w:p w14:paraId="5124FBC6" w14:textId="77777777" w:rsidR="00E20D3D" w:rsidRPr="00E20D3D" w:rsidRDefault="00E20D3D" w:rsidP="00E20D3D">
            <w:pPr>
              <w:widowControl/>
              <w:jc w:val="left"/>
              <w:rPr>
                <w:rFonts w:cs="Times New Roman"/>
                <w:b/>
                <w:bCs/>
                <w:kern w:val="0"/>
              </w:rPr>
            </w:pPr>
            <w:r w:rsidRPr="00E20D3D">
              <w:rPr>
                <w:rFonts w:cs="Times New Roman" w:hint="eastAsia"/>
                <w:b/>
                <w:bCs/>
                <w:kern w:val="0"/>
              </w:rPr>
              <w:t>Proportion of the winter-spring cohort (%)</w:t>
            </w:r>
          </w:p>
        </w:tc>
      </w:tr>
      <w:tr w:rsidR="00E20D3D" w:rsidRPr="00E20D3D" w14:paraId="63D86838" w14:textId="77777777" w:rsidTr="00E20D3D">
        <w:trPr>
          <w:trHeight w:val="375"/>
        </w:trPr>
        <w:tc>
          <w:tcPr>
            <w:tcW w:w="1080" w:type="dxa"/>
            <w:tcBorders>
              <w:top w:val="single" w:sz="4" w:space="0" w:color="auto"/>
            </w:tcBorders>
            <w:noWrap/>
            <w:hideMark/>
          </w:tcPr>
          <w:p w14:paraId="1267D318" w14:textId="77777777" w:rsidR="00E20D3D" w:rsidRPr="00E20D3D" w:rsidRDefault="00E20D3D" w:rsidP="00E20D3D">
            <w:pPr>
              <w:widowControl/>
              <w:jc w:val="left"/>
              <w:rPr>
                <w:rFonts w:cs="Times New Roman"/>
                <w:kern w:val="0"/>
              </w:rPr>
            </w:pPr>
            <w:r w:rsidRPr="00E20D3D">
              <w:rPr>
                <w:rFonts w:cs="Times New Roman" w:hint="eastAsia"/>
                <w:kern w:val="0"/>
              </w:rPr>
              <w:t>2010</w:t>
            </w:r>
          </w:p>
        </w:tc>
        <w:tc>
          <w:tcPr>
            <w:tcW w:w="4732" w:type="dxa"/>
            <w:tcBorders>
              <w:top w:val="single" w:sz="4" w:space="0" w:color="auto"/>
            </w:tcBorders>
            <w:noWrap/>
            <w:hideMark/>
          </w:tcPr>
          <w:p w14:paraId="3419FBAA" w14:textId="77777777" w:rsidR="00E20D3D" w:rsidRPr="00E20D3D" w:rsidRDefault="00E20D3D" w:rsidP="00E20D3D">
            <w:pPr>
              <w:widowControl/>
              <w:jc w:val="left"/>
              <w:rPr>
                <w:rFonts w:cs="Times New Roman"/>
                <w:kern w:val="0"/>
              </w:rPr>
            </w:pPr>
            <w:r w:rsidRPr="00E20D3D">
              <w:rPr>
                <w:rFonts w:cs="Times New Roman" w:hint="eastAsia"/>
                <w:kern w:val="0"/>
              </w:rPr>
              <w:t>2.4</w:t>
            </w:r>
          </w:p>
        </w:tc>
      </w:tr>
      <w:tr w:rsidR="00E20D3D" w:rsidRPr="00E20D3D" w14:paraId="369C0938" w14:textId="77777777" w:rsidTr="00E20D3D">
        <w:trPr>
          <w:trHeight w:val="375"/>
        </w:trPr>
        <w:tc>
          <w:tcPr>
            <w:tcW w:w="1080" w:type="dxa"/>
            <w:noWrap/>
            <w:hideMark/>
          </w:tcPr>
          <w:p w14:paraId="002326C8" w14:textId="77777777" w:rsidR="00E20D3D" w:rsidRPr="00E20D3D" w:rsidRDefault="00E20D3D" w:rsidP="00E20D3D">
            <w:pPr>
              <w:widowControl/>
              <w:jc w:val="left"/>
              <w:rPr>
                <w:rFonts w:cs="Times New Roman"/>
                <w:kern w:val="0"/>
              </w:rPr>
            </w:pPr>
            <w:r w:rsidRPr="00E20D3D">
              <w:rPr>
                <w:rFonts w:cs="Times New Roman" w:hint="eastAsia"/>
                <w:kern w:val="0"/>
              </w:rPr>
              <w:t>2011</w:t>
            </w:r>
          </w:p>
        </w:tc>
        <w:tc>
          <w:tcPr>
            <w:tcW w:w="4732" w:type="dxa"/>
            <w:noWrap/>
            <w:hideMark/>
          </w:tcPr>
          <w:p w14:paraId="5F93727D" w14:textId="77777777" w:rsidR="00E20D3D" w:rsidRPr="00E20D3D" w:rsidRDefault="00E20D3D" w:rsidP="00E20D3D">
            <w:pPr>
              <w:widowControl/>
              <w:jc w:val="left"/>
              <w:rPr>
                <w:rFonts w:cs="Times New Roman"/>
                <w:kern w:val="0"/>
              </w:rPr>
            </w:pPr>
            <w:r w:rsidRPr="00E20D3D">
              <w:rPr>
                <w:rFonts w:cs="Times New Roman" w:hint="eastAsia"/>
                <w:kern w:val="0"/>
              </w:rPr>
              <w:t>5.9</w:t>
            </w:r>
          </w:p>
        </w:tc>
      </w:tr>
      <w:tr w:rsidR="00E20D3D" w:rsidRPr="00E20D3D" w14:paraId="13D84DD4" w14:textId="77777777" w:rsidTr="00E20D3D">
        <w:trPr>
          <w:trHeight w:val="375"/>
        </w:trPr>
        <w:tc>
          <w:tcPr>
            <w:tcW w:w="1080" w:type="dxa"/>
            <w:noWrap/>
            <w:hideMark/>
          </w:tcPr>
          <w:p w14:paraId="1B1A691C" w14:textId="77777777" w:rsidR="00E20D3D" w:rsidRPr="00E20D3D" w:rsidRDefault="00E20D3D" w:rsidP="00E20D3D">
            <w:pPr>
              <w:widowControl/>
              <w:jc w:val="left"/>
              <w:rPr>
                <w:rFonts w:cs="Times New Roman"/>
                <w:kern w:val="0"/>
              </w:rPr>
            </w:pPr>
            <w:r w:rsidRPr="00E20D3D">
              <w:rPr>
                <w:rFonts w:cs="Times New Roman" w:hint="eastAsia"/>
                <w:kern w:val="0"/>
              </w:rPr>
              <w:t>2012</w:t>
            </w:r>
          </w:p>
        </w:tc>
        <w:tc>
          <w:tcPr>
            <w:tcW w:w="4732" w:type="dxa"/>
            <w:noWrap/>
            <w:hideMark/>
          </w:tcPr>
          <w:p w14:paraId="5F3F20C0" w14:textId="77777777" w:rsidR="00E20D3D" w:rsidRPr="00E20D3D" w:rsidRDefault="00E20D3D" w:rsidP="00E20D3D">
            <w:pPr>
              <w:widowControl/>
              <w:jc w:val="left"/>
              <w:rPr>
                <w:rFonts w:cs="Times New Roman"/>
                <w:kern w:val="0"/>
              </w:rPr>
            </w:pPr>
            <w:r w:rsidRPr="00E20D3D">
              <w:rPr>
                <w:rFonts w:cs="Times New Roman" w:hint="eastAsia"/>
                <w:kern w:val="0"/>
              </w:rPr>
              <w:t>3.8</w:t>
            </w:r>
          </w:p>
        </w:tc>
      </w:tr>
      <w:tr w:rsidR="00E20D3D" w:rsidRPr="00E20D3D" w14:paraId="1B2CF827" w14:textId="77777777" w:rsidTr="00E20D3D">
        <w:trPr>
          <w:trHeight w:val="375"/>
        </w:trPr>
        <w:tc>
          <w:tcPr>
            <w:tcW w:w="1080" w:type="dxa"/>
            <w:noWrap/>
            <w:hideMark/>
          </w:tcPr>
          <w:p w14:paraId="6C2E7CF4" w14:textId="77777777" w:rsidR="00E20D3D" w:rsidRPr="00E20D3D" w:rsidRDefault="00E20D3D" w:rsidP="00E20D3D">
            <w:pPr>
              <w:widowControl/>
              <w:jc w:val="left"/>
              <w:rPr>
                <w:rFonts w:cs="Times New Roman"/>
                <w:kern w:val="0"/>
              </w:rPr>
            </w:pPr>
            <w:r w:rsidRPr="00E20D3D">
              <w:rPr>
                <w:rFonts w:cs="Times New Roman" w:hint="eastAsia"/>
                <w:kern w:val="0"/>
              </w:rPr>
              <w:t>2013</w:t>
            </w:r>
          </w:p>
        </w:tc>
        <w:tc>
          <w:tcPr>
            <w:tcW w:w="4732" w:type="dxa"/>
            <w:noWrap/>
            <w:hideMark/>
          </w:tcPr>
          <w:p w14:paraId="4E7C8CA8" w14:textId="77777777" w:rsidR="00E20D3D" w:rsidRPr="00E20D3D" w:rsidRDefault="00E20D3D" w:rsidP="00E20D3D">
            <w:pPr>
              <w:widowControl/>
              <w:jc w:val="left"/>
              <w:rPr>
                <w:rFonts w:cs="Times New Roman"/>
                <w:kern w:val="0"/>
              </w:rPr>
            </w:pPr>
            <w:r w:rsidRPr="00E20D3D">
              <w:rPr>
                <w:rFonts w:cs="Times New Roman" w:hint="eastAsia"/>
                <w:kern w:val="0"/>
              </w:rPr>
              <w:t>3.6</w:t>
            </w:r>
          </w:p>
        </w:tc>
      </w:tr>
      <w:tr w:rsidR="00E20D3D" w:rsidRPr="00E20D3D" w14:paraId="09C1DB8B" w14:textId="77777777" w:rsidTr="00E20D3D">
        <w:trPr>
          <w:trHeight w:val="375"/>
        </w:trPr>
        <w:tc>
          <w:tcPr>
            <w:tcW w:w="1080" w:type="dxa"/>
            <w:noWrap/>
            <w:hideMark/>
          </w:tcPr>
          <w:p w14:paraId="2738B1F5" w14:textId="77777777" w:rsidR="00E20D3D" w:rsidRPr="00E20D3D" w:rsidRDefault="00E20D3D" w:rsidP="00E20D3D">
            <w:pPr>
              <w:widowControl/>
              <w:jc w:val="left"/>
              <w:rPr>
                <w:rFonts w:cs="Times New Roman"/>
                <w:kern w:val="0"/>
              </w:rPr>
            </w:pPr>
            <w:r w:rsidRPr="00E20D3D">
              <w:rPr>
                <w:rFonts w:cs="Times New Roman" w:hint="eastAsia"/>
                <w:kern w:val="0"/>
              </w:rPr>
              <w:t>2014</w:t>
            </w:r>
          </w:p>
        </w:tc>
        <w:tc>
          <w:tcPr>
            <w:tcW w:w="4732" w:type="dxa"/>
            <w:noWrap/>
            <w:hideMark/>
          </w:tcPr>
          <w:p w14:paraId="450FC9E9" w14:textId="77777777" w:rsidR="00E20D3D" w:rsidRPr="00E20D3D" w:rsidRDefault="00E20D3D" w:rsidP="00E20D3D">
            <w:pPr>
              <w:widowControl/>
              <w:jc w:val="left"/>
              <w:rPr>
                <w:rFonts w:cs="Times New Roman"/>
                <w:kern w:val="0"/>
              </w:rPr>
            </w:pPr>
            <w:r w:rsidRPr="00E20D3D">
              <w:rPr>
                <w:rFonts w:cs="Times New Roman" w:hint="eastAsia"/>
                <w:kern w:val="0"/>
              </w:rPr>
              <w:t>3.0</w:t>
            </w:r>
          </w:p>
        </w:tc>
      </w:tr>
      <w:tr w:rsidR="00E20D3D" w:rsidRPr="00E20D3D" w14:paraId="686A8C09" w14:textId="77777777" w:rsidTr="00E20D3D">
        <w:trPr>
          <w:trHeight w:val="375"/>
        </w:trPr>
        <w:tc>
          <w:tcPr>
            <w:tcW w:w="1080" w:type="dxa"/>
            <w:noWrap/>
            <w:hideMark/>
          </w:tcPr>
          <w:p w14:paraId="6D102C8C" w14:textId="77777777" w:rsidR="00E20D3D" w:rsidRPr="00E20D3D" w:rsidRDefault="00E20D3D" w:rsidP="00E20D3D">
            <w:pPr>
              <w:widowControl/>
              <w:jc w:val="left"/>
              <w:rPr>
                <w:rFonts w:cs="Times New Roman"/>
                <w:kern w:val="0"/>
              </w:rPr>
            </w:pPr>
            <w:r w:rsidRPr="00E20D3D">
              <w:rPr>
                <w:rFonts w:cs="Times New Roman" w:hint="eastAsia"/>
                <w:kern w:val="0"/>
              </w:rPr>
              <w:t>2015</w:t>
            </w:r>
          </w:p>
        </w:tc>
        <w:tc>
          <w:tcPr>
            <w:tcW w:w="4732" w:type="dxa"/>
            <w:noWrap/>
            <w:hideMark/>
          </w:tcPr>
          <w:p w14:paraId="2089FAE3" w14:textId="77777777" w:rsidR="00E20D3D" w:rsidRPr="00E20D3D" w:rsidRDefault="00E20D3D" w:rsidP="00E20D3D">
            <w:pPr>
              <w:widowControl/>
              <w:jc w:val="left"/>
              <w:rPr>
                <w:rFonts w:cs="Times New Roman"/>
                <w:kern w:val="0"/>
              </w:rPr>
            </w:pPr>
            <w:r w:rsidRPr="00E20D3D">
              <w:rPr>
                <w:rFonts w:cs="Times New Roman" w:hint="eastAsia"/>
                <w:kern w:val="0"/>
              </w:rPr>
              <w:t>1.0</w:t>
            </w:r>
          </w:p>
        </w:tc>
      </w:tr>
      <w:tr w:rsidR="00E20D3D" w:rsidRPr="00E20D3D" w14:paraId="7601FAFB" w14:textId="77777777" w:rsidTr="00E20D3D">
        <w:trPr>
          <w:trHeight w:val="375"/>
        </w:trPr>
        <w:tc>
          <w:tcPr>
            <w:tcW w:w="1080" w:type="dxa"/>
            <w:noWrap/>
            <w:hideMark/>
          </w:tcPr>
          <w:p w14:paraId="5A8B309A" w14:textId="77777777" w:rsidR="00E20D3D" w:rsidRPr="00E20D3D" w:rsidRDefault="00E20D3D" w:rsidP="00E20D3D">
            <w:pPr>
              <w:widowControl/>
              <w:jc w:val="left"/>
              <w:rPr>
                <w:rFonts w:cs="Times New Roman"/>
                <w:kern w:val="0"/>
              </w:rPr>
            </w:pPr>
            <w:r w:rsidRPr="00E20D3D">
              <w:rPr>
                <w:rFonts w:cs="Times New Roman" w:hint="eastAsia"/>
                <w:kern w:val="0"/>
              </w:rPr>
              <w:t>2016</w:t>
            </w:r>
          </w:p>
        </w:tc>
        <w:tc>
          <w:tcPr>
            <w:tcW w:w="4732" w:type="dxa"/>
            <w:noWrap/>
            <w:hideMark/>
          </w:tcPr>
          <w:p w14:paraId="28D45D09" w14:textId="77777777" w:rsidR="00E20D3D" w:rsidRPr="00E20D3D" w:rsidRDefault="00E20D3D" w:rsidP="00E20D3D">
            <w:pPr>
              <w:widowControl/>
              <w:jc w:val="left"/>
              <w:rPr>
                <w:rFonts w:cs="Times New Roman"/>
                <w:kern w:val="0"/>
              </w:rPr>
            </w:pPr>
            <w:r w:rsidRPr="00E20D3D">
              <w:rPr>
                <w:rFonts w:cs="Times New Roman" w:hint="eastAsia"/>
                <w:kern w:val="0"/>
              </w:rPr>
              <w:t>7.9</w:t>
            </w:r>
          </w:p>
        </w:tc>
      </w:tr>
      <w:tr w:rsidR="00E20D3D" w:rsidRPr="00E20D3D" w14:paraId="1ACB34FB" w14:textId="77777777" w:rsidTr="00E20D3D">
        <w:trPr>
          <w:trHeight w:val="375"/>
        </w:trPr>
        <w:tc>
          <w:tcPr>
            <w:tcW w:w="1080" w:type="dxa"/>
            <w:noWrap/>
            <w:hideMark/>
          </w:tcPr>
          <w:p w14:paraId="450671C9" w14:textId="77777777" w:rsidR="00E20D3D" w:rsidRPr="00E20D3D" w:rsidRDefault="00E20D3D" w:rsidP="00E20D3D">
            <w:pPr>
              <w:widowControl/>
              <w:jc w:val="left"/>
              <w:rPr>
                <w:rFonts w:cs="Times New Roman"/>
                <w:kern w:val="0"/>
              </w:rPr>
            </w:pPr>
            <w:r w:rsidRPr="00E20D3D">
              <w:rPr>
                <w:rFonts w:cs="Times New Roman" w:hint="eastAsia"/>
                <w:kern w:val="0"/>
              </w:rPr>
              <w:t>2017</w:t>
            </w:r>
          </w:p>
        </w:tc>
        <w:tc>
          <w:tcPr>
            <w:tcW w:w="4732" w:type="dxa"/>
            <w:noWrap/>
            <w:hideMark/>
          </w:tcPr>
          <w:p w14:paraId="2347F693" w14:textId="77777777" w:rsidR="00E20D3D" w:rsidRPr="00E20D3D" w:rsidRDefault="00E20D3D" w:rsidP="00E20D3D">
            <w:pPr>
              <w:widowControl/>
              <w:jc w:val="left"/>
              <w:rPr>
                <w:rFonts w:cs="Times New Roman"/>
                <w:kern w:val="0"/>
              </w:rPr>
            </w:pPr>
            <w:r w:rsidRPr="00E20D3D">
              <w:rPr>
                <w:rFonts w:cs="Times New Roman" w:hint="eastAsia"/>
                <w:kern w:val="0"/>
              </w:rPr>
              <w:t>10.0</w:t>
            </w:r>
          </w:p>
        </w:tc>
      </w:tr>
      <w:tr w:rsidR="00E20D3D" w:rsidRPr="00E20D3D" w14:paraId="69D0FC08" w14:textId="77777777" w:rsidTr="00E20D3D">
        <w:trPr>
          <w:trHeight w:val="375"/>
        </w:trPr>
        <w:tc>
          <w:tcPr>
            <w:tcW w:w="1080" w:type="dxa"/>
            <w:noWrap/>
            <w:hideMark/>
          </w:tcPr>
          <w:p w14:paraId="00BC30EB" w14:textId="77777777" w:rsidR="00E20D3D" w:rsidRPr="00E20D3D" w:rsidRDefault="00E20D3D" w:rsidP="00E20D3D">
            <w:pPr>
              <w:widowControl/>
              <w:jc w:val="left"/>
              <w:rPr>
                <w:rFonts w:cs="Times New Roman"/>
                <w:kern w:val="0"/>
              </w:rPr>
            </w:pPr>
            <w:r w:rsidRPr="00E20D3D">
              <w:rPr>
                <w:rFonts w:cs="Times New Roman" w:hint="eastAsia"/>
                <w:kern w:val="0"/>
              </w:rPr>
              <w:t>2018</w:t>
            </w:r>
          </w:p>
        </w:tc>
        <w:tc>
          <w:tcPr>
            <w:tcW w:w="4732" w:type="dxa"/>
            <w:noWrap/>
            <w:hideMark/>
          </w:tcPr>
          <w:p w14:paraId="4EAD4F88" w14:textId="77777777" w:rsidR="00E20D3D" w:rsidRPr="00E20D3D" w:rsidRDefault="00E20D3D" w:rsidP="00E20D3D">
            <w:pPr>
              <w:widowControl/>
              <w:jc w:val="left"/>
              <w:rPr>
                <w:rFonts w:cs="Times New Roman"/>
                <w:kern w:val="0"/>
              </w:rPr>
            </w:pPr>
            <w:r w:rsidRPr="00E20D3D">
              <w:rPr>
                <w:rFonts w:cs="Times New Roman" w:hint="eastAsia"/>
                <w:kern w:val="0"/>
              </w:rPr>
              <w:t>9.3</w:t>
            </w:r>
          </w:p>
        </w:tc>
      </w:tr>
      <w:tr w:rsidR="00E20D3D" w:rsidRPr="00E20D3D" w14:paraId="3A3F0969" w14:textId="77777777" w:rsidTr="00E20D3D">
        <w:trPr>
          <w:trHeight w:val="375"/>
        </w:trPr>
        <w:tc>
          <w:tcPr>
            <w:tcW w:w="1080" w:type="dxa"/>
            <w:noWrap/>
            <w:hideMark/>
          </w:tcPr>
          <w:p w14:paraId="1161AC3B" w14:textId="77777777" w:rsidR="00E20D3D" w:rsidRPr="00E20D3D" w:rsidRDefault="00E20D3D" w:rsidP="00E20D3D">
            <w:pPr>
              <w:widowControl/>
              <w:jc w:val="left"/>
              <w:rPr>
                <w:rFonts w:cs="Times New Roman"/>
                <w:kern w:val="0"/>
              </w:rPr>
            </w:pPr>
            <w:r w:rsidRPr="00E20D3D">
              <w:rPr>
                <w:rFonts w:cs="Times New Roman" w:hint="eastAsia"/>
                <w:kern w:val="0"/>
              </w:rPr>
              <w:t>2019</w:t>
            </w:r>
          </w:p>
        </w:tc>
        <w:tc>
          <w:tcPr>
            <w:tcW w:w="4732" w:type="dxa"/>
            <w:noWrap/>
            <w:hideMark/>
          </w:tcPr>
          <w:p w14:paraId="6B19076E" w14:textId="77777777" w:rsidR="00E20D3D" w:rsidRPr="00E20D3D" w:rsidRDefault="00E20D3D" w:rsidP="00E20D3D">
            <w:pPr>
              <w:widowControl/>
              <w:jc w:val="left"/>
              <w:rPr>
                <w:rFonts w:cs="Times New Roman"/>
                <w:kern w:val="0"/>
              </w:rPr>
            </w:pPr>
            <w:r w:rsidRPr="00E20D3D">
              <w:rPr>
                <w:rFonts w:cs="Times New Roman" w:hint="eastAsia"/>
                <w:kern w:val="0"/>
              </w:rPr>
              <w:t>1.2</w:t>
            </w:r>
          </w:p>
        </w:tc>
      </w:tr>
      <w:tr w:rsidR="00E20D3D" w:rsidRPr="00E20D3D" w14:paraId="67D6FF64" w14:textId="77777777" w:rsidTr="00E20D3D">
        <w:trPr>
          <w:trHeight w:val="375"/>
        </w:trPr>
        <w:tc>
          <w:tcPr>
            <w:tcW w:w="1080" w:type="dxa"/>
            <w:noWrap/>
            <w:hideMark/>
          </w:tcPr>
          <w:p w14:paraId="1F58E421" w14:textId="77777777" w:rsidR="00E20D3D" w:rsidRPr="00E20D3D" w:rsidRDefault="00E20D3D" w:rsidP="00E20D3D">
            <w:pPr>
              <w:widowControl/>
              <w:jc w:val="left"/>
              <w:rPr>
                <w:rFonts w:cs="Times New Roman"/>
                <w:kern w:val="0"/>
              </w:rPr>
            </w:pPr>
            <w:r w:rsidRPr="00E20D3D">
              <w:rPr>
                <w:rFonts w:cs="Times New Roman" w:hint="eastAsia"/>
                <w:kern w:val="0"/>
              </w:rPr>
              <w:t>2020</w:t>
            </w:r>
          </w:p>
        </w:tc>
        <w:tc>
          <w:tcPr>
            <w:tcW w:w="4732" w:type="dxa"/>
            <w:noWrap/>
            <w:hideMark/>
          </w:tcPr>
          <w:p w14:paraId="30347771" w14:textId="77777777" w:rsidR="00E20D3D" w:rsidRPr="00E20D3D" w:rsidRDefault="00E20D3D" w:rsidP="00E20D3D">
            <w:pPr>
              <w:widowControl/>
              <w:jc w:val="left"/>
              <w:rPr>
                <w:rFonts w:cs="Times New Roman"/>
                <w:kern w:val="0"/>
              </w:rPr>
            </w:pPr>
            <w:r w:rsidRPr="00E20D3D">
              <w:rPr>
                <w:rFonts w:cs="Times New Roman" w:hint="eastAsia"/>
                <w:kern w:val="0"/>
              </w:rPr>
              <w:t>1.5</w:t>
            </w:r>
          </w:p>
        </w:tc>
      </w:tr>
      <w:tr w:rsidR="00E20D3D" w:rsidRPr="00E20D3D" w14:paraId="7773A2E2" w14:textId="77777777" w:rsidTr="00E20D3D">
        <w:trPr>
          <w:trHeight w:val="375"/>
        </w:trPr>
        <w:tc>
          <w:tcPr>
            <w:tcW w:w="1080" w:type="dxa"/>
            <w:noWrap/>
            <w:hideMark/>
          </w:tcPr>
          <w:p w14:paraId="3E109B43" w14:textId="77777777" w:rsidR="00E20D3D" w:rsidRPr="00E20D3D" w:rsidRDefault="00E20D3D" w:rsidP="00E20D3D">
            <w:pPr>
              <w:widowControl/>
              <w:jc w:val="left"/>
              <w:rPr>
                <w:rFonts w:cs="Times New Roman"/>
                <w:kern w:val="0"/>
              </w:rPr>
            </w:pPr>
            <w:r w:rsidRPr="00E20D3D">
              <w:rPr>
                <w:rFonts w:cs="Times New Roman" w:hint="eastAsia"/>
                <w:kern w:val="0"/>
              </w:rPr>
              <w:t>2021</w:t>
            </w:r>
          </w:p>
        </w:tc>
        <w:tc>
          <w:tcPr>
            <w:tcW w:w="4732" w:type="dxa"/>
            <w:noWrap/>
            <w:hideMark/>
          </w:tcPr>
          <w:p w14:paraId="1E211D74" w14:textId="77777777" w:rsidR="00E20D3D" w:rsidRPr="00E20D3D" w:rsidRDefault="00E20D3D" w:rsidP="00E20D3D">
            <w:pPr>
              <w:widowControl/>
              <w:jc w:val="left"/>
              <w:rPr>
                <w:rFonts w:cs="Times New Roman"/>
                <w:kern w:val="0"/>
              </w:rPr>
            </w:pPr>
            <w:r w:rsidRPr="00E20D3D">
              <w:rPr>
                <w:rFonts w:cs="Times New Roman" w:hint="eastAsia"/>
                <w:kern w:val="0"/>
              </w:rPr>
              <w:t>1.1</w:t>
            </w:r>
          </w:p>
        </w:tc>
      </w:tr>
      <w:tr w:rsidR="00E20D3D" w:rsidRPr="00E20D3D" w14:paraId="5F95801D" w14:textId="77777777" w:rsidTr="00E20D3D">
        <w:trPr>
          <w:trHeight w:val="375"/>
        </w:trPr>
        <w:tc>
          <w:tcPr>
            <w:tcW w:w="1080" w:type="dxa"/>
            <w:noWrap/>
            <w:hideMark/>
          </w:tcPr>
          <w:p w14:paraId="2A3CBDB3" w14:textId="77777777" w:rsidR="00E20D3D" w:rsidRPr="00E20D3D" w:rsidRDefault="00E20D3D" w:rsidP="00E20D3D">
            <w:pPr>
              <w:widowControl/>
              <w:jc w:val="left"/>
              <w:rPr>
                <w:rFonts w:cs="Times New Roman"/>
                <w:kern w:val="0"/>
              </w:rPr>
            </w:pPr>
            <w:r w:rsidRPr="00E20D3D">
              <w:rPr>
                <w:rFonts w:cs="Times New Roman" w:hint="eastAsia"/>
                <w:kern w:val="0"/>
              </w:rPr>
              <w:t>2022</w:t>
            </w:r>
          </w:p>
        </w:tc>
        <w:tc>
          <w:tcPr>
            <w:tcW w:w="4732" w:type="dxa"/>
            <w:noWrap/>
            <w:hideMark/>
          </w:tcPr>
          <w:p w14:paraId="774650C5" w14:textId="77777777" w:rsidR="00E20D3D" w:rsidRPr="00E20D3D" w:rsidRDefault="00E20D3D" w:rsidP="00E20D3D">
            <w:pPr>
              <w:widowControl/>
              <w:jc w:val="left"/>
              <w:rPr>
                <w:rFonts w:cs="Times New Roman"/>
                <w:kern w:val="0"/>
              </w:rPr>
            </w:pPr>
            <w:r w:rsidRPr="00E20D3D">
              <w:rPr>
                <w:rFonts w:cs="Times New Roman" w:hint="eastAsia"/>
                <w:kern w:val="0"/>
              </w:rPr>
              <w:t>0.5</w:t>
            </w:r>
          </w:p>
        </w:tc>
      </w:tr>
      <w:tr w:rsidR="00E20D3D" w:rsidRPr="00E20D3D" w14:paraId="61E059A1" w14:textId="77777777" w:rsidTr="00E5747F">
        <w:trPr>
          <w:trHeight w:val="375"/>
        </w:trPr>
        <w:tc>
          <w:tcPr>
            <w:tcW w:w="1080" w:type="dxa"/>
            <w:noWrap/>
            <w:hideMark/>
          </w:tcPr>
          <w:p w14:paraId="0560BDC4" w14:textId="77777777" w:rsidR="00E20D3D" w:rsidRPr="00E20D3D" w:rsidRDefault="00E20D3D" w:rsidP="00E20D3D">
            <w:pPr>
              <w:widowControl/>
              <w:jc w:val="left"/>
              <w:rPr>
                <w:rFonts w:cs="Times New Roman"/>
                <w:kern w:val="0"/>
              </w:rPr>
            </w:pPr>
            <w:r w:rsidRPr="00E20D3D">
              <w:rPr>
                <w:rFonts w:cs="Times New Roman" w:hint="eastAsia"/>
                <w:kern w:val="0"/>
              </w:rPr>
              <w:t>2023</w:t>
            </w:r>
          </w:p>
        </w:tc>
        <w:tc>
          <w:tcPr>
            <w:tcW w:w="4732" w:type="dxa"/>
            <w:noWrap/>
            <w:hideMark/>
          </w:tcPr>
          <w:p w14:paraId="6B5CCAE3" w14:textId="77777777" w:rsidR="00E20D3D" w:rsidRPr="00E20D3D" w:rsidRDefault="00E20D3D" w:rsidP="00E20D3D">
            <w:pPr>
              <w:widowControl/>
              <w:jc w:val="left"/>
              <w:rPr>
                <w:rFonts w:cs="Times New Roman"/>
                <w:kern w:val="0"/>
              </w:rPr>
            </w:pPr>
            <w:r w:rsidRPr="00E20D3D">
              <w:rPr>
                <w:rFonts w:cs="Times New Roman" w:hint="eastAsia"/>
                <w:kern w:val="0"/>
              </w:rPr>
              <w:t>9.0</w:t>
            </w:r>
          </w:p>
        </w:tc>
      </w:tr>
      <w:tr w:rsidR="00E5747F" w:rsidRPr="00E20D3D" w14:paraId="2F7DD74E" w14:textId="77777777" w:rsidTr="00E5747F">
        <w:trPr>
          <w:trHeight w:val="375"/>
        </w:trPr>
        <w:tc>
          <w:tcPr>
            <w:tcW w:w="1080" w:type="dxa"/>
            <w:noWrap/>
          </w:tcPr>
          <w:p w14:paraId="1931E311" w14:textId="75F28A58" w:rsidR="00E5747F" w:rsidRPr="00E20D3D" w:rsidRDefault="00E5747F" w:rsidP="00E20D3D">
            <w:pPr>
              <w:widowControl/>
              <w:jc w:val="left"/>
              <w:rPr>
                <w:rFonts w:cs="Times New Roman"/>
                <w:kern w:val="0"/>
              </w:rPr>
            </w:pPr>
            <w:r>
              <w:rPr>
                <w:rFonts w:cs="Times New Roman" w:hint="eastAsia"/>
                <w:kern w:val="0"/>
              </w:rPr>
              <w:t>2024</w:t>
            </w:r>
          </w:p>
        </w:tc>
        <w:tc>
          <w:tcPr>
            <w:tcW w:w="4732" w:type="dxa"/>
            <w:noWrap/>
          </w:tcPr>
          <w:p w14:paraId="29E0C8A3" w14:textId="253D4C2D" w:rsidR="00E5747F" w:rsidRPr="00E20D3D" w:rsidRDefault="00E5747F" w:rsidP="00E20D3D">
            <w:pPr>
              <w:widowControl/>
              <w:jc w:val="left"/>
              <w:rPr>
                <w:rFonts w:cs="Times New Roman"/>
                <w:kern w:val="0"/>
              </w:rPr>
            </w:pPr>
            <w:r>
              <w:rPr>
                <w:rFonts w:cs="Times New Roman" w:hint="eastAsia"/>
                <w:kern w:val="0"/>
              </w:rPr>
              <w:t>0.9</w:t>
            </w:r>
          </w:p>
        </w:tc>
      </w:tr>
      <w:tr w:rsidR="00E5747F" w:rsidRPr="00E20D3D" w14:paraId="36292A3D" w14:textId="77777777" w:rsidTr="00E5747F">
        <w:trPr>
          <w:trHeight w:val="375"/>
        </w:trPr>
        <w:tc>
          <w:tcPr>
            <w:tcW w:w="1080" w:type="dxa"/>
            <w:noWrap/>
          </w:tcPr>
          <w:p w14:paraId="0B10DBAC" w14:textId="3F5F5970" w:rsidR="00E5747F" w:rsidRPr="00E20D3D" w:rsidRDefault="00E5747F" w:rsidP="00E20D3D">
            <w:pPr>
              <w:widowControl/>
              <w:jc w:val="left"/>
              <w:rPr>
                <w:rFonts w:cs="Times New Roman"/>
                <w:kern w:val="0"/>
              </w:rPr>
            </w:pPr>
            <w:r>
              <w:rPr>
                <w:rFonts w:cs="Times New Roman" w:hint="eastAsia"/>
                <w:kern w:val="0"/>
              </w:rPr>
              <w:t>2025</w:t>
            </w:r>
          </w:p>
        </w:tc>
        <w:tc>
          <w:tcPr>
            <w:tcW w:w="4732" w:type="dxa"/>
            <w:noWrap/>
          </w:tcPr>
          <w:p w14:paraId="20C81061" w14:textId="3BD6F1FD" w:rsidR="00E5747F" w:rsidRPr="00E20D3D" w:rsidRDefault="00E5747F" w:rsidP="00E20D3D">
            <w:pPr>
              <w:widowControl/>
              <w:jc w:val="left"/>
              <w:rPr>
                <w:rFonts w:cs="Times New Roman"/>
                <w:kern w:val="0"/>
              </w:rPr>
            </w:pPr>
            <w:r>
              <w:rPr>
                <w:rFonts w:cs="Times New Roman" w:hint="eastAsia"/>
                <w:kern w:val="0"/>
              </w:rPr>
              <w:t>4.4</w:t>
            </w:r>
          </w:p>
        </w:tc>
      </w:tr>
      <w:tr w:rsidR="00E20D3D" w:rsidRPr="00E20D3D" w14:paraId="631DBB8C" w14:textId="77777777" w:rsidTr="00E20D3D">
        <w:trPr>
          <w:trHeight w:val="375"/>
        </w:trPr>
        <w:tc>
          <w:tcPr>
            <w:tcW w:w="1080" w:type="dxa"/>
            <w:tcBorders>
              <w:top w:val="single" w:sz="4" w:space="0" w:color="auto"/>
            </w:tcBorders>
            <w:noWrap/>
            <w:hideMark/>
          </w:tcPr>
          <w:p w14:paraId="76DB565E" w14:textId="77777777" w:rsidR="00E20D3D" w:rsidRPr="00E20D3D" w:rsidRDefault="00E20D3D" w:rsidP="00E20D3D">
            <w:pPr>
              <w:widowControl/>
              <w:jc w:val="left"/>
              <w:rPr>
                <w:rFonts w:cs="Times New Roman"/>
                <w:kern w:val="0"/>
              </w:rPr>
            </w:pPr>
            <w:r w:rsidRPr="00E20D3D">
              <w:rPr>
                <w:rFonts w:cs="Times New Roman" w:hint="eastAsia"/>
                <w:kern w:val="0"/>
              </w:rPr>
              <w:t>Mean</w:t>
            </w:r>
          </w:p>
        </w:tc>
        <w:tc>
          <w:tcPr>
            <w:tcW w:w="4732" w:type="dxa"/>
            <w:tcBorders>
              <w:top w:val="single" w:sz="4" w:space="0" w:color="auto"/>
            </w:tcBorders>
            <w:noWrap/>
            <w:hideMark/>
          </w:tcPr>
          <w:p w14:paraId="578D4F08" w14:textId="7D8DA654" w:rsidR="00E20D3D" w:rsidRPr="00E20D3D" w:rsidRDefault="00E20D3D" w:rsidP="00E20D3D">
            <w:pPr>
              <w:widowControl/>
              <w:jc w:val="left"/>
              <w:rPr>
                <w:rFonts w:cs="Times New Roman"/>
                <w:kern w:val="0"/>
              </w:rPr>
            </w:pPr>
            <w:r w:rsidRPr="00E20D3D">
              <w:rPr>
                <w:rFonts w:cs="Times New Roman" w:hint="eastAsia"/>
                <w:kern w:val="0"/>
              </w:rPr>
              <w:t>4.</w:t>
            </w:r>
            <w:r w:rsidR="00E5747F">
              <w:rPr>
                <w:rFonts w:cs="Times New Roman" w:hint="eastAsia"/>
                <w:kern w:val="0"/>
              </w:rPr>
              <w:t>1</w:t>
            </w:r>
          </w:p>
        </w:tc>
      </w:tr>
      <w:tr w:rsidR="00E20D3D" w:rsidRPr="00E20D3D" w14:paraId="494AA6FA" w14:textId="77777777" w:rsidTr="00E20D3D">
        <w:trPr>
          <w:trHeight w:val="375"/>
        </w:trPr>
        <w:tc>
          <w:tcPr>
            <w:tcW w:w="1080" w:type="dxa"/>
            <w:tcBorders>
              <w:bottom w:val="single" w:sz="4" w:space="0" w:color="auto"/>
            </w:tcBorders>
            <w:noWrap/>
            <w:hideMark/>
          </w:tcPr>
          <w:p w14:paraId="06B0DB4E" w14:textId="77777777" w:rsidR="00E20D3D" w:rsidRPr="00E20D3D" w:rsidRDefault="00E20D3D" w:rsidP="00E20D3D">
            <w:pPr>
              <w:widowControl/>
              <w:jc w:val="left"/>
              <w:rPr>
                <w:rFonts w:cs="Times New Roman"/>
                <w:kern w:val="0"/>
              </w:rPr>
            </w:pPr>
            <w:r w:rsidRPr="00E20D3D">
              <w:rPr>
                <w:rFonts w:cs="Times New Roman" w:hint="eastAsia"/>
                <w:kern w:val="0"/>
              </w:rPr>
              <w:t>Median</w:t>
            </w:r>
          </w:p>
        </w:tc>
        <w:tc>
          <w:tcPr>
            <w:tcW w:w="4732" w:type="dxa"/>
            <w:tcBorders>
              <w:bottom w:val="single" w:sz="4" w:space="0" w:color="auto"/>
            </w:tcBorders>
            <w:noWrap/>
            <w:hideMark/>
          </w:tcPr>
          <w:p w14:paraId="49D9F2F6" w14:textId="77777777" w:rsidR="00E20D3D" w:rsidRPr="00E20D3D" w:rsidRDefault="00E20D3D" w:rsidP="00E20D3D">
            <w:pPr>
              <w:widowControl/>
              <w:jc w:val="left"/>
              <w:rPr>
                <w:rFonts w:cs="Times New Roman"/>
                <w:kern w:val="0"/>
              </w:rPr>
            </w:pPr>
            <w:r w:rsidRPr="00E20D3D">
              <w:rPr>
                <w:rFonts w:cs="Times New Roman" w:hint="eastAsia"/>
                <w:kern w:val="0"/>
              </w:rPr>
              <w:t>3.3</w:t>
            </w:r>
          </w:p>
        </w:tc>
      </w:tr>
    </w:tbl>
    <w:p w14:paraId="1E3CFE1D" w14:textId="77777777" w:rsidR="00FE2B57" w:rsidRDefault="00FE2B57" w:rsidP="008F1218">
      <w:pPr>
        <w:widowControl/>
        <w:jc w:val="left"/>
        <w:rPr>
          <w:rFonts w:cs="Times New Roman"/>
          <w:b/>
          <w:bCs/>
          <w:kern w:val="0"/>
        </w:rPr>
      </w:pPr>
    </w:p>
    <w:p w14:paraId="431EE458" w14:textId="77777777" w:rsidR="00FE2B57" w:rsidRDefault="00FE2B57" w:rsidP="008F1218">
      <w:pPr>
        <w:widowControl/>
        <w:jc w:val="left"/>
        <w:rPr>
          <w:rFonts w:cs="Times New Roman"/>
          <w:b/>
          <w:bCs/>
          <w:kern w:val="0"/>
        </w:rPr>
      </w:pPr>
    </w:p>
    <w:p w14:paraId="6D21F02A" w14:textId="77777777" w:rsidR="00FE2B57" w:rsidRDefault="00FE2B57" w:rsidP="008F1218">
      <w:pPr>
        <w:widowControl/>
        <w:jc w:val="left"/>
        <w:rPr>
          <w:rFonts w:cs="Times New Roman"/>
          <w:b/>
          <w:bCs/>
          <w:kern w:val="0"/>
        </w:rPr>
      </w:pPr>
    </w:p>
    <w:p w14:paraId="195ACF2C" w14:textId="77777777" w:rsidR="00FE2B57" w:rsidRDefault="00FE2B57" w:rsidP="008F1218">
      <w:pPr>
        <w:widowControl/>
        <w:jc w:val="left"/>
        <w:rPr>
          <w:rFonts w:cs="Times New Roman"/>
          <w:b/>
          <w:bCs/>
          <w:kern w:val="0"/>
        </w:rPr>
      </w:pPr>
    </w:p>
    <w:p w14:paraId="3492CD52" w14:textId="77777777" w:rsidR="00FE2B57" w:rsidRDefault="00FE2B57" w:rsidP="008F1218">
      <w:pPr>
        <w:widowControl/>
        <w:jc w:val="left"/>
        <w:rPr>
          <w:rFonts w:cs="Times New Roman"/>
          <w:b/>
          <w:bCs/>
          <w:kern w:val="0"/>
        </w:rPr>
      </w:pPr>
    </w:p>
    <w:p w14:paraId="4A50FB72" w14:textId="77777777" w:rsidR="00FE2B57" w:rsidRDefault="00FE2B57" w:rsidP="008F1218">
      <w:pPr>
        <w:widowControl/>
        <w:jc w:val="left"/>
        <w:rPr>
          <w:rFonts w:cs="Times New Roman"/>
          <w:b/>
          <w:bCs/>
          <w:kern w:val="0"/>
        </w:rPr>
      </w:pPr>
    </w:p>
    <w:p w14:paraId="4CCD86DF" w14:textId="77777777" w:rsidR="00FE2B57" w:rsidRDefault="00FE2B57" w:rsidP="008F1218">
      <w:pPr>
        <w:widowControl/>
        <w:jc w:val="left"/>
        <w:rPr>
          <w:rFonts w:cs="Times New Roman"/>
          <w:b/>
          <w:bCs/>
          <w:kern w:val="0"/>
        </w:rPr>
      </w:pPr>
    </w:p>
    <w:p w14:paraId="5FCFFF4B" w14:textId="77777777" w:rsidR="00FE2B57" w:rsidRDefault="00FE2B57" w:rsidP="008F1218">
      <w:pPr>
        <w:widowControl/>
        <w:jc w:val="left"/>
        <w:rPr>
          <w:rFonts w:cs="Times New Roman"/>
          <w:b/>
          <w:bCs/>
          <w:kern w:val="0"/>
        </w:rPr>
      </w:pPr>
    </w:p>
    <w:p w14:paraId="117927E8" w14:textId="77777777" w:rsidR="00FE2B57" w:rsidRDefault="00FE2B57" w:rsidP="008F1218">
      <w:pPr>
        <w:widowControl/>
        <w:jc w:val="left"/>
        <w:rPr>
          <w:rFonts w:cs="Times New Roman"/>
          <w:b/>
          <w:bCs/>
          <w:kern w:val="0"/>
        </w:rPr>
      </w:pPr>
    </w:p>
    <w:p w14:paraId="4D1BDA32" w14:textId="77777777" w:rsidR="00FE2B57" w:rsidRDefault="00FE2B57" w:rsidP="008F1218">
      <w:pPr>
        <w:widowControl/>
        <w:jc w:val="left"/>
        <w:rPr>
          <w:rFonts w:cs="Times New Roman"/>
          <w:b/>
          <w:bCs/>
          <w:kern w:val="0"/>
        </w:rPr>
      </w:pPr>
    </w:p>
    <w:p w14:paraId="380911C2" w14:textId="77777777" w:rsidR="00FE2B57" w:rsidRDefault="00FE2B57" w:rsidP="008F1218">
      <w:pPr>
        <w:widowControl/>
        <w:jc w:val="left"/>
        <w:rPr>
          <w:rFonts w:cs="Times New Roman"/>
          <w:b/>
          <w:bCs/>
          <w:kern w:val="0"/>
        </w:rPr>
      </w:pPr>
    </w:p>
    <w:p w14:paraId="12ADC29A" w14:textId="77777777" w:rsidR="00FE2B57" w:rsidRDefault="00FE2B57" w:rsidP="008F1218">
      <w:pPr>
        <w:widowControl/>
        <w:jc w:val="left"/>
        <w:rPr>
          <w:rFonts w:cs="Times New Roman"/>
          <w:b/>
          <w:bCs/>
          <w:kern w:val="0"/>
        </w:rPr>
      </w:pPr>
    </w:p>
    <w:p w14:paraId="75E92DF1" w14:textId="77777777" w:rsidR="00FE2B57" w:rsidRDefault="00FE2B57" w:rsidP="008F1218">
      <w:pPr>
        <w:widowControl/>
        <w:jc w:val="left"/>
        <w:rPr>
          <w:rFonts w:cs="Times New Roman"/>
          <w:b/>
          <w:bCs/>
          <w:kern w:val="0"/>
        </w:rPr>
      </w:pPr>
    </w:p>
    <w:p w14:paraId="0FA309A5" w14:textId="77777777" w:rsidR="00FE2B57" w:rsidRDefault="00FE2B57" w:rsidP="008F1218">
      <w:pPr>
        <w:widowControl/>
        <w:jc w:val="left"/>
        <w:rPr>
          <w:rFonts w:cs="Times New Roman"/>
          <w:b/>
          <w:bCs/>
          <w:kern w:val="0"/>
        </w:rPr>
      </w:pPr>
    </w:p>
    <w:p w14:paraId="62ACD77B" w14:textId="77777777" w:rsidR="00FE2B57" w:rsidRDefault="00FE2B57" w:rsidP="008F1218">
      <w:pPr>
        <w:widowControl/>
        <w:jc w:val="left"/>
        <w:rPr>
          <w:rFonts w:cs="Times New Roman"/>
          <w:b/>
          <w:bCs/>
          <w:kern w:val="0"/>
        </w:rPr>
      </w:pPr>
    </w:p>
    <w:p w14:paraId="4ECDC859" w14:textId="4FEDC6FE" w:rsidR="008F1218" w:rsidRDefault="00F52A18" w:rsidP="008F1218">
      <w:pPr>
        <w:widowControl/>
        <w:jc w:val="left"/>
        <w:rPr>
          <w:rFonts w:cs="Times New Roman"/>
          <w:b/>
          <w:bCs/>
          <w:kern w:val="0"/>
        </w:rPr>
      </w:pPr>
      <w:r w:rsidRPr="00F52A18">
        <w:rPr>
          <w:noProof/>
        </w:rPr>
        <w:lastRenderedPageBreak/>
        <w:drawing>
          <wp:inline distT="0" distB="0" distL="0" distR="0" wp14:anchorId="774FBC4A" wp14:editId="5BC117E8">
            <wp:extent cx="6004560" cy="3775710"/>
            <wp:effectExtent l="0" t="0" r="0" b="0"/>
            <wp:docPr id="118257432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4560" cy="3775710"/>
                    </a:xfrm>
                    <a:prstGeom prst="rect">
                      <a:avLst/>
                    </a:prstGeom>
                    <a:noFill/>
                    <a:ln>
                      <a:noFill/>
                    </a:ln>
                  </pic:spPr>
                </pic:pic>
              </a:graphicData>
            </a:graphic>
          </wp:inline>
        </w:drawing>
      </w:r>
    </w:p>
    <w:p w14:paraId="5BAF85BA" w14:textId="77777777" w:rsidR="00F52A18" w:rsidRDefault="00F52A18" w:rsidP="008F1218">
      <w:pPr>
        <w:widowControl/>
        <w:jc w:val="left"/>
        <w:rPr>
          <w:rFonts w:cs="Times New Roman"/>
          <w:b/>
          <w:bCs/>
          <w:kern w:val="0"/>
        </w:rPr>
      </w:pPr>
    </w:p>
    <w:p w14:paraId="071E226B" w14:textId="431E0AD0" w:rsidR="008F1218" w:rsidRDefault="008F1218" w:rsidP="008F1218">
      <w:pPr>
        <w:widowControl/>
        <w:jc w:val="left"/>
        <w:rPr>
          <w:rFonts w:cs="Times New Roman"/>
          <w:kern w:val="0"/>
        </w:rPr>
      </w:pPr>
      <w:r w:rsidRPr="1AF0DC38">
        <w:rPr>
          <w:rFonts w:cs="Times New Roman"/>
          <w:b/>
          <w:bCs/>
          <w:kern w:val="0"/>
        </w:rPr>
        <w:t>Fig. 1</w:t>
      </w:r>
      <w:r>
        <w:rPr>
          <w:rFonts w:cs="Times New Roman" w:hint="eastAsia"/>
          <w:b/>
          <w:bCs/>
          <w:kern w:val="0"/>
        </w:rPr>
        <w:t>.</w:t>
      </w:r>
      <w:r w:rsidRPr="1AF0DC38">
        <w:rPr>
          <w:rFonts w:cs="Times New Roman"/>
          <w:b/>
          <w:bCs/>
          <w:kern w:val="0"/>
        </w:rPr>
        <w:t xml:space="preserve"> </w:t>
      </w:r>
      <w:r w:rsidR="00E73156" w:rsidRPr="009205FB">
        <w:rPr>
          <w:rFonts w:cs="Times New Roman"/>
          <w:kern w:val="0"/>
        </w:rPr>
        <w:t>Proportional distribution of size</w:t>
      </w:r>
      <w:r w:rsidR="00332B6A">
        <w:rPr>
          <w:rFonts w:cs="Times New Roman" w:hint="eastAsia"/>
          <w:kern w:val="0"/>
        </w:rPr>
        <w:t>-</w:t>
      </w:r>
      <w:r w:rsidR="00E73156" w:rsidRPr="009205FB">
        <w:rPr>
          <w:rFonts w:cs="Times New Roman"/>
          <w:kern w:val="0"/>
        </w:rPr>
        <w:t>box categories landed from July to October between 2010 and 202</w:t>
      </w:r>
      <w:r w:rsidR="00B1362F">
        <w:rPr>
          <w:rFonts w:cs="Times New Roman" w:hint="eastAsia"/>
          <w:kern w:val="0"/>
        </w:rPr>
        <w:t>5</w:t>
      </w:r>
      <w:r w:rsidR="00E73156" w:rsidRPr="009205FB">
        <w:rPr>
          <w:rFonts w:cs="Times New Roman"/>
          <w:kern w:val="0"/>
        </w:rPr>
        <w:t>.</w:t>
      </w:r>
    </w:p>
    <w:p w14:paraId="22238558" w14:textId="2A1B1BBE" w:rsidR="00005F6A" w:rsidRDefault="00005F6A" w:rsidP="002E3093">
      <w:pPr>
        <w:widowControl/>
        <w:rPr>
          <w:rFonts w:cs="Times New Roman"/>
          <w:b/>
          <w:bCs/>
        </w:rPr>
      </w:pPr>
    </w:p>
    <w:p w14:paraId="52772BCC" w14:textId="7507A429" w:rsidR="00641955" w:rsidRDefault="00641955" w:rsidP="009D50BE">
      <w:pPr>
        <w:widowControl/>
        <w:jc w:val="center"/>
        <w:rPr>
          <w:rFonts w:cs="Times New Roman"/>
          <w:b/>
          <w:bCs/>
          <w:kern w:val="0"/>
        </w:rPr>
      </w:pPr>
    </w:p>
    <w:p w14:paraId="40D80075" w14:textId="1BA3409B" w:rsidR="00641955" w:rsidRDefault="0079618B" w:rsidP="00BE1BF7">
      <w:pPr>
        <w:widowControl/>
        <w:jc w:val="left"/>
        <w:rPr>
          <w:rFonts w:cs="Times New Roman"/>
          <w:b/>
          <w:bCs/>
          <w:kern w:val="0"/>
        </w:rPr>
      </w:pPr>
      <w:r w:rsidRPr="008F1218">
        <w:rPr>
          <w:noProof/>
        </w:rPr>
        <w:drawing>
          <wp:inline distT="0" distB="0" distL="0" distR="0" wp14:anchorId="60F241CA" wp14:editId="1CB494AD">
            <wp:extent cx="4752975" cy="2923361"/>
            <wp:effectExtent l="0" t="0" r="0" b="0"/>
            <wp:docPr id="134053556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5749" cy="2925067"/>
                    </a:xfrm>
                    <a:prstGeom prst="rect">
                      <a:avLst/>
                    </a:prstGeom>
                    <a:noFill/>
                    <a:ln>
                      <a:noFill/>
                    </a:ln>
                  </pic:spPr>
                </pic:pic>
              </a:graphicData>
            </a:graphic>
          </wp:inline>
        </w:drawing>
      </w:r>
    </w:p>
    <w:p w14:paraId="074E9F6D" w14:textId="77777777" w:rsidR="001A4101" w:rsidRDefault="001A4101" w:rsidP="00BE1BF7">
      <w:pPr>
        <w:widowControl/>
        <w:jc w:val="left"/>
        <w:rPr>
          <w:rFonts w:cs="Times New Roman"/>
          <w:kern w:val="0"/>
        </w:rPr>
      </w:pPr>
    </w:p>
    <w:p w14:paraId="60B074D2" w14:textId="64DC6D38" w:rsidR="00CF3C47" w:rsidRPr="004C62C7" w:rsidRDefault="00975621" w:rsidP="00B52C5B">
      <w:pPr>
        <w:widowControl/>
        <w:jc w:val="left"/>
        <w:rPr>
          <w:rFonts w:cs="Times New Roman"/>
          <w:kern w:val="0"/>
        </w:rPr>
      </w:pPr>
      <w:r w:rsidRPr="1AF0DC38">
        <w:rPr>
          <w:rFonts w:cs="Times New Roman"/>
          <w:b/>
          <w:bCs/>
          <w:kern w:val="0"/>
        </w:rPr>
        <w:t xml:space="preserve">Fig. </w:t>
      </w:r>
      <w:r w:rsidR="001A4101">
        <w:rPr>
          <w:rFonts w:cs="Times New Roman" w:hint="eastAsia"/>
          <w:b/>
          <w:bCs/>
          <w:kern w:val="0"/>
        </w:rPr>
        <w:t>2</w:t>
      </w:r>
      <w:r>
        <w:rPr>
          <w:rFonts w:cs="Times New Roman" w:hint="eastAsia"/>
          <w:b/>
          <w:bCs/>
          <w:kern w:val="0"/>
        </w:rPr>
        <w:t>.</w:t>
      </w:r>
      <w:r w:rsidRPr="1AF0DC38">
        <w:rPr>
          <w:rFonts w:cs="Times New Roman"/>
          <w:b/>
          <w:bCs/>
          <w:kern w:val="0"/>
        </w:rPr>
        <w:t xml:space="preserve"> </w:t>
      </w:r>
      <w:r w:rsidR="00DB28F2" w:rsidRPr="004C62C7">
        <w:rPr>
          <w:rFonts w:cs="Times New Roman"/>
          <w:kern w:val="0"/>
        </w:rPr>
        <w:t xml:space="preserve">Relationship between </w:t>
      </w:r>
      <w:r w:rsidR="009C372D" w:rsidRPr="004C62C7">
        <w:rPr>
          <w:rFonts w:cs="Times New Roman" w:hint="eastAsia"/>
          <w:kern w:val="0"/>
        </w:rPr>
        <w:t xml:space="preserve">mantle length (ML, </w:t>
      </w:r>
      <w:r w:rsidR="00572A37">
        <w:rPr>
          <w:rFonts w:cs="Times New Roman" w:hint="eastAsia"/>
          <w:kern w:val="0"/>
        </w:rPr>
        <w:t>m</w:t>
      </w:r>
      <w:r w:rsidR="009C372D" w:rsidRPr="004C62C7">
        <w:rPr>
          <w:rFonts w:cs="Times New Roman" w:hint="eastAsia"/>
          <w:kern w:val="0"/>
        </w:rPr>
        <w:t>m)</w:t>
      </w:r>
      <w:r w:rsidR="00DB28F2" w:rsidRPr="004C62C7">
        <w:rPr>
          <w:rFonts w:cs="Times New Roman"/>
          <w:kern w:val="0"/>
        </w:rPr>
        <w:t xml:space="preserve"> and body weight </w:t>
      </w:r>
      <w:r w:rsidR="009C372D" w:rsidRPr="004C62C7">
        <w:rPr>
          <w:rFonts w:cs="Times New Roman" w:hint="eastAsia"/>
          <w:kern w:val="0"/>
        </w:rPr>
        <w:t xml:space="preserve">(BW, g) </w:t>
      </w:r>
      <w:r w:rsidR="00DB28F2" w:rsidRPr="004C62C7">
        <w:rPr>
          <w:rFonts w:cs="Times New Roman"/>
          <w:kern w:val="0"/>
        </w:rPr>
        <w:t xml:space="preserve">of </w:t>
      </w:r>
      <w:r w:rsidR="009C372D" w:rsidRPr="004C62C7">
        <w:rPr>
          <w:rFonts w:cs="Times New Roman" w:hint="eastAsia"/>
          <w:kern w:val="0"/>
        </w:rPr>
        <w:t>neon flying squid</w:t>
      </w:r>
      <w:r w:rsidR="00DB28F2" w:rsidRPr="004C62C7">
        <w:rPr>
          <w:rFonts w:cs="Times New Roman"/>
          <w:kern w:val="0"/>
        </w:rPr>
        <w:t xml:space="preserve"> collected during </w:t>
      </w:r>
      <w:r w:rsidR="00E22872" w:rsidRPr="004C62C7">
        <w:rPr>
          <w:rFonts w:cs="Times New Roman" w:hint="eastAsia"/>
          <w:kern w:val="0"/>
        </w:rPr>
        <w:t>June</w:t>
      </w:r>
      <w:r w:rsidR="004C62C7" w:rsidRPr="004C62C7">
        <w:rPr>
          <w:rFonts w:cs="Times New Roman" w:hint="eastAsia"/>
          <w:kern w:val="0"/>
        </w:rPr>
        <w:t xml:space="preserve">-August </w:t>
      </w:r>
      <w:r w:rsidR="00A64D4F" w:rsidRPr="004C62C7">
        <w:rPr>
          <w:rFonts w:cs="Times New Roman" w:hint="eastAsia"/>
          <w:kern w:val="0"/>
        </w:rPr>
        <w:t xml:space="preserve">drift net </w:t>
      </w:r>
      <w:r w:rsidR="00DB28F2" w:rsidRPr="004C62C7">
        <w:rPr>
          <w:rFonts w:cs="Times New Roman"/>
          <w:kern w:val="0"/>
        </w:rPr>
        <w:t>surveys from 2012 to 2025 (n = 10,773)</w:t>
      </w:r>
      <w:r w:rsidR="007A7515">
        <w:rPr>
          <w:rFonts w:cs="Times New Roman" w:hint="eastAsia"/>
          <w:kern w:val="0"/>
        </w:rPr>
        <w:t>.</w:t>
      </w:r>
    </w:p>
    <w:p w14:paraId="22A48E64" w14:textId="0A8AD7A6" w:rsidR="00975621" w:rsidDel="001739F6" w:rsidRDefault="001739F6" w:rsidP="00B52C5B">
      <w:pPr>
        <w:widowControl/>
        <w:jc w:val="left"/>
        <w:rPr>
          <w:rFonts w:cs="Times New Roman"/>
          <w:kern w:val="0"/>
        </w:rPr>
      </w:pPr>
      <w:r>
        <w:rPr>
          <w:rFonts w:cs="Times New Roman"/>
          <w:kern w:val="0"/>
        </w:rPr>
        <w:lastRenderedPageBreak/>
        <w:t xml:space="preserve"> </w:t>
      </w:r>
      <w:r w:rsidR="00C2072A" w:rsidRPr="00C2072A">
        <w:rPr>
          <w:noProof/>
        </w:rPr>
        <w:drawing>
          <wp:inline distT="0" distB="0" distL="0" distR="0" wp14:anchorId="73B0EB5C" wp14:editId="76FE0821">
            <wp:extent cx="5715000" cy="7515225"/>
            <wp:effectExtent l="0" t="0" r="0" b="9525"/>
            <wp:docPr id="199598168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7515225"/>
                    </a:xfrm>
                    <a:prstGeom prst="rect">
                      <a:avLst/>
                    </a:prstGeom>
                    <a:noFill/>
                    <a:ln>
                      <a:noFill/>
                    </a:ln>
                  </pic:spPr>
                </pic:pic>
              </a:graphicData>
            </a:graphic>
          </wp:inline>
        </w:drawing>
      </w:r>
    </w:p>
    <w:p w14:paraId="65A1227C" w14:textId="2BAFBBE2" w:rsidR="00C605A0" w:rsidRDefault="00052DD9" w:rsidP="001817FE">
      <w:pPr>
        <w:widowControl/>
        <w:jc w:val="left"/>
        <w:rPr>
          <w:rFonts w:cs="Times New Roman"/>
          <w:kern w:val="0"/>
        </w:rPr>
      </w:pPr>
      <w:r w:rsidRPr="1AF0DC38">
        <w:rPr>
          <w:rFonts w:cs="Times New Roman"/>
          <w:b/>
          <w:bCs/>
          <w:kern w:val="0"/>
        </w:rPr>
        <w:t xml:space="preserve">Fig. </w:t>
      </w:r>
      <w:r w:rsidR="001A4101">
        <w:rPr>
          <w:rFonts w:cs="Times New Roman" w:hint="eastAsia"/>
          <w:b/>
          <w:bCs/>
          <w:kern w:val="0"/>
        </w:rPr>
        <w:t>3</w:t>
      </w:r>
      <w:r w:rsidR="003C7603">
        <w:rPr>
          <w:rFonts w:cs="Times New Roman" w:hint="eastAsia"/>
          <w:b/>
          <w:bCs/>
          <w:kern w:val="0"/>
        </w:rPr>
        <w:t>.</w:t>
      </w:r>
      <w:r w:rsidR="00406CFA" w:rsidRPr="1AF0DC38">
        <w:rPr>
          <w:rFonts w:cs="Times New Roman"/>
          <w:b/>
          <w:bCs/>
          <w:kern w:val="0"/>
        </w:rPr>
        <w:t xml:space="preserve"> </w:t>
      </w:r>
      <w:r w:rsidR="002F2319" w:rsidRPr="002F2319">
        <w:rPr>
          <w:rFonts w:cs="Times New Roman"/>
          <w:kern w:val="0"/>
        </w:rPr>
        <w:t xml:space="preserve">Mantle length </w:t>
      </w:r>
      <w:r w:rsidR="002F2319" w:rsidRPr="002F2319">
        <w:rPr>
          <w:rFonts w:cs="Times New Roman" w:hint="eastAsia"/>
          <w:kern w:val="0"/>
        </w:rPr>
        <w:t xml:space="preserve">(ML) </w:t>
      </w:r>
      <w:r w:rsidR="002F2319" w:rsidRPr="002F2319">
        <w:rPr>
          <w:rFonts w:cs="Times New Roman"/>
          <w:kern w:val="0"/>
        </w:rPr>
        <w:t xml:space="preserve">frequency distributions of neon flying squid in 6-10, 11-15, 16-20, 21-25, </w:t>
      </w:r>
      <w:r w:rsidR="002F2319" w:rsidRPr="002F2319">
        <w:rPr>
          <w:rFonts w:cs="Times New Roman" w:hint="eastAsia"/>
          <w:kern w:val="0"/>
        </w:rPr>
        <w:t xml:space="preserve">and </w:t>
      </w:r>
      <w:r w:rsidR="002F2319" w:rsidRPr="002F2319">
        <w:rPr>
          <w:rFonts w:cs="Times New Roman"/>
          <w:kern w:val="0"/>
        </w:rPr>
        <w:t>26-30 size-box categories</w:t>
      </w:r>
      <w:r w:rsidR="006D1140">
        <w:rPr>
          <w:rFonts w:cs="Times New Roman" w:hint="eastAsia"/>
          <w:kern w:val="0"/>
        </w:rPr>
        <w:t xml:space="preserve"> </w:t>
      </w:r>
      <w:r w:rsidR="006D1140">
        <w:rPr>
          <w:rFonts w:cs="Times New Roman" w:hint="eastAsia"/>
        </w:rPr>
        <w:t>from onboard squid measurement results in 2025</w:t>
      </w:r>
      <w:r w:rsidR="002F2319" w:rsidRPr="002F2319">
        <w:rPr>
          <w:rFonts w:cs="Times New Roman"/>
          <w:kern w:val="0"/>
        </w:rPr>
        <w:t>.</w:t>
      </w:r>
      <w:r w:rsidR="00804179" w:rsidRPr="00804179">
        <w:t xml:space="preserve"> </w:t>
      </w:r>
      <w:r w:rsidR="00804179" w:rsidRPr="00804179">
        <w:rPr>
          <w:rFonts w:cs="Times New Roman"/>
          <w:kern w:val="0"/>
        </w:rPr>
        <w:t>The red dashed line represents a boundary between the winter-spring and autumn cohorts based on body size</w:t>
      </w:r>
      <w:r w:rsidR="00C43EB8">
        <w:rPr>
          <w:rFonts w:cs="Times New Roman" w:hint="eastAsia"/>
          <w:kern w:val="0"/>
        </w:rPr>
        <w:t xml:space="preserve"> used in this study</w:t>
      </w:r>
      <w:r w:rsidR="00804179" w:rsidRPr="00804179">
        <w:rPr>
          <w:rFonts w:cs="Times New Roman"/>
          <w:kern w:val="0"/>
        </w:rPr>
        <w:t>.</w:t>
      </w:r>
    </w:p>
    <w:p w14:paraId="0F6A4745" w14:textId="77777777" w:rsidR="00460971" w:rsidRPr="00C43EB8" w:rsidRDefault="00460971">
      <w:pPr>
        <w:widowControl/>
        <w:jc w:val="left"/>
        <w:rPr>
          <w:rFonts w:cs="Times New Roman"/>
          <w:kern w:val="0"/>
        </w:rPr>
      </w:pPr>
    </w:p>
    <w:sectPr w:rsidR="00460971" w:rsidRPr="00C43EB8" w:rsidSect="00EA4278">
      <w:footerReference w:type="default" r:id="rId14"/>
      <w:headerReference w:type="first" r:id="rId15"/>
      <w:footerReference w:type="first" r:id="rId16"/>
      <w:pgSz w:w="11906" w:h="16838"/>
      <w:pgMar w:top="1701" w:right="1225" w:bottom="1361" w:left="1225" w:header="431" w:footer="79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016A7" w14:textId="77777777" w:rsidR="007648EF" w:rsidRDefault="007648EF" w:rsidP="001E4075">
      <w:r>
        <w:separator/>
      </w:r>
    </w:p>
  </w:endnote>
  <w:endnote w:type="continuationSeparator" w:id="0">
    <w:p w14:paraId="3D35FD30" w14:textId="77777777" w:rsidR="007648EF" w:rsidRDefault="007648EF" w:rsidP="001E4075">
      <w:r>
        <w:continuationSeparator/>
      </w:r>
    </w:p>
  </w:endnote>
  <w:endnote w:type="continuationNotice" w:id="1">
    <w:p w14:paraId="19D7B1D6" w14:textId="77777777" w:rsidR="007648EF" w:rsidRDefault="007648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Gulim">
    <w:panose1 w:val="020B0600000101010101"/>
    <w:charset w:val="81"/>
    <w:family w:val="swiss"/>
    <w:pitch w:val="variable"/>
    <w:sig w:usb0="B00002AF" w:usb1="69D77CFB" w:usb2="00000030" w:usb3="00000000" w:csb0="0008009F" w:csb1="00000000"/>
  </w:font>
  <w:font w:name="MS PGothic">
    <w:altName w:val="ＭＳ Ｐゴシック"/>
    <w:panose1 w:val="020B0600070205080204"/>
    <w:charset w:val="80"/>
    <w:family w:val="swiss"/>
    <w:pitch w:val="variable"/>
    <w:sig w:usb0="E00002FF" w:usb1="6AC7FDFB" w:usb2="08000012" w:usb3="00000000" w:csb0="0002009F" w:csb1="00000000"/>
  </w:font>
  <w:font w:name="STIX-Regular">
    <w:altName w:val="Yu Gothic"/>
    <w:panose1 w:val="00000000000000000000"/>
    <w:charset w:val="80"/>
    <w:family w:val="roman"/>
    <w:notTrueType/>
    <w:pitch w:val="default"/>
    <w:sig w:usb0="00000001" w:usb1="08070000" w:usb2="00000010" w:usb3="00000000" w:csb0="00020000" w:csb1="00000000"/>
  </w:font>
  <w:font w:name="CharisSIL">
    <w:altName w:val="Yu Gothic"/>
    <w:charset w:val="80"/>
    <w:family w:val="swiss"/>
    <w:pitch w:val="default"/>
    <w:sig w:usb0="00000001" w:usb1="08070000" w:usb2="00000010" w:usb3="00000000" w:csb0="00020000"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902301"/>
      <w:docPartObj>
        <w:docPartGallery w:val="Page Numbers (Bottom of Page)"/>
        <w:docPartUnique/>
      </w:docPartObj>
    </w:sdtPr>
    <w:sdtEndPr>
      <w:rPr>
        <w:noProof/>
      </w:rPr>
    </w:sdtEndPr>
    <w:sdtContent>
      <w:p w14:paraId="655188BE" w14:textId="425B649E" w:rsidR="0061197C" w:rsidRDefault="006335E8" w:rsidP="00783BAE">
        <w:pPr>
          <w:pStyle w:val="Footer"/>
          <w:jc w:val="center"/>
        </w:pPr>
        <w:r>
          <w:fldChar w:fldCharType="begin"/>
        </w:r>
        <w:r>
          <w:instrText xml:space="preserve"> PAGE   \* MERGEFORMAT </w:instrText>
        </w:r>
        <w:r>
          <w:fldChar w:fldCharType="separate"/>
        </w:r>
        <w:r w:rsidR="00473456">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47C8" w14:textId="77777777" w:rsidR="006B4F3E" w:rsidRPr="007520B6" w:rsidRDefault="00BF71DF"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8240"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Hakuyo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" filled="f" stroked="f" strokeweight=".5pt">
              <v:textbox style="mso-fit-shape-to-text:t">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Hakuyo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8241"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7.15pt;width:130.5pt;height:5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D34FC1">
      <w:rPr>
        <w:noProof/>
        <w:sz w:val="14"/>
        <w:szCs w:val="14"/>
        <w:lang w:eastAsia="en-US"/>
      </w:rPr>
      <mc:AlternateContent>
        <mc:Choice Requires="wpg">
          <w:drawing>
            <wp:anchor distT="0" distB="0" distL="114300" distR="114300" simplePos="0" relativeHeight="251658245"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6C827F" id="グループ化 19" o:spid="_x0000_s1026" style="position:absolute;margin-left:1.7pt;margin-top:38.25pt;width:472.6pt;height:5.25pt;z-index:-251658235;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7C7B1" w14:textId="77777777" w:rsidR="007648EF" w:rsidRDefault="007648EF" w:rsidP="001E4075">
      <w:r>
        <w:separator/>
      </w:r>
    </w:p>
  </w:footnote>
  <w:footnote w:type="continuationSeparator" w:id="0">
    <w:p w14:paraId="7C7F9D3F" w14:textId="77777777" w:rsidR="007648EF" w:rsidRDefault="007648EF" w:rsidP="001E4075">
      <w:r>
        <w:continuationSeparator/>
      </w:r>
    </w:p>
  </w:footnote>
  <w:footnote w:type="continuationNotice" w:id="1">
    <w:p w14:paraId="625A879E" w14:textId="77777777" w:rsidR="007648EF" w:rsidRDefault="007648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7625" w14:textId="77777777"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58244"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8242"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3"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638686554">
    <w:abstractNumId w:val="15"/>
  </w:num>
  <w:num w:numId="2" w16cid:durableId="99179995">
    <w:abstractNumId w:val="6"/>
  </w:num>
  <w:num w:numId="3" w16cid:durableId="1928534685">
    <w:abstractNumId w:val="12"/>
  </w:num>
  <w:num w:numId="4" w16cid:durableId="1265386225">
    <w:abstractNumId w:val="2"/>
  </w:num>
  <w:num w:numId="5" w16cid:durableId="1370185401">
    <w:abstractNumId w:val="4"/>
  </w:num>
  <w:num w:numId="6" w16cid:durableId="813958801">
    <w:abstractNumId w:val="3"/>
  </w:num>
  <w:num w:numId="7" w16cid:durableId="1624462049">
    <w:abstractNumId w:val="10"/>
  </w:num>
  <w:num w:numId="8" w16cid:durableId="440683645">
    <w:abstractNumId w:val="9"/>
  </w:num>
  <w:num w:numId="9" w16cid:durableId="1378890525">
    <w:abstractNumId w:val="1"/>
  </w:num>
  <w:num w:numId="10" w16cid:durableId="1258098035">
    <w:abstractNumId w:val="0"/>
  </w:num>
  <w:num w:numId="11" w16cid:durableId="265845923">
    <w:abstractNumId w:val="7"/>
  </w:num>
  <w:num w:numId="12" w16cid:durableId="577905090">
    <w:abstractNumId w:val="8"/>
  </w:num>
  <w:num w:numId="13" w16cid:durableId="1972904887">
    <w:abstractNumId w:val="11"/>
  </w:num>
  <w:num w:numId="14" w16cid:durableId="1716464659">
    <w:abstractNumId w:val="14"/>
  </w:num>
  <w:num w:numId="15" w16cid:durableId="825587312">
    <w:abstractNumId w:val="16"/>
  </w:num>
  <w:num w:numId="16" w16cid:durableId="1495150553">
    <w:abstractNumId w:val="13"/>
  </w:num>
  <w:num w:numId="17" w16cid:durableId="20325626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02D1"/>
    <w:rsid w:val="0000039A"/>
    <w:rsid w:val="000003FB"/>
    <w:rsid w:val="00000DA2"/>
    <w:rsid w:val="0000270D"/>
    <w:rsid w:val="000038BD"/>
    <w:rsid w:val="00003E58"/>
    <w:rsid w:val="00003F04"/>
    <w:rsid w:val="00003F79"/>
    <w:rsid w:val="00004952"/>
    <w:rsid w:val="00004A66"/>
    <w:rsid w:val="00005140"/>
    <w:rsid w:val="00005857"/>
    <w:rsid w:val="00005F6A"/>
    <w:rsid w:val="00006081"/>
    <w:rsid w:val="00006E59"/>
    <w:rsid w:val="000076DC"/>
    <w:rsid w:val="00007CE6"/>
    <w:rsid w:val="00010949"/>
    <w:rsid w:val="00010BB0"/>
    <w:rsid w:val="00010E60"/>
    <w:rsid w:val="000115A7"/>
    <w:rsid w:val="00011767"/>
    <w:rsid w:val="00011A38"/>
    <w:rsid w:val="00011C3F"/>
    <w:rsid w:val="00011F27"/>
    <w:rsid w:val="0001255B"/>
    <w:rsid w:val="00013166"/>
    <w:rsid w:val="00013C08"/>
    <w:rsid w:val="000145F1"/>
    <w:rsid w:val="0001470C"/>
    <w:rsid w:val="000156E8"/>
    <w:rsid w:val="000162EB"/>
    <w:rsid w:val="00017D99"/>
    <w:rsid w:val="00017EF4"/>
    <w:rsid w:val="00020AE2"/>
    <w:rsid w:val="00020EEE"/>
    <w:rsid w:val="000221F8"/>
    <w:rsid w:val="0002251F"/>
    <w:rsid w:val="0002386F"/>
    <w:rsid w:val="000244BB"/>
    <w:rsid w:val="000256B4"/>
    <w:rsid w:val="000256C1"/>
    <w:rsid w:val="00025C61"/>
    <w:rsid w:val="000263AD"/>
    <w:rsid w:val="00026FD8"/>
    <w:rsid w:val="00027A27"/>
    <w:rsid w:val="000316F1"/>
    <w:rsid w:val="00032269"/>
    <w:rsid w:val="00032E10"/>
    <w:rsid w:val="000330F0"/>
    <w:rsid w:val="00033C5F"/>
    <w:rsid w:val="00034C04"/>
    <w:rsid w:val="00034EB0"/>
    <w:rsid w:val="00035923"/>
    <w:rsid w:val="000364B8"/>
    <w:rsid w:val="000364D4"/>
    <w:rsid w:val="00036E0A"/>
    <w:rsid w:val="00036F70"/>
    <w:rsid w:val="000377D2"/>
    <w:rsid w:val="000379C5"/>
    <w:rsid w:val="00037B01"/>
    <w:rsid w:val="00040B21"/>
    <w:rsid w:val="00041374"/>
    <w:rsid w:val="0004170F"/>
    <w:rsid w:val="000428C2"/>
    <w:rsid w:val="00042F3F"/>
    <w:rsid w:val="0004377A"/>
    <w:rsid w:val="0004548C"/>
    <w:rsid w:val="00045711"/>
    <w:rsid w:val="00045E78"/>
    <w:rsid w:val="000461E6"/>
    <w:rsid w:val="0004660F"/>
    <w:rsid w:val="0004662A"/>
    <w:rsid w:val="0004719B"/>
    <w:rsid w:val="000472BD"/>
    <w:rsid w:val="00047DC2"/>
    <w:rsid w:val="000506B0"/>
    <w:rsid w:val="00050779"/>
    <w:rsid w:val="000511AA"/>
    <w:rsid w:val="00051214"/>
    <w:rsid w:val="00051EE5"/>
    <w:rsid w:val="0005251C"/>
    <w:rsid w:val="000529C5"/>
    <w:rsid w:val="00052DD9"/>
    <w:rsid w:val="000531C6"/>
    <w:rsid w:val="000539B4"/>
    <w:rsid w:val="000540F2"/>
    <w:rsid w:val="00054367"/>
    <w:rsid w:val="00054598"/>
    <w:rsid w:val="00054C59"/>
    <w:rsid w:val="000551F2"/>
    <w:rsid w:val="00055264"/>
    <w:rsid w:val="00055422"/>
    <w:rsid w:val="0005577E"/>
    <w:rsid w:val="00055E5E"/>
    <w:rsid w:val="00057916"/>
    <w:rsid w:val="00057A3E"/>
    <w:rsid w:val="00060B80"/>
    <w:rsid w:val="00061103"/>
    <w:rsid w:val="00061702"/>
    <w:rsid w:val="00062548"/>
    <w:rsid w:val="000627AC"/>
    <w:rsid w:val="00062D4B"/>
    <w:rsid w:val="000630D2"/>
    <w:rsid w:val="000631B9"/>
    <w:rsid w:val="000632C5"/>
    <w:rsid w:val="00064A23"/>
    <w:rsid w:val="000664C2"/>
    <w:rsid w:val="00066C2A"/>
    <w:rsid w:val="00067CCB"/>
    <w:rsid w:val="00067CDC"/>
    <w:rsid w:val="0007037C"/>
    <w:rsid w:val="000704A8"/>
    <w:rsid w:val="000708A4"/>
    <w:rsid w:val="00071AA1"/>
    <w:rsid w:val="00072453"/>
    <w:rsid w:val="000725F4"/>
    <w:rsid w:val="0007326E"/>
    <w:rsid w:val="000741CB"/>
    <w:rsid w:val="00074D4C"/>
    <w:rsid w:val="00075216"/>
    <w:rsid w:val="000753C7"/>
    <w:rsid w:val="0007638F"/>
    <w:rsid w:val="000764F7"/>
    <w:rsid w:val="00076933"/>
    <w:rsid w:val="00076C96"/>
    <w:rsid w:val="000770C7"/>
    <w:rsid w:val="00080311"/>
    <w:rsid w:val="0008181C"/>
    <w:rsid w:val="0008192E"/>
    <w:rsid w:val="00081DC1"/>
    <w:rsid w:val="000831B4"/>
    <w:rsid w:val="000833B2"/>
    <w:rsid w:val="000834EC"/>
    <w:rsid w:val="00083A85"/>
    <w:rsid w:val="00084619"/>
    <w:rsid w:val="00085FA7"/>
    <w:rsid w:val="00086782"/>
    <w:rsid w:val="00087065"/>
    <w:rsid w:val="000878F0"/>
    <w:rsid w:val="000879B0"/>
    <w:rsid w:val="000879D4"/>
    <w:rsid w:val="000879ED"/>
    <w:rsid w:val="00091883"/>
    <w:rsid w:val="00091A0B"/>
    <w:rsid w:val="00091A84"/>
    <w:rsid w:val="00091F02"/>
    <w:rsid w:val="00091FFF"/>
    <w:rsid w:val="00093B32"/>
    <w:rsid w:val="00094425"/>
    <w:rsid w:val="00094F38"/>
    <w:rsid w:val="0009573B"/>
    <w:rsid w:val="00096EC6"/>
    <w:rsid w:val="000A02DE"/>
    <w:rsid w:val="000A0423"/>
    <w:rsid w:val="000A0909"/>
    <w:rsid w:val="000A128C"/>
    <w:rsid w:val="000A1395"/>
    <w:rsid w:val="000A16D2"/>
    <w:rsid w:val="000A3AF3"/>
    <w:rsid w:val="000A4609"/>
    <w:rsid w:val="000A48EB"/>
    <w:rsid w:val="000A597F"/>
    <w:rsid w:val="000A5A47"/>
    <w:rsid w:val="000A5FEE"/>
    <w:rsid w:val="000A76AC"/>
    <w:rsid w:val="000B022D"/>
    <w:rsid w:val="000B1FD4"/>
    <w:rsid w:val="000B243C"/>
    <w:rsid w:val="000B25E4"/>
    <w:rsid w:val="000B2BF8"/>
    <w:rsid w:val="000B321E"/>
    <w:rsid w:val="000B359C"/>
    <w:rsid w:val="000B3B32"/>
    <w:rsid w:val="000B417A"/>
    <w:rsid w:val="000B4601"/>
    <w:rsid w:val="000B62EB"/>
    <w:rsid w:val="000B688C"/>
    <w:rsid w:val="000B7494"/>
    <w:rsid w:val="000B77B7"/>
    <w:rsid w:val="000C091C"/>
    <w:rsid w:val="000C0CCE"/>
    <w:rsid w:val="000C0D01"/>
    <w:rsid w:val="000C1808"/>
    <w:rsid w:val="000C1E56"/>
    <w:rsid w:val="000C1F73"/>
    <w:rsid w:val="000C275D"/>
    <w:rsid w:val="000C3C3E"/>
    <w:rsid w:val="000C4DF5"/>
    <w:rsid w:val="000C5538"/>
    <w:rsid w:val="000C58E9"/>
    <w:rsid w:val="000C68FD"/>
    <w:rsid w:val="000C74FD"/>
    <w:rsid w:val="000D0093"/>
    <w:rsid w:val="000D0756"/>
    <w:rsid w:val="000D0BD7"/>
    <w:rsid w:val="000D1609"/>
    <w:rsid w:val="000D1AEF"/>
    <w:rsid w:val="000D3244"/>
    <w:rsid w:val="000D55E8"/>
    <w:rsid w:val="000D5895"/>
    <w:rsid w:val="000D5999"/>
    <w:rsid w:val="000D64F4"/>
    <w:rsid w:val="000D6D55"/>
    <w:rsid w:val="000E0908"/>
    <w:rsid w:val="000E0DF0"/>
    <w:rsid w:val="000E1585"/>
    <w:rsid w:val="000E178B"/>
    <w:rsid w:val="000E2992"/>
    <w:rsid w:val="000E3B1B"/>
    <w:rsid w:val="000E3D16"/>
    <w:rsid w:val="000E4531"/>
    <w:rsid w:val="000E4DE1"/>
    <w:rsid w:val="000E600B"/>
    <w:rsid w:val="000E6D0E"/>
    <w:rsid w:val="000E6F03"/>
    <w:rsid w:val="000E6F84"/>
    <w:rsid w:val="000F10F3"/>
    <w:rsid w:val="000F124C"/>
    <w:rsid w:val="000F186C"/>
    <w:rsid w:val="000F2620"/>
    <w:rsid w:val="000F3B6D"/>
    <w:rsid w:val="000F43B7"/>
    <w:rsid w:val="000F458C"/>
    <w:rsid w:val="000F579B"/>
    <w:rsid w:val="000F61B7"/>
    <w:rsid w:val="000F6207"/>
    <w:rsid w:val="000F6362"/>
    <w:rsid w:val="000F6805"/>
    <w:rsid w:val="000F6D36"/>
    <w:rsid w:val="000F74DD"/>
    <w:rsid w:val="001001C5"/>
    <w:rsid w:val="001004E7"/>
    <w:rsid w:val="001009B4"/>
    <w:rsid w:val="00101045"/>
    <w:rsid w:val="00101708"/>
    <w:rsid w:val="00101AB2"/>
    <w:rsid w:val="0010297D"/>
    <w:rsid w:val="00103B7F"/>
    <w:rsid w:val="00104521"/>
    <w:rsid w:val="00105923"/>
    <w:rsid w:val="00105BC5"/>
    <w:rsid w:val="00105E64"/>
    <w:rsid w:val="001060FD"/>
    <w:rsid w:val="00106145"/>
    <w:rsid w:val="00106315"/>
    <w:rsid w:val="00106A2E"/>
    <w:rsid w:val="00106AAD"/>
    <w:rsid w:val="0010745A"/>
    <w:rsid w:val="00107B2A"/>
    <w:rsid w:val="00107C42"/>
    <w:rsid w:val="00110869"/>
    <w:rsid w:val="00110F30"/>
    <w:rsid w:val="001110C0"/>
    <w:rsid w:val="0011192C"/>
    <w:rsid w:val="00111AAB"/>
    <w:rsid w:val="001130C2"/>
    <w:rsid w:val="001134AA"/>
    <w:rsid w:val="001135B5"/>
    <w:rsid w:val="00113EC4"/>
    <w:rsid w:val="0011401B"/>
    <w:rsid w:val="0011576E"/>
    <w:rsid w:val="00115E66"/>
    <w:rsid w:val="00116318"/>
    <w:rsid w:val="00116523"/>
    <w:rsid w:val="0011669C"/>
    <w:rsid w:val="0012011D"/>
    <w:rsid w:val="0012166F"/>
    <w:rsid w:val="00121A37"/>
    <w:rsid w:val="00122731"/>
    <w:rsid w:val="001231F4"/>
    <w:rsid w:val="00123F0F"/>
    <w:rsid w:val="00124297"/>
    <w:rsid w:val="001243B2"/>
    <w:rsid w:val="00125A98"/>
    <w:rsid w:val="00125DE5"/>
    <w:rsid w:val="001269EF"/>
    <w:rsid w:val="00126A97"/>
    <w:rsid w:val="00127200"/>
    <w:rsid w:val="0012771E"/>
    <w:rsid w:val="00127A76"/>
    <w:rsid w:val="001304E5"/>
    <w:rsid w:val="00131F81"/>
    <w:rsid w:val="00133101"/>
    <w:rsid w:val="00133D47"/>
    <w:rsid w:val="00134347"/>
    <w:rsid w:val="0013589F"/>
    <w:rsid w:val="001369B3"/>
    <w:rsid w:val="00136F69"/>
    <w:rsid w:val="001373F6"/>
    <w:rsid w:val="00137CEA"/>
    <w:rsid w:val="00140526"/>
    <w:rsid w:val="00140E8A"/>
    <w:rsid w:val="001411F4"/>
    <w:rsid w:val="00141332"/>
    <w:rsid w:val="00141DBE"/>
    <w:rsid w:val="0014258B"/>
    <w:rsid w:val="0014296D"/>
    <w:rsid w:val="00142DDE"/>
    <w:rsid w:val="0014344C"/>
    <w:rsid w:val="00145EF5"/>
    <w:rsid w:val="00146530"/>
    <w:rsid w:val="001469C4"/>
    <w:rsid w:val="00146D66"/>
    <w:rsid w:val="00146FEB"/>
    <w:rsid w:val="001478A6"/>
    <w:rsid w:val="0015161A"/>
    <w:rsid w:val="00151E59"/>
    <w:rsid w:val="00151E67"/>
    <w:rsid w:val="001526EE"/>
    <w:rsid w:val="001529A3"/>
    <w:rsid w:val="00152AE8"/>
    <w:rsid w:val="001532A7"/>
    <w:rsid w:val="00154B55"/>
    <w:rsid w:val="00154E13"/>
    <w:rsid w:val="001553EC"/>
    <w:rsid w:val="00156568"/>
    <w:rsid w:val="00156ABC"/>
    <w:rsid w:val="00156B7D"/>
    <w:rsid w:val="001570D0"/>
    <w:rsid w:val="001604DF"/>
    <w:rsid w:val="00160AA9"/>
    <w:rsid w:val="00160F19"/>
    <w:rsid w:val="00161D84"/>
    <w:rsid w:val="001625F3"/>
    <w:rsid w:val="00162C33"/>
    <w:rsid w:val="00164BF4"/>
    <w:rsid w:val="00164F52"/>
    <w:rsid w:val="0016513F"/>
    <w:rsid w:val="0016564E"/>
    <w:rsid w:val="00166949"/>
    <w:rsid w:val="00166A4A"/>
    <w:rsid w:val="00166B55"/>
    <w:rsid w:val="0016748D"/>
    <w:rsid w:val="00167A04"/>
    <w:rsid w:val="00167B3A"/>
    <w:rsid w:val="00167BAB"/>
    <w:rsid w:val="0017012D"/>
    <w:rsid w:val="00170541"/>
    <w:rsid w:val="00170677"/>
    <w:rsid w:val="0017217D"/>
    <w:rsid w:val="001724C1"/>
    <w:rsid w:val="001739F6"/>
    <w:rsid w:val="0017429E"/>
    <w:rsid w:val="00174362"/>
    <w:rsid w:val="00174B55"/>
    <w:rsid w:val="00176343"/>
    <w:rsid w:val="00176C45"/>
    <w:rsid w:val="001777A6"/>
    <w:rsid w:val="00177948"/>
    <w:rsid w:val="00177B71"/>
    <w:rsid w:val="00177C5A"/>
    <w:rsid w:val="001817FE"/>
    <w:rsid w:val="00181F08"/>
    <w:rsid w:val="00181F8E"/>
    <w:rsid w:val="00182209"/>
    <w:rsid w:val="001839B3"/>
    <w:rsid w:val="00183C3F"/>
    <w:rsid w:val="001853E3"/>
    <w:rsid w:val="001858A3"/>
    <w:rsid w:val="001859EB"/>
    <w:rsid w:val="00187425"/>
    <w:rsid w:val="001901CC"/>
    <w:rsid w:val="001902B2"/>
    <w:rsid w:val="0019074D"/>
    <w:rsid w:val="00191048"/>
    <w:rsid w:val="00191234"/>
    <w:rsid w:val="00191483"/>
    <w:rsid w:val="00191830"/>
    <w:rsid w:val="001928DE"/>
    <w:rsid w:val="0019315E"/>
    <w:rsid w:val="00193E3D"/>
    <w:rsid w:val="00194245"/>
    <w:rsid w:val="00194A56"/>
    <w:rsid w:val="00195756"/>
    <w:rsid w:val="00195AD4"/>
    <w:rsid w:val="00195D2F"/>
    <w:rsid w:val="00195D34"/>
    <w:rsid w:val="00195FCB"/>
    <w:rsid w:val="001A037E"/>
    <w:rsid w:val="001A1667"/>
    <w:rsid w:val="001A1758"/>
    <w:rsid w:val="001A1F5A"/>
    <w:rsid w:val="001A217A"/>
    <w:rsid w:val="001A2684"/>
    <w:rsid w:val="001A3B83"/>
    <w:rsid w:val="001A4101"/>
    <w:rsid w:val="001A452E"/>
    <w:rsid w:val="001A4D92"/>
    <w:rsid w:val="001A5736"/>
    <w:rsid w:val="001A627F"/>
    <w:rsid w:val="001A6E54"/>
    <w:rsid w:val="001A72C2"/>
    <w:rsid w:val="001A7917"/>
    <w:rsid w:val="001B017D"/>
    <w:rsid w:val="001B0287"/>
    <w:rsid w:val="001B1382"/>
    <w:rsid w:val="001B2F79"/>
    <w:rsid w:val="001B30B7"/>
    <w:rsid w:val="001B3317"/>
    <w:rsid w:val="001B3C80"/>
    <w:rsid w:val="001B4604"/>
    <w:rsid w:val="001B4760"/>
    <w:rsid w:val="001B5287"/>
    <w:rsid w:val="001B5958"/>
    <w:rsid w:val="001C07DD"/>
    <w:rsid w:val="001C1982"/>
    <w:rsid w:val="001C25DA"/>
    <w:rsid w:val="001C45D0"/>
    <w:rsid w:val="001C674B"/>
    <w:rsid w:val="001C7D8A"/>
    <w:rsid w:val="001D00E1"/>
    <w:rsid w:val="001D04D7"/>
    <w:rsid w:val="001D09DD"/>
    <w:rsid w:val="001D1542"/>
    <w:rsid w:val="001D261A"/>
    <w:rsid w:val="001D3A40"/>
    <w:rsid w:val="001D3CFB"/>
    <w:rsid w:val="001D3F88"/>
    <w:rsid w:val="001D44E2"/>
    <w:rsid w:val="001D467E"/>
    <w:rsid w:val="001D4885"/>
    <w:rsid w:val="001D5072"/>
    <w:rsid w:val="001D5BDC"/>
    <w:rsid w:val="001D65D4"/>
    <w:rsid w:val="001D71CE"/>
    <w:rsid w:val="001D7BAA"/>
    <w:rsid w:val="001E0310"/>
    <w:rsid w:val="001E18CE"/>
    <w:rsid w:val="001E19C8"/>
    <w:rsid w:val="001E2213"/>
    <w:rsid w:val="001E2A35"/>
    <w:rsid w:val="001E3979"/>
    <w:rsid w:val="001E3A47"/>
    <w:rsid w:val="001E3C9B"/>
    <w:rsid w:val="001E3F33"/>
    <w:rsid w:val="001E4075"/>
    <w:rsid w:val="001E40DC"/>
    <w:rsid w:val="001E456C"/>
    <w:rsid w:val="001E5265"/>
    <w:rsid w:val="001E57C0"/>
    <w:rsid w:val="001E5FD1"/>
    <w:rsid w:val="001E6E32"/>
    <w:rsid w:val="001E76B0"/>
    <w:rsid w:val="001E7BB6"/>
    <w:rsid w:val="001F06F3"/>
    <w:rsid w:val="001F07A5"/>
    <w:rsid w:val="001F0DBE"/>
    <w:rsid w:val="001F1674"/>
    <w:rsid w:val="001F2128"/>
    <w:rsid w:val="001F21B5"/>
    <w:rsid w:val="001F2534"/>
    <w:rsid w:val="001F2C3C"/>
    <w:rsid w:val="001F2E58"/>
    <w:rsid w:val="001F300D"/>
    <w:rsid w:val="001F3581"/>
    <w:rsid w:val="001F3814"/>
    <w:rsid w:val="001F3CFF"/>
    <w:rsid w:val="001F3E19"/>
    <w:rsid w:val="001F4C86"/>
    <w:rsid w:val="001F5938"/>
    <w:rsid w:val="001F5B2C"/>
    <w:rsid w:val="001F759B"/>
    <w:rsid w:val="001F795A"/>
    <w:rsid w:val="002006DA"/>
    <w:rsid w:val="00202C82"/>
    <w:rsid w:val="0020355A"/>
    <w:rsid w:val="0020402D"/>
    <w:rsid w:val="00204AA1"/>
    <w:rsid w:val="002053A6"/>
    <w:rsid w:val="002061E8"/>
    <w:rsid w:val="002067A3"/>
    <w:rsid w:val="00207A36"/>
    <w:rsid w:val="00207BF1"/>
    <w:rsid w:val="0021001B"/>
    <w:rsid w:val="00210057"/>
    <w:rsid w:val="00211732"/>
    <w:rsid w:val="00211F96"/>
    <w:rsid w:val="00212169"/>
    <w:rsid w:val="0021323B"/>
    <w:rsid w:val="00213252"/>
    <w:rsid w:val="00213874"/>
    <w:rsid w:val="00213DAB"/>
    <w:rsid w:val="0021402F"/>
    <w:rsid w:val="00214A9E"/>
    <w:rsid w:val="00215C33"/>
    <w:rsid w:val="00216A03"/>
    <w:rsid w:val="00216EB9"/>
    <w:rsid w:val="0021701C"/>
    <w:rsid w:val="002170D9"/>
    <w:rsid w:val="00217CA1"/>
    <w:rsid w:val="00221803"/>
    <w:rsid w:val="00221812"/>
    <w:rsid w:val="002226D4"/>
    <w:rsid w:val="0022285F"/>
    <w:rsid w:val="00223076"/>
    <w:rsid w:val="002247BF"/>
    <w:rsid w:val="002247FF"/>
    <w:rsid w:val="002248FD"/>
    <w:rsid w:val="00224F46"/>
    <w:rsid w:val="00225379"/>
    <w:rsid w:val="0022546A"/>
    <w:rsid w:val="00225732"/>
    <w:rsid w:val="00225E77"/>
    <w:rsid w:val="00226207"/>
    <w:rsid w:val="0022621C"/>
    <w:rsid w:val="00226B43"/>
    <w:rsid w:val="0022785D"/>
    <w:rsid w:val="00227EEF"/>
    <w:rsid w:val="00227F74"/>
    <w:rsid w:val="002311FD"/>
    <w:rsid w:val="00232333"/>
    <w:rsid w:val="00232850"/>
    <w:rsid w:val="002329C7"/>
    <w:rsid w:val="00232E37"/>
    <w:rsid w:val="002331B9"/>
    <w:rsid w:val="0023342A"/>
    <w:rsid w:val="002335C7"/>
    <w:rsid w:val="00234158"/>
    <w:rsid w:val="0023442E"/>
    <w:rsid w:val="00234F24"/>
    <w:rsid w:val="002371D8"/>
    <w:rsid w:val="00237DBA"/>
    <w:rsid w:val="0024079A"/>
    <w:rsid w:val="00241708"/>
    <w:rsid w:val="00241A34"/>
    <w:rsid w:val="00241A5F"/>
    <w:rsid w:val="00241AAB"/>
    <w:rsid w:val="00241C60"/>
    <w:rsid w:val="00241DC1"/>
    <w:rsid w:val="00242BCD"/>
    <w:rsid w:val="00243400"/>
    <w:rsid w:val="002438B1"/>
    <w:rsid w:val="00243F5A"/>
    <w:rsid w:val="002461C6"/>
    <w:rsid w:val="00247654"/>
    <w:rsid w:val="00247E87"/>
    <w:rsid w:val="002507BB"/>
    <w:rsid w:val="00251DAB"/>
    <w:rsid w:val="00251FC6"/>
    <w:rsid w:val="002524A4"/>
    <w:rsid w:val="00252F61"/>
    <w:rsid w:val="00253698"/>
    <w:rsid w:val="00253B56"/>
    <w:rsid w:val="00254CE4"/>
    <w:rsid w:val="00256740"/>
    <w:rsid w:val="00257392"/>
    <w:rsid w:val="002578AD"/>
    <w:rsid w:val="00260698"/>
    <w:rsid w:val="0026137A"/>
    <w:rsid w:val="0026137F"/>
    <w:rsid w:val="0026177C"/>
    <w:rsid w:val="00261F63"/>
    <w:rsid w:val="00262642"/>
    <w:rsid w:val="0026332A"/>
    <w:rsid w:val="002639F5"/>
    <w:rsid w:val="00264AA0"/>
    <w:rsid w:val="00265585"/>
    <w:rsid w:val="00265A3A"/>
    <w:rsid w:val="0026642E"/>
    <w:rsid w:val="00266AFD"/>
    <w:rsid w:val="00266E64"/>
    <w:rsid w:val="002674FC"/>
    <w:rsid w:val="0026792B"/>
    <w:rsid w:val="00267FA3"/>
    <w:rsid w:val="00270DB2"/>
    <w:rsid w:val="00271644"/>
    <w:rsid w:val="00271C3D"/>
    <w:rsid w:val="00271EF5"/>
    <w:rsid w:val="002727DC"/>
    <w:rsid w:val="00272B4D"/>
    <w:rsid w:val="00272F4E"/>
    <w:rsid w:val="00274186"/>
    <w:rsid w:val="00274201"/>
    <w:rsid w:val="00274763"/>
    <w:rsid w:val="00274D2B"/>
    <w:rsid w:val="00274F2F"/>
    <w:rsid w:val="00275407"/>
    <w:rsid w:val="00275F34"/>
    <w:rsid w:val="00275FF1"/>
    <w:rsid w:val="00281B4F"/>
    <w:rsid w:val="00283009"/>
    <w:rsid w:val="00283171"/>
    <w:rsid w:val="00283458"/>
    <w:rsid w:val="00283951"/>
    <w:rsid w:val="00283C3B"/>
    <w:rsid w:val="00283FBB"/>
    <w:rsid w:val="0028453F"/>
    <w:rsid w:val="00284A3C"/>
    <w:rsid w:val="00285BD5"/>
    <w:rsid w:val="00287BA0"/>
    <w:rsid w:val="002900FF"/>
    <w:rsid w:val="002901BD"/>
    <w:rsid w:val="0029042B"/>
    <w:rsid w:val="002909AE"/>
    <w:rsid w:val="00290A0B"/>
    <w:rsid w:val="00290D70"/>
    <w:rsid w:val="00291563"/>
    <w:rsid w:val="002919AE"/>
    <w:rsid w:val="002920E4"/>
    <w:rsid w:val="00292C21"/>
    <w:rsid w:val="002932D6"/>
    <w:rsid w:val="00295019"/>
    <w:rsid w:val="0029554A"/>
    <w:rsid w:val="0029564D"/>
    <w:rsid w:val="002956D1"/>
    <w:rsid w:val="00295D4B"/>
    <w:rsid w:val="002A04DA"/>
    <w:rsid w:val="002A0FFA"/>
    <w:rsid w:val="002A12A6"/>
    <w:rsid w:val="002A4088"/>
    <w:rsid w:val="002A41F7"/>
    <w:rsid w:val="002B07AB"/>
    <w:rsid w:val="002B1602"/>
    <w:rsid w:val="002B17E2"/>
    <w:rsid w:val="002B1D5B"/>
    <w:rsid w:val="002B2531"/>
    <w:rsid w:val="002B25B6"/>
    <w:rsid w:val="002B2B08"/>
    <w:rsid w:val="002B2DE1"/>
    <w:rsid w:val="002B4064"/>
    <w:rsid w:val="002B40A3"/>
    <w:rsid w:val="002B417E"/>
    <w:rsid w:val="002B53CA"/>
    <w:rsid w:val="002B599A"/>
    <w:rsid w:val="002B6137"/>
    <w:rsid w:val="002B629D"/>
    <w:rsid w:val="002B6EC2"/>
    <w:rsid w:val="002B6F52"/>
    <w:rsid w:val="002B73A5"/>
    <w:rsid w:val="002B752D"/>
    <w:rsid w:val="002B7CEF"/>
    <w:rsid w:val="002B7DC1"/>
    <w:rsid w:val="002C0EFD"/>
    <w:rsid w:val="002C103A"/>
    <w:rsid w:val="002C23B2"/>
    <w:rsid w:val="002C398E"/>
    <w:rsid w:val="002C4025"/>
    <w:rsid w:val="002C4154"/>
    <w:rsid w:val="002C49AE"/>
    <w:rsid w:val="002C4FC4"/>
    <w:rsid w:val="002C5090"/>
    <w:rsid w:val="002C5327"/>
    <w:rsid w:val="002C567A"/>
    <w:rsid w:val="002C5C22"/>
    <w:rsid w:val="002C5D27"/>
    <w:rsid w:val="002C65C9"/>
    <w:rsid w:val="002C6739"/>
    <w:rsid w:val="002C701E"/>
    <w:rsid w:val="002C79BF"/>
    <w:rsid w:val="002C7B10"/>
    <w:rsid w:val="002D0FB9"/>
    <w:rsid w:val="002D1D6E"/>
    <w:rsid w:val="002D22F6"/>
    <w:rsid w:val="002D2A4E"/>
    <w:rsid w:val="002D2B00"/>
    <w:rsid w:val="002D313C"/>
    <w:rsid w:val="002D3DC0"/>
    <w:rsid w:val="002D4A74"/>
    <w:rsid w:val="002D69A5"/>
    <w:rsid w:val="002D77E1"/>
    <w:rsid w:val="002D7911"/>
    <w:rsid w:val="002E049E"/>
    <w:rsid w:val="002E1EE6"/>
    <w:rsid w:val="002E2929"/>
    <w:rsid w:val="002E2FD1"/>
    <w:rsid w:val="002E2FDD"/>
    <w:rsid w:val="002E3093"/>
    <w:rsid w:val="002E3DD9"/>
    <w:rsid w:val="002E40EE"/>
    <w:rsid w:val="002E5C12"/>
    <w:rsid w:val="002E5ECC"/>
    <w:rsid w:val="002E6611"/>
    <w:rsid w:val="002E67CC"/>
    <w:rsid w:val="002E6E84"/>
    <w:rsid w:val="002E74A0"/>
    <w:rsid w:val="002E7B94"/>
    <w:rsid w:val="002F0598"/>
    <w:rsid w:val="002F1094"/>
    <w:rsid w:val="002F2319"/>
    <w:rsid w:val="002F2CAD"/>
    <w:rsid w:val="002F352F"/>
    <w:rsid w:val="002F3658"/>
    <w:rsid w:val="002F39A7"/>
    <w:rsid w:val="002F4160"/>
    <w:rsid w:val="002F480C"/>
    <w:rsid w:val="002F61B6"/>
    <w:rsid w:val="002F6DDF"/>
    <w:rsid w:val="002F7652"/>
    <w:rsid w:val="0030209E"/>
    <w:rsid w:val="003021A6"/>
    <w:rsid w:val="00302952"/>
    <w:rsid w:val="00303051"/>
    <w:rsid w:val="00303BC3"/>
    <w:rsid w:val="003040EC"/>
    <w:rsid w:val="0030536E"/>
    <w:rsid w:val="003058E1"/>
    <w:rsid w:val="00305A95"/>
    <w:rsid w:val="00305D6A"/>
    <w:rsid w:val="003061AC"/>
    <w:rsid w:val="00306643"/>
    <w:rsid w:val="003069A8"/>
    <w:rsid w:val="00310226"/>
    <w:rsid w:val="00310CCD"/>
    <w:rsid w:val="003112F7"/>
    <w:rsid w:val="00312BCE"/>
    <w:rsid w:val="00312DFA"/>
    <w:rsid w:val="0031366A"/>
    <w:rsid w:val="00313E29"/>
    <w:rsid w:val="00314722"/>
    <w:rsid w:val="003152BB"/>
    <w:rsid w:val="003167AD"/>
    <w:rsid w:val="00316E9A"/>
    <w:rsid w:val="0031761D"/>
    <w:rsid w:val="00317F96"/>
    <w:rsid w:val="00320748"/>
    <w:rsid w:val="00321065"/>
    <w:rsid w:val="00321EF1"/>
    <w:rsid w:val="0032264D"/>
    <w:rsid w:val="003228E6"/>
    <w:rsid w:val="0032324A"/>
    <w:rsid w:val="00325161"/>
    <w:rsid w:val="0032551A"/>
    <w:rsid w:val="00325EA9"/>
    <w:rsid w:val="00325F0C"/>
    <w:rsid w:val="003260F8"/>
    <w:rsid w:val="003263BC"/>
    <w:rsid w:val="0032663F"/>
    <w:rsid w:val="00326F0B"/>
    <w:rsid w:val="00327D4A"/>
    <w:rsid w:val="00330377"/>
    <w:rsid w:val="003303D1"/>
    <w:rsid w:val="00330A68"/>
    <w:rsid w:val="00330BA4"/>
    <w:rsid w:val="00330CB9"/>
    <w:rsid w:val="00330DB7"/>
    <w:rsid w:val="00332507"/>
    <w:rsid w:val="00332B6A"/>
    <w:rsid w:val="00333476"/>
    <w:rsid w:val="003350E7"/>
    <w:rsid w:val="00335600"/>
    <w:rsid w:val="00335B8B"/>
    <w:rsid w:val="00337198"/>
    <w:rsid w:val="00337836"/>
    <w:rsid w:val="003404FE"/>
    <w:rsid w:val="0034078E"/>
    <w:rsid w:val="00341533"/>
    <w:rsid w:val="00342938"/>
    <w:rsid w:val="00342EF1"/>
    <w:rsid w:val="00342FFE"/>
    <w:rsid w:val="003432BB"/>
    <w:rsid w:val="003433D8"/>
    <w:rsid w:val="00343A03"/>
    <w:rsid w:val="00343A9A"/>
    <w:rsid w:val="00343B0B"/>
    <w:rsid w:val="003443ED"/>
    <w:rsid w:val="00344407"/>
    <w:rsid w:val="00345537"/>
    <w:rsid w:val="00345937"/>
    <w:rsid w:val="00345D03"/>
    <w:rsid w:val="00346A76"/>
    <w:rsid w:val="00346E2D"/>
    <w:rsid w:val="003476C4"/>
    <w:rsid w:val="00351160"/>
    <w:rsid w:val="00351179"/>
    <w:rsid w:val="003512A2"/>
    <w:rsid w:val="00352493"/>
    <w:rsid w:val="003534E1"/>
    <w:rsid w:val="00353D20"/>
    <w:rsid w:val="003543CB"/>
    <w:rsid w:val="00354B3C"/>
    <w:rsid w:val="00354C33"/>
    <w:rsid w:val="00355224"/>
    <w:rsid w:val="00355353"/>
    <w:rsid w:val="00356E6C"/>
    <w:rsid w:val="00356E79"/>
    <w:rsid w:val="003570EB"/>
    <w:rsid w:val="0035749D"/>
    <w:rsid w:val="003574D0"/>
    <w:rsid w:val="00357A8F"/>
    <w:rsid w:val="00360AF4"/>
    <w:rsid w:val="0036113E"/>
    <w:rsid w:val="00361341"/>
    <w:rsid w:val="00363C09"/>
    <w:rsid w:val="00364E44"/>
    <w:rsid w:val="0036547D"/>
    <w:rsid w:val="00365EB6"/>
    <w:rsid w:val="003667E8"/>
    <w:rsid w:val="00367093"/>
    <w:rsid w:val="0037029D"/>
    <w:rsid w:val="00370661"/>
    <w:rsid w:val="0037080A"/>
    <w:rsid w:val="003720D1"/>
    <w:rsid w:val="003730DC"/>
    <w:rsid w:val="00375581"/>
    <w:rsid w:val="00375EA9"/>
    <w:rsid w:val="003760E1"/>
    <w:rsid w:val="003766B9"/>
    <w:rsid w:val="00376755"/>
    <w:rsid w:val="0037711C"/>
    <w:rsid w:val="003773EF"/>
    <w:rsid w:val="003775FE"/>
    <w:rsid w:val="00377DFC"/>
    <w:rsid w:val="003817DE"/>
    <w:rsid w:val="003828EE"/>
    <w:rsid w:val="00382B37"/>
    <w:rsid w:val="00382DF3"/>
    <w:rsid w:val="003831E0"/>
    <w:rsid w:val="00383440"/>
    <w:rsid w:val="00384256"/>
    <w:rsid w:val="00384DE4"/>
    <w:rsid w:val="0038535D"/>
    <w:rsid w:val="003858D8"/>
    <w:rsid w:val="00385D4E"/>
    <w:rsid w:val="00387B3C"/>
    <w:rsid w:val="00387C22"/>
    <w:rsid w:val="00387C76"/>
    <w:rsid w:val="003901AA"/>
    <w:rsid w:val="003904DC"/>
    <w:rsid w:val="00392326"/>
    <w:rsid w:val="00392525"/>
    <w:rsid w:val="00394158"/>
    <w:rsid w:val="00394ADA"/>
    <w:rsid w:val="0039671E"/>
    <w:rsid w:val="003A0E1E"/>
    <w:rsid w:val="003A2142"/>
    <w:rsid w:val="003A21D6"/>
    <w:rsid w:val="003A2205"/>
    <w:rsid w:val="003A2AC9"/>
    <w:rsid w:val="003A2FCD"/>
    <w:rsid w:val="003A311A"/>
    <w:rsid w:val="003A32CF"/>
    <w:rsid w:val="003A35A9"/>
    <w:rsid w:val="003A3808"/>
    <w:rsid w:val="003A45DC"/>
    <w:rsid w:val="003A4DED"/>
    <w:rsid w:val="003A72FB"/>
    <w:rsid w:val="003A75DB"/>
    <w:rsid w:val="003A7A2D"/>
    <w:rsid w:val="003B043F"/>
    <w:rsid w:val="003B2C17"/>
    <w:rsid w:val="003B3742"/>
    <w:rsid w:val="003B4227"/>
    <w:rsid w:val="003B679F"/>
    <w:rsid w:val="003B692C"/>
    <w:rsid w:val="003B732F"/>
    <w:rsid w:val="003B7364"/>
    <w:rsid w:val="003B737E"/>
    <w:rsid w:val="003C0746"/>
    <w:rsid w:val="003C0B5C"/>
    <w:rsid w:val="003C0F84"/>
    <w:rsid w:val="003C11C2"/>
    <w:rsid w:val="003C1A74"/>
    <w:rsid w:val="003C1AA7"/>
    <w:rsid w:val="003C1C6A"/>
    <w:rsid w:val="003C2F8A"/>
    <w:rsid w:val="003C3DEF"/>
    <w:rsid w:val="003C42FC"/>
    <w:rsid w:val="003C458C"/>
    <w:rsid w:val="003C5C77"/>
    <w:rsid w:val="003C60CA"/>
    <w:rsid w:val="003C61B8"/>
    <w:rsid w:val="003C62F9"/>
    <w:rsid w:val="003C7603"/>
    <w:rsid w:val="003D18DA"/>
    <w:rsid w:val="003D1CFD"/>
    <w:rsid w:val="003D294B"/>
    <w:rsid w:val="003D2DFE"/>
    <w:rsid w:val="003D41CA"/>
    <w:rsid w:val="003D61D5"/>
    <w:rsid w:val="003E018F"/>
    <w:rsid w:val="003E08CE"/>
    <w:rsid w:val="003E0944"/>
    <w:rsid w:val="003E1344"/>
    <w:rsid w:val="003E1566"/>
    <w:rsid w:val="003E2A4C"/>
    <w:rsid w:val="003E2D30"/>
    <w:rsid w:val="003E4B2D"/>
    <w:rsid w:val="003E4E4C"/>
    <w:rsid w:val="003E5083"/>
    <w:rsid w:val="003E558D"/>
    <w:rsid w:val="003E585E"/>
    <w:rsid w:val="003E5B13"/>
    <w:rsid w:val="003E658B"/>
    <w:rsid w:val="003E7E77"/>
    <w:rsid w:val="003F1461"/>
    <w:rsid w:val="003F1E10"/>
    <w:rsid w:val="003F25DD"/>
    <w:rsid w:val="003F3D2F"/>
    <w:rsid w:val="003F3FF3"/>
    <w:rsid w:val="003F4512"/>
    <w:rsid w:val="003F59DC"/>
    <w:rsid w:val="003F6111"/>
    <w:rsid w:val="003F64FB"/>
    <w:rsid w:val="003F66EE"/>
    <w:rsid w:val="003F67BA"/>
    <w:rsid w:val="003F6A7E"/>
    <w:rsid w:val="003F6DEC"/>
    <w:rsid w:val="0040036F"/>
    <w:rsid w:val="00400D21"/>
    <w:rsid w:val="004012E0"/>
    <w:rsid w:val="00401DBB"/>
    <w:rsid w:val="004034F3"/>
    <w:rsid w:val="00403DC1"/>
    <w:rsid w:val="00404ADD"/>
    <w:rsid w:val="00404D7E"/>
    <w:rsid w:val="00405862"/>
    <w:rsid w:val="00406CFA"/>
    <w:rsid w:val="00410D91"/>
    <w:rsid w:val="004113F8"/>
    <w:rsid w:val="00412A0F"/>
    <w:rsid w:val="00413A82"/>
    <w:rsid w:val="00413B6B"/>
    <w:rsid w:val="00413D56"/>
    <w:rsid w:val="004141F0"/>
    <w:rsid w:val="00414EF3"/>
    <w:rsid w:val="0041522A"/>
    <w:rsid w:val="0041756D"/>
    <w:rsid w:val="00417854"/>
    <w:rsid w:val="00417CD7"/>
    <w:rsid w:val="00420F1F"/>
    <w:rsid w:val="00420F92"/>
    <w:rsid w:val="00421033"/>
    <w:rsid w:val="00421619"/>
    <w:rsid w:val="0042187E"/>
    <w:rsid w:val="00421D3D"/>
    <w:rsid w:val="00422975"/>
    <w:rsid w:val="0042324B"/>
    <w:rsid w:val="00423B9B"/>
    <w:rsid w:val="00423E2E"/>
    <w:rsid w:val="00424628"/>
    <w:rsid w:val="004248CC"/>
    <w:rsid w:val="00424CA1"/>
    <w:rsid w:val="004258EF"/>
    <w:rsid w:val="00425ABF"/>
    <w:rsid w:val="0042605C"/>
    <w:rsid w:val="00426894"/>
    <w:rsid w:val="004269FA"/>
    <w:rsid w:val="004270B6"/>
    <w:rsid w:val="00427EE5"/>
    <w:rsid w:val="00430812"/>
    <w:rsid w:val="00432710"/>
    <w:rsid w:val="00432F4C"/>
    <w:rsid w:val="00433F70"/>
    <w:rsid w:val="004353BA"/>
    <w:rsid w:val="004361A0"/>
    <w:rsid w:val="00436AD6"/>
    <w:rsid w:val="00437317"/>
    <w:rsid w:val="0043744A"/>
    <w:rsid w:val="00440EB3"/>
    <w:rsid w:val="004415A7"/>
    <w:rsid w:val="004419D0"/>
    <w:rsid w:val="00441ECB"/>
    <w:rsid w:val="00443D62"/>
    <w:rsid w:val="00443D66"/>
    <w:rsid w:val="00443E4A"/>
    <w:rsid w:val="00444880"/>
    <w:rsid w:val="00445BF3"/>
    <w:rsid w:val="00445EC5"/>
    <w:rsid w:val="00446316"/>
    <w:rsid w:val="00446536"/>
    <w:rsid w:val="00446B6F"/>
    <w:rsid w:val="00446EB5"/>
    <w:rsid w:val="00446F32"/>
    <w:rsid w:val="00450B24"/>
    <w:rsid w:val="004522F2"/>
    <w:rsid w:val="004534BC"/>
    <w:rsid w:val="00453C70"/>
    <w:rsid w:val="004545DC"/>
    <w:rsid w:val="004553F1"/>
    <w:rsid w:val="004559F6"/>
    <w:rsid w:val="00455A7B"/>
    <w:rsid w:val="00455E5A"/>
    <w:rsid w:val="00456581"/>
    <w:rsid w:val="00457CD4"/>
    <w:rsid w:val="00457FBB"/>
    <w:rsid w:val="00460971"/>
    <w:rsid w:val="00460CE9"/>
    <w:rsid w:val="00461134"/>
    <w:rsid w:val="004615EF"/>
    <w:rsid w:val="00461C1C"/>
    <w:rsid w:val="0046235F"/>
    <w:rsid w:val="00462498"/>
    <w:rsid w:val="004625C3"/>
    <w:rsid w:val="00462E77"/>
    <w:rsid w:val="00464B21"/>
    <w:rsid w:val="00464CD4"/>
    <w:rsid w:val="00464D7B"/>
    <w:rsid w:val="0046566B"/>
    <w:rsid w:val="00466321"/>
    <w:rsid w:val="00466376"/>
    <w:rsid w:val="00466924"/>
    <w:rsid w:val="00466E2C"/>
    <w:rsid w:val="00466FFD"/>
    <w:rsid w:val="00467EB3"/>
    <w:rsid w:val="00470B5E"/>
    <w:rsid w:val="00471572"/>
    <w:rsid w:val="004720F7"/>
    <w:rsid w:val="00473456"/>
    <w:rsid w:val="0047355B"/>
    <w:rsid w:val="00473F87"/>
    <w:rsid w:val="004741FA"/>
    <w:rsid w:val="004755BD"/>
    <w:rsid w:val="004755E3"/>
    <w:rsid w:val="004755FA"/>
    <w:rsid w:val="004758BE"/>
    <w:rsid w:val="00477578"/>
    <w:rsid w:val="00480D75"/>
    <w:rsid w:val="0048124C"/>
    <w:rsid w:val="00481B80"/>
    <w:rsid w:val="00481F15"/>
    <w:rsid w:val="00482519"/>
    <w:rsid w:val="00482FC7"/>
    <w:rsid w:val="00483BDF"/>
    <w:rsid w:val="00483C8A"/>
    <w:rsid w:val="00483DC2"/>
    <w:rsid w:val="00485BBE"/>
    <w:rsid w:val="00486842"/>
    <w:rsid w:val="0048718C"/>
    <w:rsid w:val="00487210"/>
    <w:rsid w:val="0048722B"/>
    <w:rsid w:val="00487429"/>
    <w:rsid w:val="00487673"/>
    <w:rsid w:val="00487E24"/>
    <w:rsid w:val="004912FF"/>
    <w:rsid w:val="00493279"/>
    <w:rsid w:val="00493369"/>
    <w:rsid w:val="004938CB"/>
    <w:rsid w:val="00493977"/>
    <w:rsid w:val="00494B75"/>
    <w:rsid w:val="00494DD0"/>
    <w:rsid w:val="004963CF"/>
    <w:rsid w:val="004964BB"/>
    <w:rsid w:val="00496AB0"/>
    <w:rsid w:val="004A2428"/>
    <w:rsid w:val="004A2B7D"/>
    <w:rsid w:val="004A2EE6"/>
    <w:rsid w:val="004A318E"/>
    <w:rsid w:val="004A3C84"/>
    <w:rsid w:val="004A3CCC"/>
    <w:rsid w:val="004A4441"/>
    <w:rsid w:val="004A545B"/>
    <w:rsid w:val="004A5A91"/>
    <w:rsid w:val="004A6366"/>
    <w:rsid w:val="004A6DCB"/>
    <w:rsid w:val="004B0237"/>
    <w:rsid w:val="004B1338"/>
    <w:rsid w:val="004B2004"/>
    <w:rsid w:val="004B360A"/>
    <w:rsid w:val="004B3CC2"/>
    <w:rsid w:val="004B3FEA"/>
    <w:rsid w:val="004B51DB"/>
    <w:rsid w:val="004B55B5"/>
    <w:rsid w:val="004B5BED"/>
    <w:rsid w:val="004B60D6"/>
    <w:rsid w:val="004B62F7"/>
    <w:rsid w:val="004B6BA5"/>
    <w:rsid w:val="004B6CED"/>
    <w:rsid w:val="004C00EE"/>
    <w:rsid w:val="004C186B"/>
    <w:rsid w:val="004C1A80"/>
    <w:rsid w:val="004C1F33"/>
    <w:rsid w:val="004C2190"/>
    <w:rsid w:val="004C29CD"/>
    <w:rsid w:val="004C2FC1"/>
    <w:rsid w:val="004C3B26"/>
    <w:rsid w:val="004C4062"/>
    <w:rsid w:val="004C4E90"/>
    <w:rsid w:val="004C4EAD"/>
    <w:rsid w:val="004C4F18"/>
    <w:rsid w:val="004C5073"/>
    <w:rsid w:val="004C59C7"/>
    <w:rsid w:val="004C62C7"/>
    <w:rsid w:val="004C67E6"/>
    <w:rsid w:val="004C686D"/>
    <w:rsid w:val="004C6C93"/>
    <w:rsid w:val="004D0B81"/>
    <w:rsid w:val="004D0E0D"/>
    <w:rsid w:val="004D12FB"/>
    <w:rsid w:val="004D1899"/>
    <w:rsid w:val="004D18FA"/>
    <w:rsid w:val="004D32C1"/>
    <w:rsid w:val="004D33A9"/>
    <w:rsid w:val="004D361B"/>
    <w:rsid w:val="004D38BC"/>
    <w:rsid w:val="004D4043"/>
    <w:rsid w:val="004D4AD3"/>
    <w:rsid w:val="004D584E"/>
    <w:rsid w:val="004D59B9"/>
    <w:rsid w:val="004D5D85"/>
    <w:rsid w:val="004D65A5"/>
    <w:rsid w:val="004E05B2"/>
    <w:rsid w:val="004E0906"/>
    <w:rsid w:val="004E0EBF"/>
    <w:rsid w:val="004E1A2F"/>
    <w:rsid w:val="004E1D65"/>
    <w:rsid w:val="004E28D8"/>
    <w:rsid w:val="004E3363"/>
    <w:rsid w:val="004E353D"/>
    <w:rsid w:val="004E39F1"/>
    <w:rsid w:val="004E4604"/>
    <w:rsid w:val="004E4758"/>
    <w:rsid w:val="004E4BF1"/>
    <w:rsid w:val="004E581D"/>
    <w:rsid w:val="004E5DF0"/>
    <w:rsid w:val="004E5E02"/>
    <w:rsid w:val="004E6B39"/>
    <w:rsid w:val="004F0623"/>
    <w:rsid w:val="004F2077"/>
    <w:rsid w:val="004F3FD7"/>
    <w:rsid w:val="004F4180"/>
    <w:rsid w:val="004F4B02"/>
    <w:rsid w:val="004F525D"/>
    <w:rsid w:val="004F582B"/>
    <w:rsid w:val="004F59AF"/>
    <w:rsid w:val="004F6670"/>
    <w:rsid w:val="004F7BBB"/>
    <w:rsid w:val="0050095A"/>
    <w:rsid w:val="00500CC6"/>
    <w:rsid w:val="005012A5"/>
    <w:rsid w:val="00501537"/>
    <w:rsid w:val="00501899"/>
    <w:rsid w:val="00502520"/>
    <w:rsid w:val="00503649"/>
    <w:rsid w:val="0050465E"/>
    <w:rsid w:val="0050511F"/>
    <w:rsid w:val="00506030"/>
    <w:rsid w:val="00506038"/>
    <w:rsid w:val="005061BA"/>
    <w:rsid w:val="005065F0"/>
    <w:rsid w:val="0051064E"/>
    <w:rsid w:val="00510BCE"/>
    <w:rsid w:val="00510CC7"/>
    <w:rsid w:val="00511D9E"/>
    <w:rsid w:val="00513244"/>
    <w:rsid w:val="00513B3F"/>
    <w:rsid w:val="005149B3"/>
    <w:rsid w:val="00514F4C"/>
    <w:rsid w:val="00515ECF"/>
    <w:rsid w:val="005160E5"/>
    <w:rsid w:val="00516EB7"/>
    <w:rsid w:val="0051795B"/>
    <w:rsid w:val="00520357"/>
    <w:rsid w:val="005205D7"/>
    <w:rsid w:val="0052061F"/>
    <w:rsid w:val="00520DA1"/>
    <w:rsid w:val="0052168E"/>
    <w:rsid w:val="00522CB3"/>
    <w:rsid w:val="00523727"/>
    <w:rsid w:val="00523DF8"/>
    <w:rsid w:val="00524C3C"/>
    <w:rsid w:val="005269B3"/>
    <w:rsid w:val="00527040"/>
    <w:rsid w:val="0052752E"/>
    <w:rsid w:val="005303D5"/>
    <w:rsid w:val="0053065A"/>
    <w:rsid w:val="0053075A"/>
    <w:rsid w:val="00530A5F"/>
    <w:rsid w:val="005312DB"/>
    <w:rsid w:val="0053238D"/>
    <w:rsid w:val="0053245B"/>
    <w:rsid w:val="005326C8"/>
    <w:rsid w:val="00532F74"/>
    <w:rsid w:val="00532F84"/>
    <w:rsid w:val="005331B4"/>
    <w:rsid w:val="0053323D"/>
    <w:rsid w:val="0053343C"/>
    <w:rsid w:val="005346A6"/>
    <w:rsid w:val="0053489E"/>
    <w:rsid w:val="00535169"/>
    <w:rsid w:val="00535D39"/>
    <w:rsid w:val="005363DF"/>
    <w:rsid w:val="00536B67"/>
    <w:rsid w:val="0053711F"/>
    <w:rsid w:val="00540437"/>
    <w:rsid w:val="005407CC"/>
    <w:rsid w:val="00540B43"/>
    <w:rsid w:val="0054192C"/>
    <w:rsid w:val="00541AF9"/>
    <w:rsid w:val="00541E2E"/>
    <w:rsid w:val="00542211"/>
    <w:rsid w:val="00542542"/>
    <w:rsid w:val="005426B4"/>
    <w:rsid w:val="00544511"/>
    <w:rsid w:val="00544ABE"/>
    <w:rsid w:val="00545731"/>
    <w:rsid w:val="005466C8"/>
    <w:rsid w:val="0054689A"/>
    <w:rsid w:val="00546F75"/>
    <w:rsid w:val="005472E3"/>
    <w:rsid w:val="0054753E"/>
    <w:rsid w:val="0055009C"/>
    <w:rsid w:val="00550B86"/>
    <w:rsid w:val="00551342"/>
    <w:rsid w:val="00552093"/>
    <w:rsid w:val="00552ACE"/>
    <w:rsid w:val="0055391E"/>
    <w:rsid w:val="00554989"/>
    <w:rsid w:val="00554EB6"/>
    <w:rsid w:val="00555615"/>
    <w:rsid w:val="005557D7"/>
    <w:rsid w:val="00556F8C"/>
    <w:rsid w:val="00556FAA"/>
    <w:rsid w:val="0055726E"/>
    <w:rsid w:val="005601B4"/>
    <w:rsid w:val="00561813"/>
    <w:rsid w:val="00561A95"/>
    <w:rsid w:val="005624ED"/>
    <w:rsid w:val="00563223"/>
    <w:rsid w:val="0056327C"/>
    <w:rsid w:val="00563F1E"/>
    <w:rsid w:val="00564D62"/>
    <w:rsid w:val="005653A1"/>
    <w:rsid w:val="005655A1"/>
    <w:rsid w:val="005659DF"/>
    <w:rsid w:val="00565EB8"/>
    <w:rsid w:val="00565EFB"/>
    <w:rsid w:val="00565F52"/>
    <w:rsid w:val="00566D84"/>
    <w:rsid w:val="00567AD1"/>
    <w:rsid w:val="005702A1"/>
    <w:rsid w:val="0057044A"/>
    <w:rsid w:val="00570906"/>
    <w:rsid w:val="00570DA0"/>
    <w:rsid w:val="00570FE8"/>
    <w:rsid w:val="005722C9"/>
    <w:rsid w:val="00572A37"/>
    <w:rsid w:val="00573014"/>
    <w:rsid w:val="0057374D"/>
    <w:rsid w:val="00574634"/>
    <w:rsid w:val="00574695"/>
    <w:rsid w:val="00576A07"/>
    <w:rsid w:val="00577511"/>
    <w:rsid w:val="00577519"/>
    <w:rsid w:val="00577E51"/>
    <w:rsid w:val="00581372"/>
    <w:rsid w:val="00581490"/>
    <w:rsid w:val="005814D0"/>
    <w:rsid w:val="00581FEE"/>
    <w:rsid w:val="00582299"/>
    <w:rsid w:val="0058301E"/>
    <w:rsid w:val="0058354D"/>
    <w:rsid w:val="00583770"/>
    <w:rsid w:val="00585CA0"/>
    <w:rsid w:val="0058785E"/>
    <w:rsid w:val="0059003C"/>
    <w:rsid w:val="00590A72"/>
    <w:rsid w:val="00591599"/>
    <w:rsid w:val="00591EC0"/>
    <w:rsid w:val="0059221D"/>
    <w:rsid w:val="00597405"/>
    <w:rsid w:val="005978A2"/>
    <w:rsid w:val="005A10C2"/>
    <w:rsid w:val="005A153F"/>
    <w:rsid w:val="005A1A9B"/>
    <w:rsid w:val="005A4228"/>
    <w:rsid w:val="005A423F"/>
    <w:rsid w:val="005A473C"/>
    <w:rsid w:val="005A4CEC"/>
    <w:rsid w:val="005A6021"/>
    <w:rsid w:val="005A682A"/>
    <w:rsid w:val="005A6ED4"/>
    <w:rsid w:val="005A7B5D"/>
    <w:rsid w:val="005A7C07"/>
    <w:rsid w:val="005A7D13"/>
    <w:rsid w:val="005B018A"/>
    <w:rsid w:val="005B0370"/>
    <w:rsid w:val="005B1917"/>
    <w:rsid w:val="005B1973"/>
    <w:rsid w:val="005B22F9"/>
    <w:rsid w:val="005B2CCA"/>
    <w:rsid w:val="005B6922"/>
    <w:rsid w:val="005B6DA2"/>
    <w:rsid w:val="005B7165"/>
    <w:rsid w:val="005B7C71"/>
    <w:rsid w:val="005B7EB9"/>
    <w:rsid w:val="005B7EC2"/>
    <w:rsid w:val="005C065A"/>
    <w:rsid w:val="005C0763"/>
    <w:rsid w:val="005C172C"/>
    <w:rsid w:val="005C1870"/>
    <w:rsid w:val="005C37FF"/>
    <w:rsid w:val="005C3C1B"/>
    <w:rsid w:val="005C3F17"/>
    <w:rsid w:val="005C4074"/>
    <w:rsid w:val="005C5A51"/>
    <w:rsid w:val="005C5AD5"/>
    <w:rsid w:val="005C6CB2"/>
    <w:rsid w:val="005D0759"/>
    <w:rsid w:val="005D08CB"/>
    <w:rsid w:val="005D34A8"/>
    <w:rsid w:val="005D38AA"/>
    <w:rsid w:val="005D39DB"/>
    <w:rsid w:val="005D3B08"/>
    <w:rsid w:val="005D3D30"/>
    <w:rsid w:val="005D48AF"/>
    <w:rsid w:val="005D4EE9"/>
    <w:rsid w:val="005D5683"/>
    <w:rsid w:val="005D5B40"/>
    <w:rsid w:val="005D5BD8"/>
    <w:rsid w:val="005D63F5"/>
    <w:rsid w:val="005D683A"/>
    <w:rsid w:val="005D6CB9"/>
    <w:rsid w:val="005D71BC"/>
    <w:rsid w:val="005E0FDD"/>
    <w:rsid w:val="005E14B4"/>
    <w:rsid w:val="005E3F34"/>
    <w:rsid w:val="005E43BE"/>
    <w:rsid w:val="005E4E28"/>
    <w:rsid w:val="005E4FB0"/>
    <w:rsid w:val="005E5315"/>
    <w:rsid w:val="005E5C44"/>
    <w:rsid w:val="005E6329"/>
    <w:rsid w:val="005E63FE"/>
    <w:rsid w:val="005E660D"/>
    <w:rsid w:val="005E6AF6"/>
    <w:rsid w:val="005E74E5"/>
    <w:rsid w:val="005E7E63"/>
    <w:rsid w:val="005F0ECB"/>
    <w:rsid w:val="005F2E75"/>
    <w:rsid w:val="005F3A62"/>
    <w:rsid w:val="005F3E8D"/>
    <w:rsid w:val="005F42ED"/>
    <w:rsid w:val="005F44FC"/>
    <w:rsid w:val="005F4B0A"/>
    <w:rsid w:val="005F55C1"/>
    <w:rsid w:val="005F5F55"/>
    <w:rsid w:val="005F63DB"/>
    <w:rsid w:val="005F7A8A"/>
    <w:rsid w:val="006002AF"/>
    <w:rsid w:val="00600487"/>
    <w:rsid w:val="00600866"/>
    <w:rsid w:val="006009CD"/>
    <w:rsid w:val="00601287"/>
    <w:rsid w:val="00601515"/>
    <w:rsid w:val="0060158C"/>
    <w:rsid w:val="00601F71"/>
    <w:rsid w:val="006027FD"/>
    <w:rsid w:val="0060292D"/>
    <w:rsid w:val="00602BB7"/>
    <w:rsid w:val="00602E5D"/>
    <w:rsid w:val="00603389"/>
    <w:rsid w:val="0060510A"/>
    <w:rsid w:val="00605DF1"/>
    <w:rsid w:val="00606C66"/>
    <w:rsid w:val="006075B0"/>
    <w:rsid w:val="006076DC"/>
    <w:rsid w:val="0061197C"/>
    <w:rsid w:val="006134FE"/>
    <w:rsid w:val="00613FB9"/>
    <w:rsid w:val="0061401A"/>
    <w:rsid w:val="00614501"/>
    <w:rsid w:val="006146E1"/>
    <w:rsid w:val="00614B0B"/>
    <w:rsid w:val="00615044"/>
    <w:rsid w:val="00615163"/>
    <w:rsid w:val="00615CE7"/>
    <w:rsid w:val="00615DBD"/>
    <w:rsid w:val="0061630C"/>
    <w:rsid w:val="00616436"/>
    <w:rsid w:val="006175A4"/>
    <w:rsid w:val="00617D61"/>
    <w:rsid w:val="006212E8"/>
    <w:rsid w:val="00622E58"/>
    <w:rsid w:val="00623497"/>
    <w:rsid w:val="00623CA2"/>
    <w:rsid w:val="00623EF9"/>
    <w:rsid w:val="00624204"/>
    <w:rsid w:val="00624521"/>
    <w:rsid w:val="00624B01"/>
    <w:rsid w:val="0062533B"/>
    <w:rsid w:val="00625A2B"/>
    <w:rsid w:val="00631068"/>
    <w:rsid w:val="006313E1"/>
    <w:rsid w:val="00632958"/>
    <w:rsid w:val="006330A1"/>
    <w:rsid w:val="006335E8"/>
    <w:rsid w:val="006337CA"/>
    <w:rsid w:val="006338DC"/>
    <w:rsid w:val="006339A7"/>
    <w:rsid w:val="0063475E"/>
    <w:rsid w:val="00634C2F"/>
    <w:rsid w:val="006350DA"/>
    <w:rsid w:val="0063537D"/>
    <w:rsid w:val="00635758"/>
    <w:rsid w:val="00636212"/>
    <w:rsid w:val="0063743A"/>
    <w:rsid w:val="006377D6"/>
    <w:rsid w:val="006379B3"/>
    <w:rsid w:val="00637B66"/>
    <w:rsid w:val="00637CA5"/>
    <w:rsid w:val="00641855"/>
    <w:rsid w:val="00641955"/>
    <w:rsid w:val="0064255F"/>
    <w:rsid w:val="00642AC5"/>
    <w:rsid w:val="006435D8"/>
    <w:rsid w:val="0064371D"/>
    <w:rsid w:val="00643739"/>
    <w:rsid w:val="00643C04"/>
    <w:rsid w:val="006444EE"/>
    <w:rsid w:val="006454D3"/>
    <w:rsid w:val="00645A04"/>
    <w:rsid w:val="00645C4A"/>
    <w:rsid w:val="00646DB6"/>
    <w:rsid w:val="006474C3"/>
    <w:rsid w:val="006476AC"/>
    <w:rsid w:val="00650480"/>
    <w:rsid w:val="00650CD5"/>
    <w:rsid w:val="0065117D"/>
    <w:rsid w:val="00652BAF"/>
    <w:rsid w:val="00652CA7"/>
    <w:rsid w:val="00653E25"/>
    <w:rsid w:val="00654753"/>
    <w:rsid w:val="00654EBB"/>
    <w:rsid w:val="00654FE0"/>
    <w:rsid w:val="0065575F"/>
    <w:rsid w:val="00655D2D"/>
    <w:rsid w:val="006563AE"/>
    <w:rsid w:val="00656E9B"/>
    <w:rsid w:val="00657EFB"/>
    <w:rsid w:val="006604B5"/>
    <w:rsid w:val="006606AE"/>
    <w:rsid w:val="00660714"/>
    <w:rsid w:val="00660C9A"/>
    <w:rsid w:val="00662CF8"/>
    <w:rsid w:val="00663644"/>
    <w:rsid w:val="00664A42"/>
    <w:rsid w:val="006657FE"/>
    <w:rsid w:val="006665B6"/>
    <w:rsid w:val="00666752"/>
    <w:rsid w:val="006667D5"/>
    <w:rsid w:val="00666873"/>
    <w:rsid w:val="0066699F"/>
    <w:rsid w:val="00666C8A"/>
    <w:rsid w:val="0066707D"/>
    <w:rsid w:val="00667265"/>
    <w:rsid w:val="00667C44"/>
    <w:rsid w:val="006704B4"/>
    <w:rsid w:val="00670BD3"/>
    <w:rsid w:val="00671285"/>
    <w:rsid w:val="00671A4E"/>
    <w:rsid w:val="006733AB"/>
    <w:rsid w:val="00673BF7"/>
    <w:rsid w:val="00673C4C"/>
    <w:rsid w:val="006747DC"/>
    <w:rsid w:val="00675184"/>
    <w:rsid w:val="00675C54"/>
    <w:rsid w:val="00675D6C"/>
    <w:rsid w:val="00676926"/>
    <w:rsid w:val="00676EEB"/>
    <w:rsid w:val="006805D6"/>
    <w:rsid w:val="00680CBB"/>
    <w:rsid w:val="006810A6"/>
    <w:rsid w:val="00681363"/>
    <w:rsid w:val="0068196E"/>
    <w:rsid w:val="00681BBD"/>
    <w:rsid w:val="00681C81"/>
    <w:rsid w:val="00681D60"/>
    <w:rsid w:val="00683CEF"/>
    <w:rsid w:val="00684268"/>
    <w:rsid w:val="00684433"/>
    <w:rsid w:val="00684C09"/>
    <w:rsid w:val="00685EF4"/>
    <w:rsid w:val="0068712F"/>
    <w:rsid w:val="006873BA"/>
    <w:rsid w:val="00687682"/>
    <w:rsid w:val="006902F7"/>
    <w:rsid w:val="00690311"/>
    <w:rsid w:val="00690408"/>
    <w:rsid w:val="00691754"/>
    <w:rsid w:val="00691C62"/>
    <w:rsid w:val="006921AB"/>
    <w:rsid w:val="0069242C"/>
    <w:rsid w:val="0069322D"/>
    <w:rsid w:val="00693365"/>
    <w:rsid w:val="00693510"/>
    <w:rsid w:val="00693836"/>
    <w:rsid w:val="00694C67"/>
    <w:rsid w:val="00695CBB"/>
    <w:rsid w:val="00696680"/>
    <w:rsid w:val="00696AFA"/>
    <w:rsid w:val="00696E12"/>
    <w:rsid w:val="006A02A6"/>
    <w:rsid w:val="006A062B"/>
    <w:rsid w:val="006A0C35"/>
    <w:rsid w:val="006A290D"/>
    <w:rsid w:val="006A3FDF"/>
    <w:rsid w:val="006A43A0"/>
    <w:rsid w:val="006A43F4"/>
    <w:rsid w:val="006A4760"/>
    <w:rsid w:val="006A47F3"/>
    <w:rsid w:val="006A4E4E"/>
    <w:rsid w:val="006A5E36"/>
    <w:rsid w:val="006A6E29"/>
    <w:rsid w:val="006A7C9E"/>
    <w:rsid w:val="006A7E02"/>
    <w:rsid w:val="006B0DC4"/>
    <w:rsid w:val="006B18FC"/>
    <w:rsid w:val="006B1967"/>
    <w:rsid w:val="006B2A5A"/>
    <w:rsid w:val="006B3250"/>
    <w:rsid w:val="006B3531"/>
    <w:rsid w:val="006B3651"/>
    <w:rsid w:val="006B37E5"/>
    <w:rsid w:val="006B3F7F"/>
    <w:rsid w:val="006B491D"/>
    <w:rsid w:val="006B4F3E"/>
    <w:rsid w:val="006B5017"/>
    <w:rsid w:val="006B523E"/>
    <w:rsid w:val="006B5D6F"/>
    <w:rsid w:val="006B5EF9"/>
    <w:rsid w:val="006B645B"/>
    <w:rsid w:val="006B65CD"/>
    <w:rsid w:val="006B6C67"/>
    <w:rsid w:val="006B7474"/>
    <w:rsid w:val="006B74CD"/>
    <w:rsid w:val="006C032D"/>
    <w:rsid w:val="006C1229"/>
    <w:rsid w:val="006C162D"/>
    <w:rsid w:val="006C1AFF"/>
    <w:rsid w:val="006C220D"/>
    <w:rsid w:val="006C252E"/>
    <w:rsid w:val="006C2FC4"/>
    <w:rsid w:val="006C32E7"/>
    <w:rsid w:val="006C3B47"/>
    <w:rsid w:val="006C48C5"/>
    <w:rsid w:val="006C4A79"/>
    <w:rsid w:val="006C5203"/>
    <w:rsid w:val="006C574D"/>
    <w:rsid w:val="006C59CF"/>
    <w:rsid w:val="006C5BE5"/>
    <w:rsid w:val="006C624E"/>
    <w:rsid w:val="006C63A0"/>
    <w:rsid w:val="006C6CBB"/>
    <w:rsid w:val="006C6D7F"/>
    <w:rsid w:val="006C7420"/>
    <w:rsid w:val="006C7489"/>
    <w:rsid w:val="006D0473"/>
    <w:rsid w:val="006D0495"/>
    <w:rsid w:val="006D0B13"/>
    <w:rsid w:val="006D1140"/>
    <w:rsid w:val="006D1CC3"/>
    <w:rsid w:val="006D228D"/>
    <w:rsid w:val="006D31C6"/>
    <w:rsid w:val="006D3B04"/>
    <w:rsid w:val="006D5005"/>
    <w:rsid w:val="006D5409"/>
    <w:rsid w:val="006D5B48"/>
    <w:rsid w:val="006D5D85"/>
    <w:rsid w:val="006D631C"/>
    <w:rsid w:val="006D6DDB"/>
    <w:rsid w:val="006E0ACE"/>
    <w:rsid w:val="006E0C7F"/>
    <w:rsid w:val="006E15CB"/>
    <w:rsid w:val="006E1A90"/>
    <w:rsid w:val="006E1B63"/>
    <w:rsid w:val="006E24F6"/>
    <w:rsid w:val="006E2A7D"/>
    <w:rsid w:val="006E31AA"/>
    <w:rsid w:val="006E4916"/>
    <w:rsid w:val="006E54B9"/>
    <w:rsid w:val="006E565E"/>
    <w:rsid w:val="006E5C41"/>
    <w:rsid w:val="006E5E49"/>
    <w:rsid w:val="006E6863"/>
    <w:rsid w:val="006E7993"/>
    <w:rsid w:val="006F0BC4"/>
    <w:rsid w:val="006F1B53"/>
    <w:rsid w:val="006F2DCD"/>
    <w:rsid w:val="006F359B"/>
    <w:rsid w:val="006F3AEA"/>
    <w:rsid w:val="006F4E60"/>
    <w:rsid w:val="006F5979"/>
    <w:rsid w:val="006F5D67"/>
    <w:rsid w:val="006F6A2E"/>
    <w:rsid w:val="006F6D9E"/>
    <w:rsid w:val="00700150"/>
    <w:rsid w:val="00700A9C"/>
    <w:rsid w:val="00701424"/>
    <w:rsid w:val="007017D0"/>
    <w:rsid w:val="00701A8A"/>
    <w:rsid w:val="00701BCA"/>
    <w:rsid w:val="00702A3B"/>
    <w:rsid w:val="00702C16"/>
    <w:rsid w:val="00702FBF"/>
    <w:rsid w:val="00703FB9"/>
    <w:rsid w:val="00704641"/>
    <w:rsid w:val="0070553A"/>
    <w:rsid w:val="00705A0F"/>
    <w:rsid w:val="00706704"/>
    <w:rsid w:val="00707506"/>
    <w:rsid w:val="00710BB0"/>
    <w:rsid w:val="00710CC4"/>
    <w:rsid w:val="007118E1"/>
    <w:rsid w:val="00712C20"/>
    <w:rsid w:val="00713DDC"/>
    <w:rsid w:val="007146C9"/>
    <w:rsid w:val="0071473C"/>
    <w:rsid w:val="00714819"/>
    <w:rsid w:val="00714A85"/>
    <w:rsid w:val="0071511C"/>
    <w:rsid w:val="00715536"/>
    <w:rsid w:val="00717049"/>
    <w:rsid w:val="007176E2"/>
    <w:rsid w:val="0072012B"/>
    <w:rsid w:val="0072046E"/>
    <w:rsid w:val="00720A1F"/>
    <w:rsid w:val="00720EA3"/>
    <w:rsid w:val="00720FC4"/>
    <w:rsid w:val="00721298"/>
    <w:rsid w:val="0072134F"/>
    <w:rsid w:val="00721AD8"/>
    <w:rsid w:val="007220A7"/>
    <w:rsid w:val="00723007"/>
    <w:rsid w:val="007238C8"/>
    <w:rsid w:val="00723C84"/>
    <w:rsid w:val="00725142"/>
    <w:rsid w:val="00725CE0"/>
    <w:rsid w:val="00726554"/>
    <w:rsid w:val="007268D8"/>
    <w:rsid w:val="0073138B"/>
    <w:rsid w:val="0073313D"/>
    <w:rsid w:val="00733623"/>
    <w:rsid w:val="0073368F"/>
    <w:rsid w:val="0073389A"/>
    <w:rsid w:val="007338F9"/>
    <w:rsid w:val="00734157"/>
    <w:rsid w:val="00734573"/>
    <w:rsid w:val="00734C24"/>
    <w:rsid w:val="00734ECD"/>
    <w:rsid w:val="00735256"/>
    <w:rsid w:val="007353F6"/>
    <w:rsid w:val="00736AEA"/>
    <w:rsid w:val="00737CE8"/>
    <w:rsid w:val="007411D1"/>
    <w:rsid w:val="007415F5"/>
    <w:rsid w:val="00741A38"/>
    <w:rsid w:val="00741A69"/>
    <w:rsid w:val="00742053"/>
    <w:rsid w:val="007426DD"/>
    <w:rsid w:val="00742E22"/>
    <w:rsid w:val="00742F6B"/>
    <w:rsid w:val="00743456"/>
    <w:rsid w:val="007436AD"/>
    <w:rsid w:val="0074396C"/>
    <w:rsid w:val="00743D23"/>
    <w:rsid w:val="00744B99"/>
    <w:rsid w:val="00745797"/>
    <w:rsid w:val="00745D8F"/>
    <w:rsid w:val="007461FC"/>
    <w:rsid w:val="007469D5"/>
    <w:rsid w:val="007474FE"/>
    <w:rsid w:val="0074789D"/>
    <w:rsid w:val="0075066A"/>
    <w:rsid w:val="00750936"/>
    <w:rsid w:val="00750A59"/>
    <w:rsid w:val="00750D45"/>
    <w:rsid w:val="00750E1F"/>
    <w:rsid w:val="00750EFB"/>
    <w:rsid w:val="00751EFE"/>
    <w:rsid w:val="007520B6"/>
    <w:rsid w:val="00752244"/>
    <w:rsid w:val="00752914"/>
    <w:rsid w:val="007543D8"/>
    <w:rsid w:val="007552CD"/>
    <w:rsid w:val="007555F6"/>
    <w:rsid w:val="00755B33"/>
    <w:rsid w:val="0075658A"/>
    <w:rsid w:val="00756D11"/>
    <w:rsid w:val="00756D8B"/>
    <w:rsid w:val="00756EF1"/>
    <w:rsid w:val="00757E65"/>
    <w:rsid w:val="00762BF6"/>
    <w:rsid w:val="007638FA"/>
    <w:rsid w:val="00763F10"/>
    <w:rsid w:val="007648EF"/>
    <w:rsid w:val="00764D08"/>
    <w:rsid w:val="007659F7"/>
    <w:rsid w:val="00765FD8"/>
    <w:rsid w:val="0076656B"/>
    <w:rsid w:val="00766782"/>
    <w:rsid w:val="00766A6F"/>
    <w:rsid w:val="007677F6"/>
    <w:rsid w:val="00767C82"/>
    <w:rsid w:val="0077040E"/>
    <w:rsid w:val="007709F7"/>
    <w:rsid w:val="00770C12"/>
    <w:rsid w:val="007712DA"/>
    <w:rsid w:val="00771C9C"/>
    <w:rsid w:val="00772721"/>
    <w:rsid w:val="00772B9E"/>
    <w:rsid w:val="00772DD1"/>
    <w:rsid w:val="00775282"/>
    <w:rsid w:val="00775599"/>
    <w:rsid w:val="00775B15"/>
    <w:rsid w:val="00775CD9"/>
    <w:rsid w:val="0077693B"/>
    <w:rsid w:val="00777857"/>
    <w:rsid w:val="00777EE1"/>
    <w:rsid w:val="007800A9"/>
    <w:rsid w:val="007811E5"/>
    <w:rsid w:val="00782870"/>
    <w:rsid w:val="00782A2B"/>
    <w:rsid w:val="00782F4C"/>
    <w:rsid w:val="0078334B"/>
    <w:rsid w:val="00783BAE"/>
    <w:rsid w:val="00783D33"/>
    <w:rsid w:val="00783F1D"/>
    <w:rsid w:val="00784304"/>
    <w:rsid w:val="007849E9"/>
    <w:rsid w:val="00784EBC"/>
    <w:rsid w:val="00785151"/>
    <w:rsid w:val="007851ED"/>
    <w:rsid w:val="00785EFE"/>
    <w:rsid w:val="00786516"/>
    <w:rsid w:val="007877C4"/>
    <w:rsid w:val="0079072D"/>
    <w:rsid w:val="00791413"/>
    <w:rsid w:val="00792CFB"/>
    <w:rsid w:val="00793538"/>
    <w:rsid w:val="00793CE8"/>
    <w:rsid w:val="00794092"/>
    <w:rsid w:val="00794155"/>
    <w:rsid w:val="007946F2"/>
    <w:rsid w:val="007949AA"/>
    <w:rsid w:val="00795274"/>
    <w:rsid w:val="0079618B"/>
    <w:rsid w:val="0079694E"/>
    <w:rsid w:val="00797A88"/>
    <w:rsid w:val="00797B8B"/>
    <w:rsid w:val="007A09C4"/>
    <w:rsid w:val="007A0B18"/>
    <w:rsid w:val="007A0BF5"/>
    <w:rsid w:val="007A0F31"/>
    <w:rsid w:val="007A2111"/>
    <w:rsid w:val="007A3220"/>
    <w:rsid w:val="007A43CE"/>
    <w:rsid w:val="007A46F0"/>
    <w:rsid w:val="007A4B5C"/>
    <w:rsid w:val="007A6400"/>
    <w:rsid w:val="007A6ADC"/>
    <w:rsid w:val="007A6FEE"/>
    <w:rsid w:val="007A7515"/>
    <w:rsid w:val="007A778A"/>
    <w:rsid w:val="007A7E90"/>
    <w:rsid w:val="007B0991"/>
    <w:rsid w:val="007B09F9"/>
    <w:rsid w:val="007B0DAD"/>
    <w:rsid w:val="007B0EC6"/>
    <w:rsid w:val="007B15FD"/>
    <w:rsid w:val="007B1932"/>
    <w:rsid w:val="007B29D0"/>
    <w:rsid w:val="007B37DC"/>
    <w:rsid w:val="007B4C06"/>
    <w:rsid w:val="007B5E52"/>
    <w:rsid w:val="007C057C"/>
    <w:rsid w:val="007C05F8"/>
    <w:rsid w:val="007C0714"/>
    <w:rsid w:val="007C08D6"/>
    <w:rsid w:val="007C0DFF"/>
    <w:rsid w:val="007C1BAE"/>
    <w:rsid w:val="007C2FE1"/>
    <w:rsid w:val="007C35CC"/>
    <w:rsid w:val="007C3F92"/>
    <w:rsid w:val="007C551D"/>
    <w:rsid w:val="007C5AA2"/>
    <w:rsid w:val="007C6C98"/>
    <w:rsid w:val="007C7065"/>
    <w:rsid w:val="007C72F0"/>
    <w:rsid w:val="007C77D8"/>
    <w:rsid w:val="007C7C5C"/>
    <w:rsid w:val="007D181C"/>
    <w:rsid w:val="007D4054"/>
    <w:rsid w:val="007D43E2"/>
    <w:rsid w:val="007D577A"/>
    <w:rsid w:val="007D6191"/>
    <w:rsid w:val="007D6BF2"/>
    <w:rsid w:val="007E05FF"/>
    <w:rsid w:val="007E13B2"/>
    <w:rsid w:val="007E1CAC"/>
    <w:rsid w:val="007E3191"/>
    <w:rsid w:val="007E3B24"/>
    <w:rsid w:val="007E3C09"/>
    <w:rsid w:val="007E4440"/>
    <w:rsid w:val="007E50DD"/>
    <w:rsid w:val="007E570A"/>
    <w:rsid w:val="007E590E"/>
    <w:rsid w:val="007E6FEB"/>
    <w:rsid w:val="007E7D99"/>
    <w:rsid w:val="007F0313"/>
    <w:rsid w:val="007F0B8C"/>
    <w:rsid w:val="007F1C0A"/>
    <w:rsid w:val="007F2919"/>
    <w:rsid w:val="007F29AC"/>
    <w:rsid w:val="007F2E80"/>
    <w:rsid w:val="007F2F93"/>
    <w:rsid w:val="007F3284"/>
    <w:rsid w:val="007F3828"/>
    <w:rsid w:val="007F3A0A"/>
    <w:rsid w:val="007F3E99"/>
    <w:rsid w:val="007F4819"/>
    <w:rsid w:val="007F4BD0"/>
    <w:rsid w:val="007F4D33"/>
    <w:rsid w:val="007F549D"/>
    <w:rsid w:val="007F5AEB"/>
    <w:rsid w:val="007F62D1"/>
    <w:rsid w:val="007F70C9"/>
    <w:rsid w:val="008000F6"/>
    <w:rsid w:val="0080048B"/>
    <w:rsid w:val="00800636"/>
    <w:rsid w:val="00802555"/>
    <w:rsid w:val="00804179"/>
    <w:rsid w:val="00804F30"/>
    <w:rsid w:val="00805483"/>
    <w:rsid w:val="00806D54"/>
    <w:rsid w:val="008072DA"/>
    <w:rsid w:val="00807A3E"/>
    <w:rsid w:val="00807CA7"/>
    <w:rsid w:val="0081011F"/>
    <w:rsid w:val="00810161"/>
    <w:rsid w:val="00810E2E"/>
    <w:rsid w:val="00810FE0"/>
    <w:rsid w:val="008113DC"/>
    <w:rsid w:val="0081163C"/>
    <w:rsid w:val="008122DF"/>
    <w:rsid w:val="00812F87"/>
    <w:rsid w:val="008135C1"/>
    <w:rsid w:val="0081383F"/>
    <w:rsid w:val="00814E4E"/>
    <w:rsid w:val="00814F35"/>
    <w:rsid w:val="00815417"/>
    <w:rsid w:val="008157B2"/>
    <w:rsid w:val="008163BD"/>
    <w:rsid w:val="00816848"/>
    <w:rsid w:val="00820972"/>
    <w:rsid w:val="00822290"/>
    <w:rsid w:val="0082266A"/>
    <w:rsid w:val="00823106"/>
    <w:rsid w:val="008231CD"/>
    <w:rsid w:val="0082334D"/>
    <w:rsid w:val="00823E67"/>
    <w:rsid w:val="00824046"/>
    <w:rsid w:val="00824B2F"/>
    <w:rsid w:val="00824B91"/>
    <w:rsid w:val="008250E8"/>
    <w:rsid w:val="00825B0E"/>
    <w:rsid w:val="00826599"/>
    <w:rsid w:val="00827577"/>
    <w:rsid w:val="00827A66"/>
    <w:rsid w:val="00830DFE"/>
    <w:rsid w:val="0083144B"/>
    <w:rsid w:val="0083180B"/>
    <w:rsid w:val="00832348"/>
    <w:rsid w:val="00832E1E"/>
    <w:rsid w:val="0083300E"/>
    <w:rsid w:val="00833F1E"/>
    <w:rsid w:val="00835448"/>
    <w:rsid w:val="00835BAC"/>
    <w:rsid w:val="008360A5"/>
    <w:rsid w:val="00836495"/>
    <w:rsid w:val="008367AB"/>
    <w:rsid w:val="008377F8"/>
    <w:rsid w:val="008405B1"/>
    <w:rsid w:val="008408FD"/>
    <w:rsid w:val="00840F6A"/>
    <w:rsid w:val="00841498"/>
    <w:rsid w:val="00841AF8"/>
    <w:rsid w:val="00841EA1"/>
    <w:rsid w:val="00841F8E"/>
    <w:rsid w:val="00843068"/>
    <w:rsid w:val="00843732"/>
    <w:rsid w:val="00843CA5"/>
    <w:rsid w:val="00843CEB"/>
    <w:rsid w:val="00844434"/>
    <w:rsid w:val="00845906"/>
    <w:rsid w:val="00846CD9"/>
    <w:rsid w:val="0084768A"/>
    <w:rsid w:val="00847D26"/>
    <w:rsid w:val="00847F53"/>
    <w:rsid w:val="0085002D"/>
    <w:rsid w:val="00850A77"/>
    <w:rsid w:val="00850AC3"/>
    <w:rsid w:val="00850B64"/>
    <w:rsid w:val="008514A2"/>
    <w:rsid w:val="0085242C"/>
    <w:rsid w:val="00852CC9"/>
    <w:rsid w:val="008536FC"/>
    <w:rsid w:val="00854117"/>
    <w:rsid w:val="008546D4"/>
    <w:rsid w:val="00854D4B"/>
    <w:rsid w:val="00854FE6"/>
    <w:rsid w:val="00855159"/>
    <w:rsid w:val="00855336"/>
    <w:rsid w:val="008553B3"/>
    <w:rsid w:val="00855EB3"/>
    <w:rsid w:val="008564F0"/>
    <w:rsid w:val="008567DC"/>
    <w:rsid w:val="00857970"/>
    <w:rsid w:val="00857F14"/>
    <w:rsid w:val="0086096A"/>
    <w:rsid w:val="00860CBD"/>
    <w:rsid w:val="00860DFD"/>
    <w:rsid w:val="00861471"/>
    <w:rsid w:val="008621A9"/>
    <w:rsid w:val="00862733"/>
    <w:rsid w:val="00862AF1"/>
    <w:rsid w:val="00864789"/>
    <w:rsid w:val="008650AB"/>
    <w:rsid w:val="00866094"/>
    <w:rsid w:val="0086683C"/>
    <w:rsid w:val="00866CB6"/>
    <w:rsid w:val="008712D5"/>
    <w:rsid w:val="008713D9"/>
    <w:rsid w:val="00871A7B"/>
    <w:rsid w:val="00871BD1"/>
    <w:rsid w:val="00871FC8"/>
    <w:rsid w:val="008728D7"/>
    <w:rsid w:val="008741C4"/>
    <w:rsid w:val="00874563"/>
    <w:rsid w:val="008747ED"/>
    <w:rsid w:val="00874B5F"/>
    <w:rsid w:val="00874EB1"/>
    <w:rsid w:val="00875908"/>
    <w:rsid w:val="00876129"/>
    <w:rsid w:val="00880204"/>
    <w:rsid w:val="008805C9"/>
    <w:rsid w:val="00880A8A"/>
    <w:rsid w:val="00880BAE"/>
    <w:rsid w:val="00881926"/>
    <w:rsid w:val="008823AD"/>
    <w:rsid w:val="00882982"/>
    <w:rsid w:val="008829C1"/>
    <w:rsid w:val="00882B53"/>
    <w:rsid w:val="008832D9"/>
    <w:rsid w:val="00884458"/>
    <w:rsid w:val="008846BC"/>
    <w:rsid w:val="008868D7"/>
    <w:rsid w:val="00887192"/>
    <w:rsid w:val="008875D4"/>
    <w:rsid w:val="00887FEE"/>
    <w:rsid w:val="0089031E"/>
    <w:rsid w:val="00892D4C"/>
    <w:rsid w:val="008941E4"/>
    <w:rsid w:val="00895F80"/>
    <w:rsid w:val="0089645A"/>
    <w:rsid w:val="00897720"/>
    <w:rsid w:val="00897943"/>
    <w:rsid w:val="00897B88"/>
    <w:rsid w:val="00897DC4"/>
    <w:rsid w:val="008A02F8"/>
    <w:rsid w:val="008A059E"/>
    <w:rsid w:val="008A06E2"/>
    <w:rsid w:val="008A115E"/>
    <w:rsid w:val="008A1CC8"/>
    <w:rsid w:val="008A4DF7"/>
    <w:rsid w:val="008A518A"/>
    <w:rsid w:val="008A53E2"/>
    <w:rsid w:val="008A54C2"/>
    <w:rsid w:val="008A57A0"/>
    <w:rsid w:val="008A6506"/>
    <w:rsid w:val="008A673E"/>
    <w:rsid w:val="008A6932"/>
    <w:rsid w:val="008A7447"/>
    <w:rsid w:val="008A7AAA"/>
    <w:rsid w:val="008B0000"/>
    <w:rsid w:val="008B0DA4"/>
    <w:rsid w:val="008B110D"/>
    <w:rsid w:val="008B2AF5"/>
    <w:rsid w:val="008B4CF1"/>
    <w:rsid w:val="008B501E"/>
    <w:rsid w:val="008B5456"/>
    <w:rsid w:val="008B5957"/>
    <w:rsid w:val="008B751A"/>
    <w:rsid w:val="008B79FC"/>
    <w:rsid w:val="008B7EDC"/>
    <w:rsid w:val="008B7FEC"/>
    <w:rsid w:val="008C08D0"/>
    <w:rsid w:val="008C0A79"/>
    <w:rsid w:val="008C11CD"/>
    <w:rsid w:val="008C1B7D"/>
    <w:rsid w:val="008C1D65"/>
    <w:rsid w:val="008C206D"/>
    <w:rsid w:val="008C226B"/>
    <w:rsid w:val="008C3495"/>
    <w:rsid w:val="008C4210"/>
    <w:rsid w:val="008C4778"/>
    <w:rsid w:val="008C48D4"/>
    <w:rsid w:val="008C61E6"/>
    <w:rsid w:val="008C638E"/>
    <w:rsid w:val="008C6FC8"/>
    <w:rsid w:val="008C7942"/>
    <w:rsid w:val="008D0113"/>
    <w:rsid w:val="008D05BE"/>
    <w:rsid w:val="008D0618"/>
    <w:rsid w:val="008D0D61"/>
    <w:rsid w:val="008D1CEC"/>
    <w:rsid w:val="008D27F0"/>
    <w:rsid w:val="008D28F6"/>
    <w:rsid w:val="008D2CF5"/>
    <w:rsid w:val="008D371B"/>
    <w:rsid w:val="008D3DB0"/>
    <w:rsid w:val="008D518D"/>
    <w:rsid w:val="008D5374"/>
    <w:rsid w:val="008D6079"/>
    <w:rsid w:val="008D683C"/>
    <w:rsid w:val="008D7DCB"/>
    <w:rsid w:val="008E07F4"/>
    <w:rsid w:val="008E0945"/>
    <w:rsid w:val="008E0E51"/>
    <w:rsid w:val="008E1162"/>
    <w:rsid w:val="008E1726"/>
    <w:rsid w:val="008E1C65"/>
    <w:rsid w:val="008E2194"/>
    <w:rsid w:val="008E3A6F"/>
    <w:rsid w:val="008E3A8E"/>
    <w:rsid w:val="008E5588"/>
    <w:rsid w:val="008E587C"/>
    <w:rsid w:val="008E638E"/>
    <w:rsid w:val="008E707E"/>
    <w:rsid w:val="008E7198"/>
    <w:rsid w:val="008E7313"/>
    <w:rsid w:val="008F00ED"/>
    <w:rsid w:val="008F0110"/>
    <w:rsid w:val="008F0908"/>
    <w:rsid w:val="008F0CCF"/>
    <w:rsid w:val="008F1218"/>
    <w:rsid w:val="008F17EA"/>
    <w:rsid w:val="008F2D3F"/>
    <w:rsid w:val="008F33C4"/>
    <w:rsid w:val="008F4A16"/>
    <w:rsid w:val="008F5685"/>
    <w:rsid w:val="008F5836"/>
    <w:rsid w:val="008F5988"/>
    <w:rsid w:val="008F6117"/>
    <w:rsid w:val="008F61EF"/>
    <w:rsid w:val="008F708D"/>
    <w:rsid w:val="008F70B4"/>
    <w:rsid w:val="008F7240"/>
    <w:rsid w:val="008F73B8"/>
    <w:rsid w:val="008F7E7B"/>
    <w:rsid w:val="00901606"/>
    <w:rsid w:val="00902317"/>
    <w:rsid w:val="009026D2"/>
    <w:rsid w:val="0090279C"/>
    <w:rsid w:val="00904FEC"/>
    <w:rsid w:val="0090644A"/>
    <w:rsid w:val="00906F51"/>
    <w:rsid w:val="00907300"/>
    <w:rsid w:val="00910879"/>
    <w:rsid w:val="009109FA"/>
    <w:rsid w:val="00910B53"/>
    <w:rsid w:val="009121CC"/>
    <w:rsid w:val="009125A0"/>
    <w:rsid w:val="009126FD"/>
    <w:rsid w:val="009132FC"/>
    <w:rsid w:val="009142D4"/>
    <w:rsid w:val="00914C87"/>
    <w:rsid w:val="00917390"/>
    <w:rsid w:val="00917DD6"/>
    <w:rsid w:val="009205FB"/>
    <w:rsid w:val="00921063"/>
    <w:rsid w:val="00921C3E"/>
    <w:rsid w:val="00923AC1"/>
    <w:rsid w:val="00923FC6"/>
    <w:rsid w:val="009242A2"/>
    <w:rsid w:val="00924705"/>
    <w:rsid w:val="00925B56"/>
    <w:rsid w:val="0092604F"/>
    <w:rsid w:val="009263DC"/>
    <w:rsid w:val="0092728B"/>
    <w:rsid w:val="00930568"/>
    <w:rsid w:val="00930C34"/>
    <w:rsid w:val="00931AA5"/>
    <w:rsid w:val="00931CEC"/>
    <w:rsid w:val="009321C1"/>
    <w:rsid w:val="009325DF"/>
    <w:rsid w:val="00933C03"/>
    <w:rsid w:val="00933FB1"/>
    <w:rsid w:val="009340D1"/>
    <w:rsid w:val="00934291"/>
    <w:rsid w:val="00935CAC"/>
    <w:rsid w:val="00935E65"/>
    <w:rsid w:val="00935EE3"/>
    <w:rsid w:val="00936A29"/>
    <w:rsid w:val="0093718C"/>
    <w:rsid w:val="009373C4"/>
    <w:rsid w:val="009375FE"/>
    <w:rsid w:val="00940606"/>
    <w:rsid w:val="00940DD2"/>
    <w:rsid w:val="00941BDF"/>
    <w:rsid w:val="00941F74"/>
    <w:rsid w:val="009422C6"/>
    <w:rsid w:val="00942654"/>
    <w:rsid w:val="0094286D"/>
    <w:rsid w:val="00942BA5"/>
    <w:rsid w:val="00942C52"/>
    <w:rsid w:val="00943502"/>
    <w:rsid w:val="009448E1"/>
    <w:rsid w:val="00944B62"/>
    <w:rsid w:val="00945C43"/>
    <w:rsid w:val="00950503"/>
    <w:rsid w:val="009507D2"/>
    <w:rsid w:val="009509BF"/>
    <w:rsid w:val="009512B6"/>
    <w:rsid w:val="00951A0F"/>
    <w:rsid w:val="00951AA3"/>
    <w:rsid w:val="00951B8A"/>
    <w:rsid w:val="00952D36"/>
    <w:rsid w:val="00955544"/>
    <w:rsid w:val="0095570E"/>
    <w:rsid w:val="00955933"/>
    <w:rsid w:val="00956AFA"/>
    <w:rsid w:val="00956B70"/>
    <w:rsid w:val="0095754B"/>
    <w:rsid w:val="0096194A"/>
    <w:rsid w:val="00961CCE"/>
    <w:rsid w:val="00961E1F"/>
    <w:rsid w:val="00962553"/>
    <w:rsid w:val="00962FE7"/>
    <w:rsid w:val="009634E5"/>
    <w:rsid w:val="00963EBC"/>
    <w:rsid w:val="009640CA"/>
    <w:rsid w:val="009640CC"/>
    <w:rsid w:val="0096498E"/>
    <w:rsid w:val="00964C40"/>
    <w:rsid w:val="00965054"/>
    <w:rsid w:val="00965897"/>
    <w:rsid w:val="00966C57"/>
    <w:rsid w:val="00966DD7"/>
    <w:rsid w:val="009701BA"/>
    <w:rsid w:val="009710EC"/>
    <w:rsid w:val="009715A3"/>
    <w:rsid w:val="00971CAF"/>
    <w:rsid w:val="00972381"/>
    <w:rsid w:val="00972925"/>
    <w:rsid w:val="00972A19"/>
    <w:rsid w:val="00973C8A"/>
    <w:rsid w:val="00974102"/>
    <w:rsid w:val="00974AED"/>
    <w:rsid w:val="00974DDC"/>
    <w:rsid w:val="00974E51"/>
    <w:rsid w:val="0097516B"/>
    <w:rsid w:val="00975621"/>
    <w:rsid w:val="00977307"/>
    <w:rsid w:val="00980193"/>
    <w:rsid w:val="0098034E"/>
    <w:rsid w:val="009807C2"/>
    <w:rsid w:val="00980B1A"/>
    <w:rsid w:val="009824D3"/>
    <w:rsid w:val="009825D7"/>
    <w:rsid w:val="00982663"/>
    <w:rsid w:val="009842CC"/>
    <w:rsid w:val="009843F1"/>
    <w:rsid w:val="009845BB"/>
    <w:rsid w:val="00984D27"/>
    <w:rsid w:val="00985457"/>
    <w:rsid w:val="0098594C"/>
    <w:rsid w:val="00985BC7"/>
    <w:rsid w:val="00985C87"/>
    <w:rsid w:val="0098602D"/>
    <w:rsid w:val="00986A5E"/>
    <w:rsid w:val="009871ED"/>
    <w:rsid w:val="009873D0"/>
    <w:rsid w:val="009874F7"/>
    <w:rsid w:val="00990290"/>
    <w:rsid w:val="00990A13"/>
    <w:rsid w:val="00990A30"/>
    <w:rsid w:val="009920DD"/>
    <w:rsid w:val="00992CFD"/>
    <w:rsid w:val="00993662"/>
    <w:rsid w:val="009940EF"/>
    <w:rsid w:val="0099447D"/>
    <w:rsid w:val="00994563"/>
    <w:rsid w:val="009949CE"/>
    <w:rsid w:val="00995688"/>
    <w:rsid w:val="00996368"/>
    <w:rsid w:val="00996C16"/>
    <w:rsid w:val="00997117"/>
    <w:rsid w:val="009A0177"/>
    <w:rsid w:val="009A1A42"/>
    <w:rsid w:val="009A1F1B"/>
    <w:rsid w:val="009A2157"/>
    <w:rsid w:val="009A2CEE"/>
    <w:rsid w:val="009A35BB"/>
    <w:rsid w:val="009A4518"/>
    <w:rsid w:val="009A6F82"/>
    <w:rsid w:val="009A7039"/>
    <w:rsid w:val="009B1372"/>
    <w:rsid w:val="009B1FDF"/>
    <w:rsid w:val="009B2492"/>
    <w:rsid w:val="009B3439"/>
    <w:rsid w:val="009B640F"/>
    <w:rsid w:val="009B676C"/>
    <w:rsid w:val="009B6BCB"/>
    <w:rsid w:val="009C1BD3"/>
    <w:rsid w:val="009C20B4"/>
    <w:rsid w:val="009C2D8D"/>
    <w:rsid w:val="009C2F5C"/>
    <w:rsid w:val="009C3183"/>
    <w:rsid w:val="009C372D"/>
    <w:rsid w:val="009C3991"/>
    <w:rsid w:val="009C3A41"/>
    <w:rsid w:val="009C4506"/>
    <w:rsid w:val="009C4DF0"/>
    <w:rsid w:val="009C5D39"/>
    <w:rsid w:val="009C5E77"/>
    <w:rsid w:val="009C712E"/>
    <w:rsid w:val="009C77B3"/>
    <w:rsid w:val="009C7BDF"/>
    <w:rsid w:val="009C7E6E"/>
    <w:rsid w:val="009D1AF4"/>
    <w:rsid w:val="009D2089"/>
    <w:rsid w:val="009D21C4"/>
    <w:rsid w:val="009D238E"/>
    <w:rsid w:val="009D2CFE"/>
    <w:rsid w:val="009D2FD0"/>
    <w:rsid w:val="009D4209"/>
    <w:rsid w:val="009D45CD"/>
    <w:rsid w:val="009D50BE"/>
    <w:rsid w:val="009D55E7"/>
    <w:rsid w:val="009D747C"/>
    <w:rsid w:val="009E00BA"/>
    <w:rsid w:val="009E0DCA"/>
    <w:rsid w:val="009E0F1F"/>
    <w:rsid w:val="009E213B"/>
    <w:rsid w:val="009E2479"/>
    <w:rsid w:val="009E2A2F"/>
    <w:rsid w:val="009E2AA2"/>
    <w:rsid w:val="009E2C6F"/>
    <w:rsid w:val="009E3A03"/>
    <w:rsid w:val="009E44B4"/>
    <w:rsid w:val="009E47FC"/>
    <w:rsid w:val="009E4A70"/>
    <w:rsid w:val="009E5247"/>
    <w:rsid w:val="009E6D10"/>
    <w:rsid w:val="009F00F0"/>
    <w:rsid w:val="009F0466"/>
    <w:rsid w:val="009F1587"/>
    <w:rsid w:val="009F15F8"/>
    <w:rsid w:val="009F16A1"/>
    <w:rsid w:val="009F3183"/>
    <w:rsid w:val="009F3BB1"/>
    <w:rsid w:val="009F3FDD"/>
    <w:rsid w:val="009F453D"/>
    <w:rsid w:val="009F460E"/>
    <w:rsid w:val="009F4D55"/>
    <w:rsid w:val="009F4D56"/>
    <w:rsid w:val="009F5116"/>
    <w:rsid w:val="009F6194"/>
    <w:rsid w:val="009F6277"/>
    <w:rsid w:val="009F655E"/>
    <w:rsid w:val="009F67BA"/>
    <w:rsid w:val="009F69D7"/>
    <w:rsid w:val="009F6C3B"/>
    <w:rsid w:val="009F6D10"/>
    <w:rsid w:val="009F7015"/>
    <w:rsid w:val="009F782A"/>
    <w:rsid w:val="009F7BFE"/>
    <w:rsid w:val="009F7F4C"/>
    <w:rsid w:val="009F7FD1"/>
    <w:rsid w:val="00A00700"/>
    <w:rsid w:val="00A00ADA"/>
    <w:rsid w:val="00A01259"/>
    <w:rsid w:val="00A017B8"/>
    <w:rsid w:val="00A01D1F"/>
    <w:rsid w:val="00A04445"/>
    <w:rsid w:val="00A04AEF"/>
    <w:rsid w:val="00A04D78"/>
    <w:rsid w:val="00A065A4"/>
    <w:rsid w:val="00A06624"/>
    <w:rsid w:val="00A068FE"/>
    <w:rsid w:val="00A07CE0"/>
    <w:rsid w:val="00A107D4"/>
    <w:rsid w:val="00A11288"/>
    <w:rsid w:val="00A11542"/>
    <w:rsid w:val="00A12062"/>
    <w:rsid w:val="00A12406"/>
    <w:rsid w:val="00A12701"/>
    <w:rsid w:val="00A1340C"/>
    <w:rsid w:val="00A139F7"/>
    <w:rsid w:val="00A139FF"/>
    <w:rsid w:val="00A14CB0"/>
    <w:rsid w:val="00A15A7E"/>
    <w:rsid w:val="00A15ECB"/>
    <w:rsid w:val="00A1666B"/>
    <w:rsid w:val="00A17641"/>
    <w:rsid w:val="00A17943"/>
    <w:rsid w:val="00A2153E"/>
    <w:rsid w:val="00A21BC7"/>
    <w:rsid w:val="00A22CD0"/>
    <w:rsid w:val="00A277D0"/>
    <w:rsid w:val="00A27A07"/>
    <w:rsid w:val="00A31116"/>
    <w:rsid w:val="00A31A93"/>
    <w:rsid w:val="00A32980"/>
    <w:rsid w:val="00A3331C"/>
    <w:rsid w:val="00A3371C"/>
    <w:rsid w:val="00A33871"/>
    <w:rsid w:val="00A33F77"/>
    <w:rsid w:val="00A35A49"/>
    <w:rsid w:val="00A35A73"/>
    <w:rsid w:val="00A35D1B"/>
    <w:rsid w:val="00A36B8B"/>
    <w:rsid w:val="00A378E5"/>
    <w:rsid w:val="00A37AB6"/>
    <w:rsid w:val="00A37BB0"/>
    <w:rsid w:val="00A37CDC"/>
    <w:rsid w:val="00A37EF8"/>
    <w:rsid w:val="00A37FE7"/>
    <w:rsid w:val="00A40A2A"/>
    <w:rsid w:val="00A421A4"/>
    <w:rsid w:val="00A423E7"/>
    <w:rsid w:val="00A424AB"/>
    <w:rsid w:val="00A4291D"/>
    <w:rsid w:val="00A43765"/>
    <w:rsid w:val="00A43950"/>
    <w:rsid w:val="00A44B1A"/>
    <w:rsid w:val="00A4521A"/>
    <w:rsid w:val="00A46004"/>
    <w:rsid w:val="00A4643B"/>
    <w:rsid w:val="00A46C34"/>
    <w:rsid w:val="00A46CB2"/>
    <w:rsid w:val="00A5095E"/>
    <w:rsid w:val="00A50AB5"/>
    <w:rsid w:val="00A51412"/>
    <w:rsid w:val="00A51E66"/>
    <w:rsid w:val="00A52BF0"/>
    <w:rsid w:val="00A52DE8"/>
    <w:rsid w:val="00A53A1F"/>
    <w:rsid w:val="00A53D67"/>
    <w:rsid w:val="00A55E2F"/>
    <w:rsid w:val="00A55FC4"/>
    <w:rsid w:val="00A5610D"/>
    <w:rsid w:val="00A60226"/>
    <w:rsid w:val="00A61456"/>
    <w:rsid w:val="00A6166B"/>
    <w:rsid w:val="00A61744"/>
    <w:rsid w:val="00A618FD"/>
    <w:rsid w:val="00A62235"/>
    <w:rsid w:val="00A62547"/>
    <w:rsid w:val="00A626E1"/>
    <w:rsid w:val="00A63927"/>
    <w:rsid w:val="00A64839"/>
    <w:rsid w:val="00A64D4F"/>
    <w:rsid w:val="00A656A3"/>
    <w:rsid w:val="00A6678B"/>
    <w:rsid w:val="00A66FD3"/>
    <w:rsid w:val="00A67255"/>
    <w:rsid w:val="00A70E33"/>
    <w:rsid w:val="00A720C7"/>
    <w:rsid w:val="00A72D4E"/>
    <w:rsid w:val="00A72FCB"/>
    <w:rsid w:val="00A731F9"/>
    <w:rsid w:val="00A732AE"/>
    <w:rsid w:val="00A739FD"/>
    <w:rsid w:val="00A73DC5"/>
    <w:rsid w:val="00A74EA5"/>
    <w:rsid w:val="00A74F04"/>
    <w:rsid w:val="00A751AF"/>
    <w:rsid w:val="00A75ABF"/>
    <w:rsid w:val="00A761CF"/>
    <w:rsid w:val="00A7626E"/>
    <w:rsid w:val="00A76512"/>
    <w:rsid w:val="00A7704B"/>
    <w:rsid w:val="00A77C8D"/>
    <w:rsid w:val="00A80073"/>
    <w:rsid w:val="00A80898"/>
    <w:rsid w:val="00A813DE"/>
    <w:rsid w:val="00A81936"/>
    <w:rsid w:val="00A81BA3"/>
    <w:rsid w:val="00A81C91"/>
    <w:rsid w:val="00A81E18"/>
    <w:rsid w:val="00A81F59"/>
    <w:rsid w:val="00A83AD1"/>
    <w:rsid w:val="00A85856"/>
    <w:rsid w:val="00A85D37"/>
    <w:rsid w:val="00A86E5D"/>
    <w:rsid w:val="00A87097"/>
    <w:rsid w:val="00A87748"/>
    <w:rsid w:val="00A87D10"/>
    <w:rsid w:val="00A900B3"/>
    <w:rsid w:val="00A90B44"/>
    <w:rsid w:val="00A90F24"/>
    <w:rsid w:val="00A91608"/>
    <w:rsid w:val="00A91C4E"/>
    <w:rsid w:val="00A93739"/>
    <w:rsid w:val="00A94557"/>
    <w:rsid w:val="00A94954"/>
    <w:rsid w:val="00A94F9F"/>
    <w:rsid w:val="00A951E3"/>
    <w:rsid w:val="00A97216"/>
    <w:rsid w:val="00A97971"/>
    <w:rsid w:val="00A97C42"/>
    <w:rsid w:val="00AA0CD6"/>
    <w:rsid w:val="00AA0F64"/>
    <w:rsid w:val="00AA1351"/>
    <w:rsid w:val="00AA2392"/>
    <w:rsid w:val="00AA678F"/>
    <w:rsid w:val="00AA6D61"/>
    <w:rsid w:val="00AA7068"/>
    <w:rsid w:val="00AA7228"/>
    <w:rsid w:val="00AA7B9F"/>
    <w:rsid w:val="00AB00A2"/>
    <w:rsid w:val="00AB0251"/>
    <w:rsid w:val="00AB16DE"/>
    <w:rsid w:val="00AB19FC"/>
    <w:rsid w:val="00AB33F7"/>
    <w:rsid w:val="00AB50DC"/>
    <w:rsid w:val="00AB521E"/>
    <w:rsid w:val="00AB560E"/>
    <w:rsid w:val="00AB5A6A"/>
    <w:rsid w:val="00AB5B64"/>
    <w:rsid w:val="00AB5C85"/>
    <w:rsid w:val="00AB64DD"/>
    <w:rsid w:val="00AB6524"/>
    <w:rsid w:val="00AB6B09"/>
    <w:rsid w:val="00AB750F"/>
    <w:rsid w:val="00AC0D84"/>
    <w:rsid w:val="00AC12E4"/>
    <w:rsid w:val="00AC20B2"/>
    <w:rsid w:val="00AC2516"/>
    <w:rsid w:val="00AC2CE9"/>
    <w:rsid w:val="00AC3CFB"/>
    <w:rsid w:val="00AC402F"/>
    <w:rsid w:val="00AC532C"/>
    <w:rsid w:val="00AC5A0C"/>
    <w:rsid w:val="00AC5D24"/>
    <w:rsid w:val="00AC5E7B"/>
    <w:rsid w:val="00AC6A21"/>
    <w:rsid w:val="00AC7DE2"/>
    <w:rsid w:val="00AD0001"/>
    <w:rsid w:val="00AD1533"/>
    <w:rsid w:val="00AD63E5"/>
    <w:rsid w:val="00AD6477"/>
    <w:rsid w:val="00AD6B3D"/>
    <w:rsid w:val="00AD6E91"/>
    <w:rsid w:val="00AD78AA"/>
    <w:rsid w:val="00AD7EF1"/>
    <w:rsid w:val="00AE0261"/>
    <w:rsid w:val="00AE10ED"/>
    <w:rsid w:val="00AE131B"/>
    <w:rsid w:val="00AE253D"/>
    <w:rsid w:val="00AE2B1F"/>
    <w:rsid w:val="00AE34F5"/>
    <w:rsid w:val="00AE34F7"/>
    <w:rsid w:val="00AE3507"/>
    <w:rsid w:val="00AE3A2B"/>
    <w:rsid w:val="00AE3EC9"/>
    <w:rsid w:val="00AE437E"/>
    <w:rsid w:val="00AE5417"/>
    <w:rsid w:val="00AE6AD8"/>
    <w:rsid w:val="00AE735D"/>
    <w:rsid w:val="00AE7B96"/>
    <w:rsid w:val="00AF0FB2"/>
    <w:rsid w:val="00AF2BF0"/>
    <w:rsid w:val="00AF342E"/>
    <w:rsid w:val="00AF4434"/>
    <w:rsid w:val="00AF46AA"/>
    <w:rsid w:val="00AF483A"/>
    <w:rsid w:val="00AF676F"/>
    <w:rsid w:val="00AF6904"/>
    <w:rsid w:val="00B00913"/>
    <w:rsid w:val="00B00E70"/>
    <w:rsid w:val="00B010E9"/>
    <w:rsid w:val="00B0158F"/>
    <w:rsid w:val="00B016FB"/>
    <w:rsid w:val="00B01C5E"/>
    <w:rsid w:val="00B01D3C"/>
    <w:rsid w:val="00B01EAF"/>
    <w:rsid w:val="00B0341A"/>
    <w:rsid w:val="00B04E08"/>
    <w:rsid w:val="00B0608C"/>
    <w:rsid w:val="00B0684D"/>
    <w:rsid w:val="00B1010A"/>
    <w:rsid w:val="00B105F3"/>
    <w:rsid w:val="00B110D0"/>
    <w:rsid w:val="00B11477"/>
    <w:rsid w:val="00B12773"/>
    <w:rsid w:val="00B1362F"/>
    <w:rsid w:val="00B13E26"/>
    <w:rsid w:val="00B145CD"/>
    <w:rsid w:val="00B147D9"/>
    <w:rsid w:val="00B14E70"/>
    <w:rsid w:val="00B14F50"/>
    <w:rsid w:val="00B15308"/>
    <w:rsid w:val="00B15680"/>
    <w:rsid w:val="00B1660A"/>
    <w:rsid w:val="00B173D7"/>
    <w:rsid w:val="00B179F7"/>
    <w:rsid w:val="00B207F0"/>
    <w:rsid w:val="00B20978"/>
    <w:rsid w:val="00B24571"/>
    <w:rsid w:val="00B25A63"/>
    <w:rsid w:val="00B25AD4"/>
    <w:rsid w:val="00B25B60"/>
    <w:rsid w:val="00B25E90"/>
    <w:rsid w:val="00B263BB"/>
    <w:rsid w:val="00B265AA"/>
    <w:rsid w:val="00B266DE"/>
    <w:rsid w:val="00B27939"/>
    <w:rsid w:val="00B27B3E"/>
    <w:rsid w:val="00B30195"/>
    <w:rsid w:val="00B30678"/>
    <w:rsid w:val="00B310E3"/>
    <w:rsid w:val="00B32CC1"/>
    <w:rsid w:val="00B32DDF"/>
    <w:rsid w:val="00B34B53"/>
    <w:rsid w:val="00B358E6"/>
    <w:rsid w:val="00B3661B"/>
    <w:rsid w:val="00B37C34"/>
    <w:rsid w:val="00B37C8F"/>
    <w:rsid w:val="00B37F95"/>
    <w:rsid w:val="00B40A8D"/>
    <w:rsid w:val="00B40D33"/>
    <w:rsid w:val="00B411CC"/>
    <w:rsid w:val="00B41834"/>
    <w:rsid w:val="00B41C79"/>
    <w:rsid w:val="00B42AEE"/>
    <w:rsid w:val="00B42FA5"/>
    <w:rsid w:val="00B43272"/>
    <w:rsid w:val="00B43A12"/>
    <w:rsid w:val="00B45B5C"/>
    <w:rsid w:val="00B45E80"/>
    <w:rsid w:val="00B46C6B"/>
    <w:rsid w:val="00B47018"/>
    <w:rsid w:val="00B505A8"/>
    <w:rsid w:val="00B51BD2"/>
    <w:rsid w:val="00B5202C"/>
    <w:rsid w:val="00B521EF"/>
    <w:rsid w:val="00B52689"/>
    <w:rsid w:val="00B52C5B"/>
    <w:rsid w:val="00B531F1"/>
    <w:rsid w:val="00B53393"/>
    <w:rsid w:val="00B54410"/>
    <w:rsid w:val="00B549C0"/>
    <w:rsid w:val="00B54B1E"/>
    <w:rsid w:val="00B54DAB"/>
    <w:rsid w:val="00B54EAA"/>
    <w:rsid w:val="00B5704E"/>
    <w:rsid w:val="00B57CDE"/>
    <w:rsid w:val="00B60357"/>
    <w:rsid w:val="00B6084D"/>
    <w:rsid w:val="00B618C3"/>
    <w:rsid w:val="00B61F46"/>
    <w:rsid w:val="00B625E1"/>
    <w:rsid w:val="00B631B1"/>
    <w:rsid w:val="00B6358F"/>
    <w:rsid w:val="00B63A0C"/>
    <w:rsid w:val="00B640C8"/>
    <w:rsid w:val="00B66E4B"/>
    <w:rsid w:val="00B6736A"/>
    <w:rsid w:val="00B67DE9"/>
    <w:rsid w:val="00B70C3A"/>
    <w:rsid w:val="00B70C8C"/>
    <w:rsid w:val="00B70CC6"/>
    <w:rsid w:val="00B712BB"/>
    <w:rsid w:val="00B71C30"/>
    <w:rsid w:val="00B71C91"/>
    <w:rsid w:val="00B724DC"/>
    <w:rsid w:val="00B72873"/>
    <w:rsid w:val="00B7396C"/>
    <w:rsid w:val="00B76913"/>
    <w:rsid w:val="00B7797E"/>
    <w:rsid w:val="00B8011C"/>
    <w:rsid w:val="00B805F0"/>
    <w:rsid w:val="00B80C77"/>
    <w:rsid w:val="00B816DF"/>
    <w:rsid w:val="00B81845"/>
    <w:rsid w:val="00B81ECE"/>
    <w:rsid w:val="00B81EE0"/>
    <w:rsid w:val="00B82E2B"/>
    <w:rsid w:val="00B84135"/>
    <w:rsid w:val="00B843CA"/>
    <w:rsid w:val="00B84C7C"/>
    <w:rsid w:val="00B8507A"/>
    <w:rsid w:val="00B8525D"/>
    <w:rsid w:val="00B8528B"/>
    <w:rsid w:val="00B86A90"/>
    <w:rsid w:val="00B86F9F"/>
    <w:rsid w:val="00B90EAB"/>
    <w:rsid w:val="00B9146F"/>
    <w:rsid w:val="00B919D6"/>
    <w:rsid w:val="00B91B33"/>
    <w:rsid w:val="00B91B4F"/>
    <w:rsid w:val="00B91FC9"/>
    <w:rsid w:val="00B92675"/>
    <w:rsid w:val="00B93BA6"/>
    <w:rsid w:val="00B943A7"/>
    <w:rsid w:val="00B96D76"/>
    <w:rsid w:val="00B97AFD"/>
    <w:rsid w:val="00BA0DEE"/>
    <w:rsid w:val="00BA1740"/>
    <w:rsid w:val="00BA2129"/>
    <w:rsid w:val="00BA278B"/>
    <w:rsid w:val="00BA298E"/>
    <w:rsid w:val="00BA4B5A"/>
    <w:rsid w:val="00BA541C"/>
    <w:rsid w:val="00BA66C4"/>
    <w:rsid w:val="00BA671A"/>
    <w:rsid w:val="00BA7D0F"/>
    <w:rsid w:val="00BB09A8"/>
    <w:rsid w:val="00BB0A18"/>
    <w:rsid w:val="00BB165D"/>
    <w:rsid w:val="00BB18A0"/>
    <w:rsid w:val="00BB1FD8"/>
    <w:rsid w:val="00BB344E"/>
    <w:rsid w:val="00BB3B1C"/>
    <w:rsid w:val="00BB43BE"/>
    <w:rsid w:val="00BB4F1E"/>
    <w:rsid w:val="00BB5E3D"/>
    <w:rsid w:val="00BB719B"/>
    <w:rsid w:val="00BB7EC3"/>
    <w:rsid w:val="00BB7EE7"/>
    <w:rsid w:val="00BC1DC0"/>
    <w:rsid w:val="00BC2414"/>
    <w:rsid w:val="00BC47EA"/>
    <w:rsid w:val="00BC5755"/>
    <w:rsid w:val="00BC5906"/>
    <w:rsid w:val="00BC5AFB"/>
    <w:rsid w:val="00BC60D4"/>
    <w:rsid w:val="00BC6258"/>
    <w:rsid w:val="00BC627C"/>
    <w:rsid w:val="00BC79C2"/>
    <w:rsid w:val="00BC7AF3"/>
    <w:rsid w:val="00BD12D5"/>
    <w:rsid w:val="00BD1362"/>
    <w:rsid w:val="00BD16F5"/>
    <w:rsid w:val="00BD400B"/>
    <w:rsid w:val="00BD44A9"/>
    <w:rsid w:val="00BD58B5"/>
    <w:rsid w:val="00BD5AB1"/>
    <w:rsid w:val="00BD70D2"/>
    <w:rsid w:val="00BD778B"/>
    <w:rsid w:val="00BD7D0D"/>
    <w:rsid w:val="00BD7DCA"/>
    <w:rsid w:val="00BE0D21"/>
    <w:rsid w:val="00BE1B1B"/>
    <w:rsid w:val="00BE1BF7"/>
    <w:rsid w:val="00BE2292"/>
    <w:rsid w:val="00BE27B3"/>
    <w:rsid w:val="00BE4281"/>
    <w:rsid w:val="00BE47D6"/>
    <w:rsid w:val="00BE498A"/>
    <w:rsid w:val="00BE4F0A"/>
    <w:rsid w:val="00BE4F98"/>
    <w:rsid w:val="00BE565A"/>
    <w:rsid w:val="00BF0BF3"/>
    <w:rsid w:val="00BF10D2"/>
    <w:rsid w:val="00BF1E54"/>
    <w:rsid w:val="00BF25B1"/>
    <w:rsid w:val="00BF385F"/>
    <w:rsid w:val="00BF6A19"/>
    <w:rsid w:val="00BF71DF"/>
    <w:rsid w:val="00BF7407"/>
    <w:rsid w:val="00BF7502"/>
    <w:rsid w:val="00BF762F"/>
    <w:rsid w:val="00BF7BF9"/>
    <w:rsid w:val="00C0150E"/>
    <w:rsid w:val="00C023B3"/>
    <w:rsid w:val="00C023EE"/>
    <w:rsid w:val="00C02D81"/>
    <w:rsid w:val="00C03DB1"/>
    <w:rsid w:val="00C045AF"/>
    <w:rsid w:val="00C046CD"/>
    <w:rsid w:val="00C05B41"/>
    <w:rsid w:val="00C05C9C"/>
    <w:rsid w:val="00C063F6"/>
    <w:rsid w:val="00C070D0"/>
    <w:rsid w:val="00C071F4"/>
    <w:rsid w:val="00C07245"/>
    <w:rsid w:val="00C07E6D"/>
    <w:rsid w:val="00C104C2"/>
    <w:rsid w:val="00C10924"/>
    <w:rsid w:val="00C10A77"/>
    <w:rsid w:val="00C11DB9"/>
    <w:rsid w:val="00C1334A"/>
    <w:rsid w:val="00C134D3"/>
    <w:rsid w:val="00C13901"/>
    <w:rsid w:val="00C1582A"/>
    <w:rsid w:val="00C15E65"/>
    <w:rsid w:val="00C173F8"/>
    <w:rsid w:val="00C1787B"/>
    <w:rsid w:val="00C2072A"/>
    <w:rsid w:val="00C2360D"/>
    <w:rsid w:val="00C23867"/>
    <w:rsid w:val="00C24449"/>
    <w:rsid w:val="00C2567D"/>
    <w:rsid w:val="00C25D79"/>
    <w:rsid w:val="00C27A70"/>
    <w:rsid w:val="00C27ABB"/>
    <w:rsid w:val="00C313E0"/>
    <w:rsid w:val="00C3159E"/>
    <w:rsid w:val="00C317EA"/>
    <w:rsid w:val="00C32996"/>
    <w:rsid w:val="00C33AA9"/>
    <w:rsid w:val="00C34935"/>
    <w:rsid w:val="00C35277"/>
    <w:rsid w:val="00C372F6"/>
    <w:rsid w:val="00C377F8"/>
    <w:rsid w:val="00C40791"/>
    <w:rsid w:val="00C4127D"/>
    <w:rsid w:val="00C412FA"/>
    <w:rsid w:val="00C4156F"/>
    <w:rsid w:val="00C4248E"/>
    <w:rsid w:val="00C4279B"/>
    <w:rsid w:val="00C42C07"/>
    <w:rsid w:val="00C43EB8"/>
    <w:rsid w:val="00C43EE6"/>
    <w:rsid w:val="00C45047"/>
    <w:rsid w:val="00C458C0"/>
    <w:rsid w:val="00C4636E"/>
    <w:rsid w:val="00C46A31"/>
    <w:rsid w:val="00C47354"/>
    <w:rsid w:val="00C47F20"/>
    <w:rsid w:val="00C47F4C"/>
    <w:rsid w:val="00C50A21"/>
    <w:rsid w:val="00C50E07"/>
    <w:rsid w:val="00C51DD4"/>
    <w:rsid w:val="00C521B7"/>
    <w:rsid w:val="00C52296"/>
    <w:rsid w:val="00C52BFD"/>
    <w:rsid w:val="00C52CBB"/>
    <w:rsid w:val="00C52DB1"/>
    <w:rsid w:val="00C54BCB"/>
    <w:rsid w:val="00C557D6"/>
    <w:rsid w:val="00C55B31"/>
    <w:rsid w:val="00C55B8D"/>
    <w:rsid w:val="00C56BF1"/>
    <w:rsid w:val="00C605A0"/>
    <w:rsid w:val="00C60DC3"/>
    <w:rsid w:val="00C61081"/>
    <w:rsid w:val="00C6176E"/>
    <w:rsid w:val="00C61888"/>
    <w:rsid w:val="00C635B1"/>
    <w:rsid w:val="00C6376A"/>
    <w:rsid w:val="00C637C3"/>
    <w:rsid w:val="00C65B8F"/>
    <w:rsid w:val="00C6756E"/>
    <w:rsid w:val="00C67C66"/>
    <w:rsid w:val="00C71101"/>
    <w:rsid w:val="00C71A58"/>
    <w:rsid w:val="00C71DD3"/>
    <w:rsid w:val="00C71DD5"/>
    <w:rsid w:val="00C720D4"/>
    <w:rsid w:val="00C72202"/>
    <w:rsid w:val="00C72463"/>
    <w:rsid w:val="00C72B23"/>
    <w:rsid w:val="00C73287"/>
    <w:rsid w:val="00C746A2"/>
    <w:rsid w:val="00C749D4"/>
    <w:rsid w:val="00C74D7C"/>
    <w:rsid w:val="00C753C5"/>
    <w:rsid w:val="00C75E13"/>
    <w:rsid w:val="00C75E6B"/>
    <w:rsid w:val="00C76585"/>
    <w:rsid w:val="00C7679B"/>
    <w:rsid w:val="00C76C48"/>
    <w:rsid w:val="00C77C24"/>
    <w:rsid w:val="00C806C1"/>
    <w:rsid w:val="00C808D3"/>
    <w:rsid w:val="00C81315"/>
    <w:rsid w:val="00C81905"/>
    <w:rsid w:val="00C81DE9"/>
    <w:rsid w:val="00C822C2"/>
    <w:rsid w:val="00C825B8"/>
    <w:rsid w:val="00C82DDD"/>
    <w:rsid w:val="00C83C38"/>
    <w:rsid w:val="00C848AA"/>
    <w:rsid w:val="00C848F4"/>
    <w:rsid w:val="00C8505A"/>
    <w:rsid w:val="00C85257"/>
    <w:rsid w:val="00C909EF"/>
    <w:rsid w:val="00C90FF8"/>
    <w:rsid w:val="00C91379"/>
    <w:rsid w:val="00C922BD"/>
    <w:rsid w:val="00C930CF"/>
    <w:rsid w:val="00C9313C"/>
    <w:rsid w:val="00C943EE"/>
    <w:rsid w:val="00C95845"/>
    <w:rsid w:val="00C95B2F"/>
    <w:rsid w:val="00C95B4E"/>
    <w:rsid w:val="00C95C6C"/>
    <w:rsid w:val="00C96BFF"/>
    <w:rsid w:val="00C96F7E"/>
    <w:rsid w:val="00C97C6B"/>
    <w:rsid w:val="00CA08CC"/>
    <w:rsid w:val="00CA16C6"/>
    <w:rsid w:val="00CA1BD9"/>
    <w:rsid w:val="00CA1F7E"/>
    <w:rsid w:val="00CA200B"/>
    <w:rsid w:val="00CA2307"/>
    <w:rsid w:val="00CA24E0"/>
    <w:rsid w:val="00CA51F5"/>
    <w:rsid w:val="00CA5427"/>
    <w:rsid w:val="00CA61EF"/>
    <w:rsid w:val="00CA6D0F"/>
    <w:rsid w:val="00CA753D"/>
    <w:rsid w:val="00CA7713"/>
    <w:rsid w:val="00CB0026"/>
    <w:rsid w:val="00CB05FF"/>
    <w:rsid w:val="00CB0E03"/>
    <w:rsid w:val="00CB1601"/>
    <w:rsid w:val="00CB2208"/>
    <w:rsid w:val="00CB286D"/>
    <w:rsid w:val="00CB2903"/>
    <w:rsid w:val="00CB2AC8"/>
    <w:rsid w:val="00CB2FFE"/>
    <w:rsid w:val="00CB347A"/>
    <w:rsid w:val="00CB40C1"/>
    <w:rsid w:val="00CB425A"/>
    <w:rsid w:val="00CB43CF"/>
    <w:rsid w:val="00CB452B"/>
    <w:rsid w:val="00CB4E99"/>
    <w:rsid w:val="00CB5D18"/>
    <w:rsid w:val="00CB601C"/>
    <w:rsid w:val="00CB6630"/>
    <w:rsid w:val="00CB6B12"/>
    <w:rsid w:val="00CB7997"/>
    <w:rsid w:val="00CC05D1"/>
    <w:rsid w:val="00CC1002"/>
    <w:rsid w:val="00CC1535"/>
    <w:rsid w:val="00CC436D"/>
    <w:rsid w:val="00CC48E0"/>
    <w:rsid w:val="00CC4D8C"/>
    <w:rsid w:val="00CC63C2"/>
    <w:rsid w:val="00CC6C63"/>
    <w:rsid w:val="00CC726C"/>
    <w:rsid w:val="00CD07F2"/>
    <w:rsid w:val="00CD17B1"/>
    <w:rsid w:val="00CD1E97"/>
    <w:rsid w:val="00CD316D"/>
    <w:rsid w:val="00CD3466"/>
    <w:rsid w:val="00CD3CF3"/>
    <w:rsid w:val="00CD6CBE"/>
    <w:rsid w:val="00CD740E"/>
    <w:rsid w:val="00CD7BA5"/>
    <w:rsid w:val="00CE0C8A"/>
    <w:rsid w:val="00CE1308"/>
    <w:rsid w:val="00CE190F"/>
    <w:rsid w:val="00CE1EA0"/>
    <w:rsid w:val="00CE2266"/>
    <w:rsid w:val="00CE36AD"/>
    <w:rsid w:val="00CE3B90"/>
    <w:rsid w:val="00CE4F3A"/>
    <w:rsid w:val="00CE5977"/>
    <w:rsid w:val="00CE61E6"/>
    <w:rsid w:val="00CE648B"/>
    <w:rsid w:val="00CE7CBC"/>
    <w:rsid w:val="00CE7DCA"/>
    <w:rsid w:val="00CF05FF"/>
    <w:rsid w:val="00CF0E87"/>
    <w:rsid w:val="00CF10B2"/>
    <w:rsid w:val="00CF1202"/>
    <w:rsid w:val="00CF12DB"/>
    <w:rsid w:val="00CF1A08"/>
    <w:rsid w:val="00CF2762"/>
    <w:rsid w:val="00CF3176"/>
    <w:rsid w:val="00CF3535"/>
    <w:rsid w:val="00CF3C47"/>
    <w:rsid w:val="00CF4C57"/>
    <w:rsid w:val="00CF5974"/>
    <w:rsid w:val="00CF5D6C"/>
    <w:rsid w:val="00CF5FCB"/>
    <w:rsid w:val="00CF7089"/>
    <w:rsid w:val="00CF79FC"/>
    <w:rsid w:val="00CF7C54"/>
    <w:rsid w:val="00CF7E98"/>
    <w:rsid w:val="00D007C4"/>
    <w:rsid w:val="00D0187E"/>
    <w:rsid w:val="00D0199D"/>
    <w:rsid w:val="00D021C9"/>
    <w:rsid w:val="00D02EB5"/>
    <w:rsid w:val="00D03C4E"/>
    <w:rsid w:val="00D04588"/>
    <w:rsid w:val="00D04675"/>
    <w:rsid w:val="00D04C1E"/>
    <w:rsid w:val="00D04D67"/>
    <w:rsid w:val="00D04F3C"/>
    <w:rsid w:val="00D0538F"/>
    <w:rsid w:val="00D07891"/>
    <w:rsid w:val="00D07BEF"/>
    <w:rsid w:val="00D07CED"/>
    <w:rsid w:val="00D1065C"/>
    <w:rsid w:val="00D10AD6"/>
    <w:rsid w:val="00D119C1"/>
    <w:rsid w:val="00D11C3A"/>
    <w:rsid w:val="00D1288F"/>
    <w:rsid w:val="00D13256"/>
    <w:rsid w:val="00D13CB0"/>
    <w:rsid w:val="00D14958"/>
    <w:rsid w:val="00D1541D"/>
    <w:rsid w:val="00D15B93"/>
    <w:rsid w:val="00D15DE9"/>
    <w:rsid w:val="00D163E5"/>
    <w:rsid w:val="00D17656"/>
    <w:rsid w:val="00D205AF"/>
    <w:rsid w:val="00D21437"/>
    <w:rsid w:val="00D22964"/>
    <w:rsid w:val="00D22AFB"/>
    <w:rsid w:val="00D2468C"/>
    <w:rsid w:val="00D24706"/>
    <w:rsid w:val="00D24DE0"/>
    <w:rsid w:val="00D26808"/>
    <w:rsid w:val="00D26B8F"/>
    <w:rsid w:val="00D26E64"/>
    <w:rsid w:val="00D3002D"/>
    <w:rsid w:val="00D314F8"/>
    <w:rsid w:val="00D31C91"/>
    <w:rsid w:val="00D32A27"/>
    <w:rsid w:val="00D33234"/>
    <w:rsid w:val="00D33277"/>
    <w:rsid w:val="00D332C9"/>
    <w:rsid w:val="00D3363B"/>
    <w:rsid w:val="00D34254"/>
    <w:rsid w:val="00D34A6A"/>
    <w:rsid w:val="00D34FC1"/>
    <w:rsid w:val="00D354AA"/>
    <w:rsid w:val="00D358B9"/>
    <w:rsid w:val="00D35BC8"/>
    <w:rsid w:val="00D36292"/>
    <w:rsid w:val="00D36602"/>
    <w:rsid w:val="00D36B3F"/>
    <w:rsid w:val="00D42168"/>
    <w:rsid w:val="00D42CA4"/>
    <w:rsid w:val="00D42CF9"/>
    <w:rsid w:val="00D43D96"/>
    <w:rsid w:val="00D44C4A"/>
    <w:rsid w:val="00D455E4"/>
    <w:rsid w:val="00D46558"/>
    <w:rsid w:val="00D46887"/>
    <w:rsid w:val="00D46DB2"/>
    <w:rsid w:val="00D46F30"/>
    <w:rsid w:val="00D47024"/>
    <w:rsid w:val="00D47C6C"/>
    <w:rsid w:val="00D501B2"/>
    <w:rsid w:val="00D503E4"/>
    <w:rsid w:val="00D50EBE"/>
    <w:rsid w:val="00D51028"/>
    <w:rsid w:val="00D52E36"/>
    <w:rsid w:val="00D53217"/>
    <w:rsid w:val="00D53279"/>
    <w:rsid w:val="00D53A51"/>
    <w:rsid w:val="00D54AA5"/>
    <w:rsid w:val="00D54C17"/>
    <w:rsid w:val="00D54E1B"/>
    <w:rsid w:val="00D559EC"/>
    <w:rsid w:val="00D55B77"/>
    <w:rsid w:val="00D56222"/>
    <w:rsid w:val="00D562DF"/>
    <w:rsid w:val="00D565BD"/>
    <w:rsid w:val="00D56B80"/>
    <w:rsid w:val="00D57750"/>
    <w:rsid w:val="00D602E5"/>
    <w:rsid w:val="00D60344"/>
    <w:rsid w:val="00D608F3"/>
    <w:rsid w:val="00D60932"/>
    <w:rsid w:val="00D60B23"/>
    <w:rsid w:val="00D60F32"/>
    <w:rsid w:val="00D612C3"/>
    <w:rsid w:val="00D61769"/>
    <w:rsid w:val="00D61E42"/>
    <w:rsid w:val="00D62613"/>
    <w:rsid w:val="00D62D08"/>
    <w:rsid w:val="00D6313C"/>
    <w:rsid w:val="00D63DD6"/>
    <w:rsid w:val="00D64125"/>
    <w:rsid w:val="00D642FA"/>
    <w:rsid w:val="00D64407"/>
    <w:rsid w:val="00D64B83"/>
    <w:rsid w:val="00D6563F"/>
    <w:rsid w:val="00D65A70"/>
    <w:rsid w:val="00D66C72"/>
    <w:rsid w:val="00D6743C"/>
    <w:rsid w:val="00D70845"/>
    <w:rsid w:val="00D711FE"/>
    <w:rsid w:val="00D71438"/>
    <w:rsid w:val="00D716FF"/>
    <w:rsid w:val="00D71E87"/>
    <w:rsid w:val="00D72836"/>
    <w:rsid w:val="00D728C6"/>
    <w:rsid w:val="00D72EDB"/>
    <w:rsid w:val="00D73B13"/>
    <w:rsid w:val="00D73C86"/>
    <w:rsid w:val="00D749CF"/>
    <w:rsid w:val="00D74E6C"/>
    <w:rsid w:val="00D75042"/>
    <w:rsid w:val="00D756D4"/>
    <w:rsid w:val="00D75E3C"/>
    <w:rsid w:val="00D75E3F"/>
    <w:rsid w:val="00D767BF"/>
    <w:rsid w:val="00D773A9"/>
    <w:rsid w:val="00D7767D"/>
    <w:rsid w:val="00D80B47"/>
    <w:rsid w:val="00D80CE0"/>
    <w:rsid w:val="00D81693"/>
    <w:rsid w:val="00D81CE2"/>
    <w:rsid w:val="00D81DA1"/>
    <w:rsid w:val="00D82D63"/>
    <w:rsid w:val="00D82E65"/>
    <w:rsid w:val="00D841AD"/>
    <w:rsid w:val="00D84779"/>
    <w:rsid w:val="00D84F49"/>
    <w:rsid w:val="00D856B5"/>
    <w:rsid w:val="00D85AAF"/>
    <w:rsid w:val="00D85BF2"/>
    <w:rsid w:val="00D8612F"/>
    <w:rsid w:val="00D86D53"/>
    <w:rsid w:val="00D8759B"/>
    <w:rsid w:val="00D90930"/>
    <w:rsid w:val="00D90D29"/>
    <w:rsid w:val="00D91149"/>
    <w:rsid w:val="00D91D41"/>
    <w:rsid w:val="00D920A3"/>
    <w:rsid w:val="00D9227C"/>
    <w:rsid w:val="00D92FCC"/>
    <w:rsid w:val="00D930F9"/>
    <w:rsid w:val="00D93104"/>
    <w:rsid w:val="00D93550"/>
    <w:rsid w:val="00D93B29"/>
    <w:rsid w:val="00D94DD9"/>
    <w:rsid w:val="00D9513F"/>
    <w:rsid w:val="00D969B6"/>
    <w:rsid w:val="00D97A65"/>
    <w:rsid w:val="00DA117E"/>
    <w:rsid w:val="00DA1D6F"/>
    <w:rsid w:val="00DA1EED"/>
    <w:rsid w:val="00DA22E4"/>
    <w:rsid w:val="00DA2D56"/>
    <w:rsid w:val="00DA4054"/>
    <w:rsid w:val="00DA4732"/>
    <w:rsid w:val="00DA497F"/>
    <w:rsid w:val="00DA5356"/>
    <w:rsid w:val="00DA5367"/>
    <w:rsid w:val="00DA5A30"/>
    <w:rsid w:val="00DA5D7E"/>
    <w:rsid w:val="00DA65F3"/>
    <w:rsid w:val="00DA69AA"/>
    <w:rsid w:val="00DA7270"/>
    <w:rsid w:val="00DA746A"/>
    <w:rsid w:val="00DA7754"/>
    <w:rsid w:val="00DA7B13"/>
    <w:rsid w:val="00DB08D9"/>
    <w:rsid w:val="00DB28F2"/>
    <w:rsid w:val="00DB3283"/>
    <w:rsid w:val="00DB3724"/>
    <w:rsid w:val="00DB4039"/>
    <w:rsid w:val="00DB4C21"/>
    <w:rsid w:val="00DB597E"/>
    <w:rsid w:val="00DB5DB8"/>
    <w:rsid w:val="00DB66A6"/>
    <w:rsid w:val="00DB676A"/>
    <w:rsid w:val="00DB6947"/>
    <w:rsid w:val="00DB6E8B"/>
    <w:rsid w:val="00DB7640"/>
    <w:rsid w:val="00DB77F2"/>
    <w:rsid w:val="00DC06FA"/>
    <w:rsid w:val="00DC0D3C"/>
    <w:rsid w:val="00DC1914"/>
    <w:rsid w:val="00DC1915"/>
    <w:rsid w:val="00DC26E1"/>
    <w:rsid w:val="00DC2E1B"/>
    <w:rsid w:val="00DC388F"/>
    <w:rsid w:val="00DC404A"/>
    <w:rsid w:val="00DC4864"/>
    <w:rsid w:val="00DC4A1C"/>
    <w:rsid w:val="00DC5C92"/>
    <w:rsid w:val="00DC602F"/>
    <w:rsid w:val="00DC73E8"/>
    <w:rsid w:val="00DD0443"/>
    <w:rsid w:val="00DD073A"/>
    <w:rsid w:val="00DD11F0"/>
    <w:rsid w:val="00DD1703"/>
    <w:rsid w:val="00DD1B31"/>
    <w:rsid w:val="00DD3487"/>
    <w:rsid w:val="00DD4220"/>
    <w:rsid w:val="00DD4C58"/>
    <w:rsid w:val="00DD6258"/>
    <w:rsid w:val="00DD6EB3"/>
    <w:rsid w:val="00DD72D4"/>
    <w:rsid w:val="00DE03AD"/>
    <w:rsid w:val="00DE2005"/>
    <w:rsid w:val="00DE26B2"/>
    <w:rsid w:val="00DE3DDC"/>
    <w:rsid w:val="00DE3E1D"/>
    <w:rsid w:val="00DE5205"/>
    <w:rsid w:val="00DE69AD"/>
    <w:rsid w:val="00DE7617"/>
    <w:rsid w:val="00DF0E9A"/>
    <w:rsid w:val="00DF1514"/>
    <w:rsid w:val="00DF1972"/>
    <w:rsid w:val="00DF1F3C"/>
    <w:rsid w:val="00DF2356"/>
    <w:rsid w:val="00DF2720"/>
    <w:rsid w:val="00DF2E70"/>
    <w:rsid w:val="00DF3390"/>
    <w:rsid w:val="00DF480D"/>
    <w:rsid w:val="00DF4B93"/>
    <w:rsid w:val="00DF66B3"/>
    <w:rsid w:val="00DF7373"/>
    <w:rsid w:val="00DF77B3"/>
    <w:rsid w:val="00DF7CA9"/>
    <w:rsid w:val="00DF7FE1"/>
    <w:rsid w:val="00E009A0"/>
    <w:rsid w:val="00E00B0A"/>
    <w:rsid w:val="00E019ED"/>
    <w:rsid w:val="00E01C92"/>
    <w:rsid w:val="00E01E8F"/>
    <w:rsid w:val="00E03B2F"/>
    <w:rsid w:val="00E03F25"/>
    <w:rsid w:val="00E046F7"/>
    <w:rsid w:val="00E04A55"/>
    <w:rsid w:val="00E05AA2"/>
    <w:rsid w:val="00E11CBE"/>
    <w:rsid w:val="00E1344F"/>
    <w:rsid w:val="00E1388A"/>
    <w:rsid w:val="00E14DEC"/>
    <w:rsid w:val="00E15B0E"/>
    <w:rsid w:val="00E15C60"/>
    <w:rsid w:val="00E15E62"/>
    <w:rsid w:val="00E16B35"/>
    <w:rsid w:val="00E17051"/>
    <w:rsid w:val="00E17A80"/>
    <w:rsid w:val="00E17E66"/>
    <w:rsid w:val="00E207AE"/>
    <w:rsid w:val="00E20D3D"/>
    <w:rsid w:val="00E21215"/>
    <w:rsid w:val="00E2155B"/>
    <w:rsid w:val="00E21CD7"/>
    <w:rsid w:val="00E22872"/>
    <w:rsid w:val="00E230B3"/>
    <w:rsid w:val="00E2341D"/>
    <w:rsid w:val="00E24E95"/>
    <w:rsid w:val="00E24FF4"/>
    <w:rsid w:val="00E25344"/>
    <w:rsid w:val="00E25620"/>
    <w:rsid w:val="00E25957"/>
    <w:rsid w:val="00E25A05"/>
    <w:rsid w:val="00E26311"/>
    <w:rsid w:val="00E26C3B"/>
    <w:rsid w:val="00E26DFB"/>
    <w:rsid w:val="00E270BD"/>
    <w:rsid w:val="00E27754"/>
    <w:rsid w:val="00E30012"/>
    <w:rsid w:val="00E307C2"/>
    <w:rsid w:val="00E30E59"/>
    <w:rsid w:val="00E31653"/>
    <w:rsid w:val="00E317A8"/>
    <w:rsid w:val="00E31D72"/>
    <w:rsid w:val="00E33470"/>
    <w:rsid w:val="00E33531"/>
    <w:rsid w:val="00E336DD"/>
    <w:rsid w:val="00E339C4"/>
    <w:rsid w:val="00E34354"/>
    <w:rsid w:val="00E34388"/>
    <w:rsid w:val="00E34501"/>
    <w:rsid w:val="00E34691"/>
    <w:rsid w:val="00E35479"/>
    <w:rsid w:val="00E35A82"/>
    <w:rsid w:val="00E36343"/>
    <w:rsid w:val="00E3785A"/>
    <w:rsid w:val="00E37A86"/>
    <w:rsid w:val="00E37FE3"/>
    <w:rsid w:val="00E4039C"/>
    <w:rsid w:val="00E40402"/>
    <w:rsid w:val="00E417CB"/>
    <w:rsid w:val="00E418A5"/>
    <w:rsid w:val="00E41D2B"/>
    <w:rsid w:val="00E42CA7"/>
    <w:rsid w:val="00E42DF7"/>
    <w:rsid w:val="00E430FA"/>
    <w:rsid w:val="00E435BC"/>
    <w:rsid w:val="00E44070"/>
    <w:rsid w:val="00E44716"/>
    <w:rsid w:val="00E45411"/>
    <w:rsid w:val="00E45CBB"/>
    <w:rsid w:val="00E46076"/>
    <w:rsid w:val="00E46574"/>
    <w:rsid w:val="00E47768"/>
    <w:rsid w:val="00E478BB"/>
    <w:rsid w:val="00E51591"/>
    <w:rsid w:val="00E519EC"/>
    <w:rsid w:val="00E52E09"/>
    <w:rsid w:val="00E544F5"/>
    <w:rsid w:val="00E54501"/>
    <w:rsid w:val="00E55158"/>
    <w:rsid w:val="00E5555A"/>
    <w:rsid w:val="00E55829"/>
    <w:rsid w:val="00E565FD"/>
    <w:rsid w:val="00E56962"/>
    <w:rsid w:val="00E56E10"/>
    <w:rsid w:val="00E5747F"/>
    <w:rsid w:val="00E575D4"/>
    <w:rsid w:val="00E60326"/>
    <w:rsid w:val="00E60398"/>
    <w:rsid w:val="00E60533"/>
    <w:rsid w:val="00E6076D"/>
    <w:rsid w:val="00E60973"/>
    <w:rsid w:val="00E6119C"/>
    <w:rsid w:val="00E6143B"/>
    <w:rsid w:val="00E61825"/>
    <w:rsid w:val="00E63EAC"/>
    <w:rsid w:val="00E676AE"/>
    <w:rsid w:val="00E6778F"/>
    <w:rsid w:val="00E704F9"/>
    <w:rsid w:val="00E70AAA"/>
    <w:rsid w:val="00E7152F"/>
    <w:rsid w:val="00E71C9B"/>
    <w:rsid w:val="00E71CF6"/>
    <w:rsid w:val="00E71D31"/>
    <w:rsid w:val="00E723AA"/>
    <w:rsid w:val="00E7288A"/>
    <w:rsid w:val="00E73156"/>
    <w:rsid w:val="00E731AE"/>
    <w:rsid w:val="00E73C59"/>
    <w:rsid w:val="00E74590"/>
    <w:rsid w:val="00E747F4"/>
    <w:rsid w:val="00E74EE2"/>
    <w:rsid w:val="00E769AB"/>
    <w:rsid w:val="00E76B72"/>
    <w:rsid w:val="00E76D37"/>
    <w:rsid w:val="00E7766F"/>
    <w:rsid w:val="00E7784C"/>
    <w:rsid w:val="00E77BBC"/>
    <w:rsid w:val="00E8004D"/>
    <w:rsid w:val="00E80D0D"/>
    <w:rsid w:val="00E811FC"/>
    <w:rsid w:val="00E8413E"/>
    <w:rsid w:val="00E84A9C"/>
    <w:rsid w:val="00E85CDF"/>
    <w:rsid w:val="00E90126"/>
    <w:rsid w:val="00E90B6A"/>
    <w:rsid w:val="00E915F3"/>
    <w:rsid w:val="00E91E89"/>
    <w:rsid w:val="00E923A8"/>
    <w:rsid w:val="00E937D5"/>
    <w:rsid w:val="00E93819"/>
    <w:rsid w:val="00E96497"/>
    <w:rsid w:val="00E97677"/>
    <w:rsid w:val="00EA039B"/>
    <w:rsid w:val="00EA0540"/>
    <w:rsid w:val="00EA0D01"/>
    <w:rsid w:val="00EA0EB6"/>
    <w:rsid w:val="00EA10A8"/>
    <w:rsid w:val="00EA1492"/>
    <w:rsid w:val="00EA1F11"/>
    <w:rsid w:val="00EA2A6C"/>
    <w:rsid w:val="00EA3124"/>
    <w:rsid w:val="00EA32CA"/>
    <w:rsid w:val="00EA41E1"/>
    <w:rsid w:val="00EA4278"/>
    <w:rsid w:val="00EA482C"/>
    <w:rsid w:val="00EA4E91"/>
    <w:rsid w:val="00EA4FAD"/>
    <w:rsid w:val="00EA6B23"/>
    <w:rsid w:val="00EB02BD"/>
    <w:rsid w:val="00EB0447"/>
    <w:rsid w:val="00EB06AB"/>
    <w:rsid w:val="00EB0EF6"/>
    <w:rsid w:val="00EB303C"/>
    <w:rsid w:val="00EB3A13"/>
    <w:rsid w:val="00EB4350"/>
    <w:rsid w:val="00EB5459"/>
    <w:rsid w:val="00EB625C"/>
    <w:rsid w:val="00EB6273"/>
    <w:rsid w:val="00EB6366"/>
    <w:rsid w:val="00EB7459"/>
    <w:rsid w:val="00EB77F2"/>
    <w:rsid w:val="00EB7D29"/>
    <w:rsid w:val="00EB7F52"/>
    <w:rsid w:val="00EC0752"/>
    <w:rsid w:val="00EC0C17"/>
    <w:rsid w:val="00EC110F"/>
    <w:rsid w:val="00EC186B"/>
    <w:rsid w:val="00EC1D22"/>
    <w:rsid w:val="00EC1F6C"/>
    <w:rsid w:val="00EC3003"/>
    <w:rsid w:val="00EC554A"/>
    <w:rsid w:val="00EC6AB6"/>
    <w:rsid w:val="00ED022C"/>
    <w:rsid w:val="00ED0835"/>
    <w:rsid w:val="00ED3655"/>
    <w:rsid w:val="00ED459C"/>
    <w:rsid w:val="00ED6030"/>
    <w:rsid w:val="00ED698B"/>
    <w:rsid w:val="00ED6C6D"/>
    <w:rsid w:val="00ED6D01"/>
    <w:rsid w:val="00ED6EE9"/>
    <w:rsid w:val="00EE06C5"/>
    <w:rsid w:val="00EE2462"/>
    <w:rsid w:val="00EE24DE"/>
    <w:rsid w:val="00EE26F6"/>
    <w:rsid w:val="00EE3618"/>
    <w:rsid w:val="00EE4CD3"/>
    <w:rsid w:val="00EE527C"/>
    <w:rsid w:val="00EE55CA"/>
    <w:rsid w:val="00EE5D77"/>
    <w:rsid w:val="00EE610D"/>
    <w:rsid w:val="00EF0298"/>
    <w:rsid w:val="00EF077A"/>
    <w:rsid w:val="00EF140A"/>
    <w:rsid w:val="00EF1B37"/>
    <w:rsid w:val="00EF1D82"/>
    <w:rsid w:val="00EF20C7"/>
    <w:rsid w:val="00EF36B5"/>
    <w:rsid w:val="00EF3E94"/>
    <w:rsid w:val="00EF40AC"/>
    <w:rsid w:val="00EF5AD2"/>
    <w:rsid w:val="00EF5C5D"/>
    <w:rsid w:val="00EF5E21"/>
    <w:rsid w:val="00EF5F99"/>
    <w:rsid w:val="00EF638C"/>
    <w:rsid w:val="00EF63FA"/>
    <w:rsid w:val="00EF6403"/>
    <w:rsid w:val="00EF65FC"/>
    <w:rsid w:val="00EF6ECA"/>
    <w:rsid w:val="00EF70F0"/>
    <w:rsid w:val="00F00244"/>
    <w:rsid w:val="00F00363"/>
    <w:rsid w:val="00F010A1"/>
    <w:rsid w:val="00F01870"/>
    <w:rsid w:val="00F025C2"/>
    <w:rsid w:val="00F0266A"/>
    <w:rsid w:val="00F02AD7"/>
    <w:rsid w:val="00F02DD3"/>
    <w:rsid w:val="00F02EEB"/>
    <w:rsid w:val="00F03781"/>
    <w:rsid w:val="00F03AD2"/>
    <w:rsid w:val="00F04248"/>
    <w:rsid w:val="00F04A06"/>
    <w:rsid w:val="00F05BC1"/>
    <w:rsid w:val="00F0713F"/>
    <w:rsid w:val="00F10EA0"/>
    <w:rsid w:val="00F11557"/>
    <w:rsid w:val="00F11CC2"/>
    <w:rsid w:val="00F120B0"/>
    <w:rsid w:val="00F13868"/>
    <w:rsid w:val="00F13DCC"/>
    <w:rsid w:val="00F13EF2"/>
    <w:rsid w:val="00F14086"/>
    <w:rsid w:val="00F14521"/>
    <w:rsid w:val="00F1492D"/>
    <w:rsid w:val="00F14EAD"/>
    <w:rsid w:val="00F14F55"/>
    <w:rsid w:val="00F161E2"/>
    <w:rsid w:val="00F16F87"/>
    <w:rsid w:val="00F17C19"/>
    <w:rsid w:val="00F2028F"/>
    <w:rsid w:val="00F207FD"/>
    <w:rsid w:val="00F208AC"/>
    <w:rsid w:val="00F20ABE"/>
    <w:rsid w:val="00F23072"/>
    <w:rsid w:val="00F24093"/>
    <w:rsid w:val="00F24C5E"/>
    <w:rsid w:val="00F25493"/>
    <w:rsid w:val="00F2595B"/>
    <w:rsid w:val="00F25C5C"/>
    <w:rsid w:val="00F265A3"/>
    <w:rsid w:val="00F277A5"/>
    <w:rsid w:val="00F30F20"/>
    <w:rsid w:val="00F30FAA"/>
    <w:rsid w:val="00F31DC5"/>
    <w:rsid w:val="00F32024"/>
    <w:rsid w:val="00F32B7D"/>
    <w:rsid w:val="00F33D9E"/>
    <w:rsid w:val="00F347D2"/>
    <w:rsid w:val="00F34DB3"/>
    <w:rsid w:val="00F42AD5"/>
    <w:rsid w:val="00F42D89"/>
    <w:rsid w:val="00F431E8"/>
    <w:rsid w:val="00F43C6B"/>
    <w:rsid w:val="00F45127"/>
    <w:rsid w:val="00F47253"/>
    <w:rsid w:val="00F47B1B"/>
    <w:rsid w:val="00F50428"/>
    <w:rsid w:val="00F512D1"/>
    <w:rsid w:val="00F516AB"/>
    <w:rsid w:val="00F51779"/>
    <w:rsid w:val="00F5254C"/>
    <w:rsid w:val="00F528F3"/>
    <w:rsid w:val="00F52A18"/>
    <w:rsid w:val="00F5402F"/>
    <w:rsid w:val="00F554B0"/>
    <w:rsid w:val="00F56689"/>
    <w:rsid w:val="00F56BA6"/>
    <w:rsid w:val="00F56E9B"/>
    <w:rsid w:val="00F57BD0"/>
    <w:rsid w:val="00F57FDB"/>
    <w:rsid w:val="00F610DB"/>
    <w:rsid w:val="00F6158B"/>
    <w:rsid w:val="00F61C2B"/>
    <w:rsid w:val="00F62563"/>
    <w:rsid w:val="00F628A9"/>
    <w:rsid w:val="00F62986"/>
    <w:rsid w:val="00F6356D"/>
    <w:rsid w:val="00F656E1"/>
    <w:rsid w:val="00F658B7"/>
    <w:rsid w:val="00F6663D"/>
    <w:rsid w:val="00F667D0"/>
    <w:rsid w:val="00F668DE"/>
    <w:rsid w:val="00F66EC5"/>
    <w:rsid w:val="00F670DB"/>
    <w:rsid w:val="00F71DE4"/>
    <w:rsid w:val="00F72785"/>
    <w:rsid w:val="00F73438"/>
    <w:rsid w:val="00F736AB"/>
    <w:rsid w:val="00F741B4"/>
    <w:rsid w:val="00F7420E"/>
    <w:rsid w:val="00F74D44"/>
    <w:rsid w:val="00F74F0D"/>
    <w:rsid w:val="00F74F8C"/>
    <w:rsid w:val="00F7512D"/>
    <w:rsid w:val="00F755F9"/>
    <w:rsid w:val="00F75C25"/>
    <w:rsid w:val="00F75E87"/>
    <w:rsid w:val="00F769DC"/>
    <w:rsid w:val="00F76A78"/>
    <w:rsid w:val="00F773C3"/>
    <w:rsid w:val="00F7782D"/>
    <w:rsid w:val="00F77D90"/>
    <w:rsid w:val="00F77DB7"/>
    <w:rsid w:val="00F81127"/>
    <w:rsid w:val="00F826CB"/>
    <w:rsid w:val="00F82D9C"/>
    <w:rsid w:val="00F82F67"/>
    <w:rsid w:val="00F83B97"/>
    <w:rsid w:val="00F840F1"/>
    <w:rsid w:val="00F8526E"/>
    <w:rsid w:val="00F863F8"/>
    <w:rsid w:val="00F869CC"/>
    <w:rsid w:val="00F86C2F"/>
    <w:rsid w:val="00F86DEC"/>
    <w:rsid w:val="00F87A12"/>
    <w:rsid w:val="00F87C4E"/>
    <w:rsid w:val="00F90008"/>
    <w:rsid w:val="00F9182F"/>
    <w:rsid w:val="00F91972"/>
    <w:rsid w:val="00F91D64"/>
    <w:rsid w:val="00F9207A"/>
    <w:rsid w:val="00F924A2"/>
    <w:rsid w:val="00F92866"/>
    <w:rsid w:val="00F93268"/>
    <w:rsid w:val="00F93498"/>
    <w:rsid w:val="00F9397F"/>
    <w:rsid w:val="00F95587"/>
    <w:rsid w:val="00F9558E"/>
    <w:rsid w:val="00F961E3"/>
    <w:rsid w:val="00F964B4"/>
    <w:rsid w:val="00F96663"/>
    <w:rsid w:val="00F9734A"/>
    <w:rsid w:val="00F97419"/>
    <w:rsid w:val="00FA050F"/>
    <w:rsid w:val="00FA18A7"/>
    <w:rsid w:val="00FA19CB"/>
    <w:rsid w:val="00FA1D7F"/>
    <w:rsid w:val="00FA2214"/>
    <w:rsid w:val="00FA2562"/>
    <w:rsid w:val="00FA295F"/>
    <w:rsid w:val="00FA2EE3"/>
    <w:rsid w:val="00FA3180"/>
    <w:rsid w:val="00FA41AD"/>
    <w:rsid w:val="00FA5C7F"/>
    <w:rsid w:val="00FA5D85"/>
    <w:rsid w:val="00FA5ECF"/>
    <w:rsid w:val="00FA6030"/>
    <w:rsid w:val="00FA6714"/>
    <w:rsid w:val="00FA6E3B"/>
    <w:rsid w:val="00FA7574"/>
    <w:rsid w:val="00FA7D3F"/>
    <w:rsid w:val="00FB0EAF"/>
    <w:rsid w:val="00FB101C"/>
    <w:rsid w:val="00FB1DF1"/>
    <w:rsid w:val="00FB262C"/>
    <w:rsid w:val="00FB379B"/>
    <w:rsid w:val="00FB412B"/>
    <w:rsid w:val="00FB42FF"/>
    <w:rsid w:val="00FB4529"/>
    <w:rsid w:val="00FB6464"/>
    <w:rsid w:val="00FB65D8"/>
    <w:rsid w:val="00FB65F1"/>
    <w:rsid w:val="00FB6805"/>
    <w:rsid w:val="00FB7FC2"/>
    <w:rsid w:val="00FC04AA"/>
    <w:rsid w:val="00FC06B6"/>
    <w:rsid w:val="00FC0799"/>
    <w:rsid w:val="00FC161B"/>
    <w:rsid w:val="00FC181A"/>
    <w:rsid w:val="00FC29FB"/>
    <w:rsid w:val="00FC2CD1"/>
    <w:rsid w:val="00FC5041"/>
    <w:rsid w:val="00FC51C9"/>
    <w:rsid w:val="00FC540F"/>
    <w:rsid w:val="00FC5B9C"/>
    <w:rsid w:val="00FD098A"/>
    <w:rsid w:val="00FD0F7A"/>
    <w:rsid w:val="00FD0FA7"/>
    <w:rsid w:val="00FD1128"/>
    <w:rsid w:val="00FD15B7"/>
    <w:rsid w:val="00FD167C"/>
    <w:rsid w:val="00FD2C0B"/>
    <w:rsid w:val="00FD2DD8"/>
    <w:rsid w:val="00FD2FD1"/>
    <w:rsid w:val="00FD3756"/>
    <w:rsid w:val="00FD3DF4"/>
    <w:rsid w:val="00FD4392"/>
    <w:rsid w:val="00FD445C"/>
    <w:rsid w:val="00FD49A9"/>
    <w:rsid w:val="00FD4E83"/>
    <w:rsid w:val="00FD7BC4"/>
    <w:rsid w:val="00FE1698"/>
    <w:rsid w:val="00FE2B57"/>
    <w:rsid w:val="00FE2F34"/>
    <w:rsid w:val="00FE45A8"/>
    <w:rsid w:val="00FE54B1"/>
    <w:rsid w:val="00FE64A9"/>
    <w:rsid w:val="00FE7058"/>
    <w:rsid w:val="00FE7EE4"/>
    <w:rsid w:val="00FE7F43"/>
    <w:rsid w:val="00FF0845"/>
    <w:rsid w:val="00FF0866"/>
    <w:rsid w:val="00FF0D8F"/>
    <w:rsid w:val="00FF0F33"/>
    <w:rsid w:val="00FF1F0F"/>
    <w:rsid w:val="00FF20B5"/>
    <w:rsid w:val="00FF26C3"/>
    <w:rsid w:val="00FF26C8"/>
    <w:rsid w:val="00FF326D"/>
    <w:rsid w:val="00FF32D7"/>
    <w:rsid w:val="00FF4815"/>
    <w:rsid w:val="00FF4A22"/>
    <w:rsid w:val="00FF4EF7"/>
    <w:rsid w:val="00FF5302"/>
    <w:rsid w:val="00FF65F8"/>
    <w:rsid w:val="00FF69E8"/>
    <w:rsid w:val="00FF6F7B"/>
    <w:rsid w:val="00FF74F0"/>
    <w:rsid w:val="00FF7782"/>
    <w:rsid w:val="00FF7808"/>
    <w:rsid w:val="00FF7A25"/>
    <w:rsid w:val="01813574"/>
    <w:rsid w:val="01B47728"/>
    <w:rsid w:val="02A13599"/>
    <w:rsid w:val="0A6570BA"/>
    <w:rsid w:val="0AFF068D"/>
    <w:rsid w:val="0F8C123D"/>
    <w:rsid w:val="1042AE94"/>
    <w:rsid w:val="10C7B4E0"/>
    <w:rsid w:val="13E0FF49"/>
    <w:rsid w:val="164096A5"/>
    <w:rsid w:val="18262579"/>
    <w:rsid w:val="1AF0DC38"/>
    <w:rsid w:val="1BC407D0"/>
    <w:rsid w:val="1BC6C7E2"/>
    <w:rsid w:val="1EDE157E"/>
    <w:rsid w:val="21ABD551"/>
    <w:rsid w:val="2282DC2A"/>
    <w:rsid w:val="2407216C"/>
    <w:rsid w:val="24EA7932"/>
    <w:rsid w:val="2BF01E5F"/>
    <w:rsid w:val="2E47216B"/>
    <w:rsid w:val="2EFF1967"/>
    <w:rsid w:val="307C9A38"/>
    <w:rsid w:val="30FE30CE"/>
    <w:rsid w:val="370F1C75"/>
    <w:rsid w:val="37574FD8"/>
    <w:rsid w:val="387B48D2"/>
    <w:rsid w:val="3E50D27C"/>
    <w:rsid w:val="40AD41E9"/>
    <w:rsid w:val="4184CB5F"/>
    <w:rsid w:val="43EB5B15"/>
    <w:rsid w:val="46014DAC"/>
    <w:rsid w:val="491A4BCF"/>
    <w:rsid w:val="4AB04A2B"/>
    <w:rsid w:val="4B574DB5"/>
    <w:rsid w:val="4C3066F0"/>
    <w:rsid w:val="4C3F7CD4"/>
    <w:rsid w:val="4CF687AE"/>
    <w:rsid w:val="50478528"/>
    <w:rsid w:val="51AD7335"/>
    <w:rsid w:val="5328F9AF"/>
    <w:rsid w:val="53F5CE43"/>
    <w:rsid w:val="54C3E204"/>
    <w:rsid w:val="57831E53"/>
    <w:rsid w:val="587C4903"/>
    <w:rsid w:val="5CA3BCD2"/>
    <w:rsid w:val="5E56EB1C"/>
    <w:rsid w:val="5F9F0CEB"/>
    <w:rsid w:val="6088BC8E"/>
    <w:rsid w:val="6175C3F2"/>
    <w:rsid w:val="6294F249"/>
    <w:rsid w:val="62E05287"/>
    <w:rsid w:val="634A5B71"/>
    <w:rsid w:val="64A42A1F"/>
    <w:rsid w:val="64C4FE3D"/>
    <w:rsid w:val="6B590659"/>
    <w:rsid w:val="6BA2656C"/>
    <w:rsid w:val="6D89D0AC"/>
    <w:rsid w:val="6E53C2B1"/>
    <w:rsid w:val="6FF6B5EE"/>
    <w:rsid w:val="70844E93"/>
    <w:rsid w:val="71264B69"/>
    <w:rsid w:val="7202045B"/>
    <w:rsid w:val="73479E43"/>
    <w:rsid w:val="744DE623"/>
    <w:rsid w:val="773B36B7"/>
    <w:rsid w:val="7B293C7A"/>
    <w:rsid w:val="7B7B5A5B"/>
    <w:rsid w:val="7BD4CECC"/>
    <w:rsid w:val="7C8AB2E8"/>
    <w:rsid w:val="7CC496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4C9169C3-1A8A-44E2-8E28-0943D5FE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paragraph" w:styleId="Heading1">
    <w:name w:val="heading 1"/>
    <w:basedOn w:val="Normal"/>
    <w:next w:val="Normal"/>
    <w:link w:val="Heading1Char"/>
    <w:uiPriority w:val="9"/>
    <w:qFormat/>
    <w:rsid w:val="00052DD9"/>
    <w:pPr>
      <w:keepNext/>
      <w:outlineLvl w:val="0"/>
    </w:pPr>
    <w:rPr>
      <w:rFonts w:asciiTheme="majorHAnsi" w:eastAsiaTheme="majorEastAsia" w:hAnsiTheme="majorHAnsi"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character" w:customStyle="1" w:styleId="Heading1Char">
    <w:name w:val="Heading 1 Char"/>
    <w:basedOn w:val="DefaultParagraphFont"/>
    <w:link w:val="Heading1"/>
    <w:uiPriority w:val="9"/>
    <w:rsid w:val="00052DD9"/>
    <w:rPr>
      <w:rFonts w:asciiTheme="majorHAnsi" w:eastAsiaTheme="majorEastAsia" w:hAnsiTheme="majorHAnsi" w:cstheme="majorBidi"/>
      <w:sz w:val="24"/>
      <w:szCs w:val="24"/>
    </w:rPr>
  </w:style>
  <w:style w:type="table" w:customStyle="1" w:styleId="21">
    <w:name w:val="標準の表 21"/>
    <w:basedOn w:val="TableNormal"/>
    <w:uiPriority w:val="42"/>
    <w:rsid w:val="00052DD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ompact">
    <w:name w:val="Compact"/>
    <w:basedOn w:val="BodyText"/>
    <w:qFormat/>
    <w:rsid w:val="00052DD9"/>
    <w:pPr>
      <w:widowControl/>
      <w:spacing w:before="36" w:after="36"/>
      <w:ind w:left="0"/>
    </w:pPr>
    <w:rPr>
      <w:rFonts w:asciiTheme="minorHAnsi" w:eastAsiaTheme="minorEastAsia" w:hAnsiTheme="minorHAnsi"/>
    </w:rPr>
  </w:style>
  <w:style w:type="table" w:customStyle="1" w:styleId="Table">
    <w:name w:val="Table"/>
    <w:semiHidden/>
    <w:unhideWhenUsed/>
    <w:qFormat/>
    <w:rsid w:val="00052DD9"/>
    <w:pPr>
      <w:spacing w:after="200"/>
    </w:pPr>
    <w:rPr>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rsid w:val="00052DD9"/>
    <w:pPr>
      <w:keepNext/>
      <w:widowControl/>
      <w:spacing w:after="120"/>
      <w:jc w:val="left"/>
    </w:pPr>
    <w:rPr>
      <w:rFonts w:asciiTheme="minorHAnsi" w:hAnsiTheme="minorHAnsi"/>
      <w:b w:val="0"/>
      <w:bCs w:val="0"/>
      <w:i/>
      <w:kern w:val="0"/>
      <w:sz w:val="24"/>
      <w:szCs w:val="24"/>
      <w:lang w:eastAsia="en-US"/>
    </w:rPr>
  </w:style>
  <w:style w:type="paragraph" w:styleId="Caption">
    <w:name w:val="caption"/>
    <w:basedOn w:val="Normal"/>
    <w:next w:val="Normal"/>
    <w:uiPriority w:val="35"/>
    <w:semiHidden/>
    <w:unhideWhenUsed/>
    <w:qFormat/>
    <w:rsid w:val="00052DD9"/>
    <w:rPr>
      <w:b/>
      <w:bCs/>
      <w:sz w:val="21"/>
      <w:szCs w:val="21"/>
    </w:rPr>
  </w:style>
  <w:style w:type="character" w:styleId="PlaceholderText">
    <w:name w:val="Placeholder Text"/>
    <w:basedOn w:val="DefaultParagraphFont"/>
    <w:uiPriority w:val="99"/>
    <w:semiHidden/>
    <w:rsid w:val="00741A69"/>
    <w:rPr>
      <w:color w:val="666666"/>
    </w:rPr>
  </w:style>
  <w:style w:type="character" w:styleId="CommentReference">
    <w:name w:val="annotation reference"/>
    <w:basedOn w:val="DefaultParagraphFont"/>
    <w:uiPriority w:val="99"/>
    <w:semiHidden/>
    <w:unhideWhenUsed/>
    <w:rsid w:val="00EB06AB"/>
    <w:rPr>
      <w:sz w:val="18"/>
      <w:szCs w:val="18"/>
    </w:rPr>
  </w:style>
  <w:style w:type="paragraph" w:styleId="CommentText">
    <w:name w:val="annotation text"/>
    <w:basedOn w:val="Normal"/>
    <w:link w:val="CommentTextChar"/>
    <w:uiPriority w:val="99"/>
    <w:unhideWhenUsed/>
    <w:rsid w:val="00EB06AB"/>
    <w:pPr>
      <w:jc w:val="left"/>
    </w:pPr>
  </w:style>
  <w:style w:type="character" w:customStyle="1" w:styleId="CommentTextChar">
    <w:name w:val="Comment Text Char"/>
    <w:basedOn w:val="DefaultParagraphFont"/>
    <w:link w:val="CommentText"/>
    <w:uiPriority w:val="99"/>
    <w:rsid w:val="00EB06AB"/>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EB06AB"/>
    <w:rPr>
      <w:b/>
      <w:bCs/>
    </w:rPr>
  </w:style>
  <w:style w:type="character" w:customStyle="1" w:styleId="CommentSubjectChar">
    <w:name w:val="Comment Subject Char"/>
    <w:basedOn w:val="CommentTextChar"/>
    <w:link w:val="CommentSubject"/>
    <w:uiPriority w:val="99"/>
    <w:semiHidden/>
    <w:rsid w:val="00EB06AB"/>
    <w:rPr>
      <w:rFonts w:ascii="Times New Roman" w:hAnsi="Times New Roman"/>
      <w:b/>
      <w:bCs/>
      <w:sz w:val="24"/>
    </w:rPr>
  </w:style>
  <w:style w:type="paragraph" w:styleId="Revision">
    <w:name w:val="Revision"/>
    <w:hidden/>
    <w:uiPriority w:val="99"/>
    <w:semiHidden/>
    <w:rsid w:val="00CE7CBC"/>
    <w:rPr>
      <w:rFonts w:ascii="Times New Roman" w:hAnsi="Times New Roman"/>
      <w:sz w:val="24"/>
    </w:rPr>
  </w:style>
  <w:style w:type="character" w:styleId="Mention">
    <w:name w:val="Mention"/>
    <w:basedOn w:val="DefaultParagraphFont"/>
    <w:uiPriority w:val="99"/>
    <w:unhideWhenUsed/>
    <w:rsid w:val="002B599A"/>
    <w:rPr>
      <w:color w:val="2B579A"/>
      <w:shd w:val="clear" w:color="auto" w:fill="E1DFDD"/>
    </w:rPr>
  </w:style>
  <w:style w:type="paragraph" w:styleId="NormalWeb">
    <w:name w:val="Normal (Web)"/>
    <w:basedOn w:val="Normal"/>
    <w:uiPriority w:val="99"/>
    <w:semiHidden/>
    <w:unhideWhenUsed/>
    <w:rsid w:val="00D60B23"/>
    <w:pPr>
      <w:widowControl/>
      <w:spacing w:before="100" w:beforeAutospacing="1" w:after="100" w:afterAutospacing="1"/>
      <w:jc w:val="left"/>
    </w:pPr>
    <w:rPr>
      <w:rFonts w:ascii="MS PGothic" w:eastAsia="MS PGothic" w:hAnsi="MS PGothic" w:cs="MS PGothic"/>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007565">
      <w:bodyDiv w:val="1"/>
      <w:marLeft w:val="0"/>
      <w:marRight w:val="0"/>
      <w:marTop w:val="0"/>
      <w:marBottom w:val="0"/>
      <w:divBdr>
        <w:top w:val="none" w:sz="0" w:space="0" w:color="auto"/>
        <w:left w:val="none" w:sz="0" w:space="0" w:color="auto"/>
        <w:bottom w:val="none" w:sz="0" w:space="0" w:color="auto"/>
        <w:right w:val="none" w:sz="0" w:space="0" w:color="auto"/>
      </w:divBdr>
    </w:div>
    <w:div w:id="586766082">
      <w:bodyDiv w:val="1"/>
      <w:marLeft w:val="0"/>
      <w:marRight w:val="0"/>
      <w:marTop w:val="0"/>
      <w:marBottom w:val="0"/>
      <w:divBdr>
        <w:top w:val="none" w:sz="0" w:space="0" w:color="auto"/>
        <w:left w:val="none" w:sz="0" w:space="0" w:color="auto"/>
        <w:bottom w:val="none" w:sz="0" w:space="0" w:color="auto"/>
        <w:right w:val="none" w:sz="0" w:space="0" w:color="auto"/>
      </w:divBdr>
    </w:div>
    <w:div w:id="909458545">
      <w:bodyDiv w:val="1"/>
      <w:marLeft w:val="0"/>
      <w:marRight w:val="0"/>
      <w:marTop w:val="0"/>
      <w:marBottom w:val="0"/>
      <w:divBdr>
        <w:top w:val="none" w:sz="0" w:space="0" w:color="auto"/>
        <w:left w:val="none" w:sz="0" w:space="0" w:color="auto"/>
        <w:bottom w:val="none" w:sz="0" w:space="0" w:color="auto"/>
        <w:right w:val="none" w:sz="0" w:space="0" w:color="auto"/>
      </w:divBdr>
    </w:div>
    <w:div w:id="930814477">
      <w:bodyDiv w:val="1"/>
      <w:marLeft w:val="0"/>
      <w:marRight w:val="0"/>
      <w:marTop w:val="0"/>
      <w:marBottom w:val="0"/>
      <w:divBdr>
        <w:top w:val="none" w:sz="0" w:space="0" w:color="auto"/>
        <w:left w:val="none" w:sz="0" w:space="0" w:color="auto"/>
        <w:bottom w:val="none" w:sz="0" w:space="0" w:color="auto"/>
        <w:right w:val="none" w:sz="0" w:space="0" w:color="auto"/>
      </w:divBdr>
    </w:div>
    <w:div w:id="936716997">
      <w:bodyDiv w:val="1"/>
      <w:marLeft w:val="0"/>
      <w:marRight w:val="0"/>
      <w:marTop w:val="0"/>
      <w:marBottom w:val="0"/>
      <w:divBdr>
        <w:top w:val="none" w:sz="0" w:space="0" w:color="auto"/>
        <w:left w:val="none" w:sz="0" w:space="0" w:color="auto"/>
        <w:bottom w:val="none" w:sz="0" w:space="0" w:color="auto"/>
        <w:right w:val="none" w:sz="0" w:space="0" w:color="auto"/>
      </w:divBdr>
    </w:div>
    <w:div w:id="1263219000">
      <w:bodyDiv w:val="1"/>
      <w:marLeft w:val="0"/>
      <w:marRight w:val="0"/>
      <w:marTop w:val="0"/>
      <w:marBottom w:val="0"/>
      <w:divBdr>
        <w:top w:val="none" w:sz="0" w:space="0" w:color="auto"/>
        <w:left w:val="none" w:sz="0" w:space="0" w:color="auto"/>
        <w:bottom w:val="none" w:sz="0" w:space="0" w:color="auto"/>
        <w:right w:val="none" w:sz="0" w:space="0" w:color="auto"/>
      </w:divBdr>
    </w:div>
    <w:div w:id="1613971867">
      <w:bodyDiv w:val="1"/>
      <w:marLeft w:val="0"/>
      <w:marRight w:val="0"/>
      <w:marTop w:val="0"/>
      <w:marBottom w:val="0"/>
      <w:divBdr>
        <w:top w:val="none" w:sz="0" w:space="0" w:color="auto"/>
        <w:left w:val="none" w:sz="0" w:space="0" w:color="auto"/>
        <w:bottom w:val="none" w:sz="0" w:space="0" w:color="auto"/>
        <w:right w:val="none" w:sz="0" w:space="0" w:color="auto"/>
      </w:divBdr>
    </w:div>
    <w:div w:id="2033997394">
      <w:bodyDiv w:val="1"/>
      <w:marLeft w:val="0"/>
      <w:marRight w:val="0"/>
      <w:marTop w:val="0"/>
      <w:marBottom w:val="0"/>
      <w:divBdr>
        <w:top w:val="none" w:sz="0" w:space="0" w:color="auto"/>
        <w:left w:val="none" w:sz="0" w:space="0" w:color="auto"/>
        <w:bottom w:val="none" w:sz="0" w:space="0" w:color="auto"/>
        <w:right w:val="none" w:sz="0" w:space="0" w:color="auto"/>
      </w:divBdr>
    </w:div>
    <w:div w:id="210437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c49ef1-1065-4101-bdfe-5079039bd0c7">
      <Terms xmlns="http://schemas.microsoft.com/office/infopath/2007/PartnerControls"/>
    </lcf76f155ced4ddcb4097134ff3c332f>
    <TaxCatchAll xmlns="594f1a7e-8ea9-4783-8187-c4f2970530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61FEECACF57374583C0FBC79107749B" ma:contentTypeVersion="16" ma:contentTypeDescription="新しいドキュメントを作成します。" ma:contentTypeScope="" ma:versionID="c909d756db96b457b54d60daf0339a4b">
  <xsd:schema xmlns:xsd="http://www.w3.org/2001/XMLSchema" xmlns:xs="http://www.w3.org/2001/XMLSchema" xmlns:p="http://schemas.microsoft.com/office/2006/metadata/properties" xmlns:ns2="d9c49ef1-1065-4101-bdfe-5079039bd0c7" xmlns:ns3="594f1a7e-8ea9-4783-8187-c4f2970530f0" targetNamespace="http://schemas.microsoft.com/office/2006/metadata/properties" ma:root="true" ma:fieldsID="2c6dfa0b425967043d385a2a2d701939" ns2:_="" ns3:_="">
    <xsd:import namespace="d9c49ef1-1065-4101-bdfe-5079039bd0c7"/>
    <xsd:import namespace="594f1a7e-8ea9-4783-8187-c4f2970530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49ef1-1065-4101-bdfe-5079039bd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81499c7-1a20-4903-917e-2c993b925ca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4f1a7e-8ea9-4783-8187-c4f2970530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ca4e99-7133-4aef-804f-05834e423820}" ma:internalName="TaxCatchAll" ma:showField="CatchAllData" ma:web="594f1a7e-8ea9-4783-8187-c4f2970530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137C0-4CC1-4369-87E5-5F8D40C9733C}">
  <ds:schemaRefs>
    <ds:schemaRef ds:uri="http://schemas.microsoft.com/sharepoint/v3/contenttype/forms"/>
  </ds:schemaRefs>
</ds:datastoreItem>
</file>

<file path=customXml/itemProps2.xml><?xml version="1.0" encoding="utf-8"?>
<ds:datastoreItem xmlns:ds="http://schemas.openxmlformats.org/officeDocument/2006/customXml" ds:itemID="{BA471C1F-F3F0-433F-AC40-74E30AA3F461}">
  <ds:schemaRefs>
    <ds:schemaRef ds:uri="http://schemas.microsoft.com/office/2006/metadata/properties"/>
    <ds:schemaRef ds:uri="http://schemas.microsoft.com/office/infopath/2007/PartnerControls"/>
    <ds:schemaRef ds:uri="d9c49ef1-1065-4101-bdfe-5079039bd0c7"/>
    <ds:schemaRef ds:uri="594f1a7e-8ea9-4783-8187-c4f2970530f0"/>
  </ds:schemaRefs>
</ds:datastoreItem>
</file>

<file path=customXml/itemProps3.xml><?xml version="1.0" encoding="utf-8"?>
<ds:datastoreItem xmlns:ds="http://schemas.openxmlformats.org/officeDocument/2006/customXml" ds:itemID="{68FBF064-5F35-41B6-B757-68E5E9688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49ef1-1065-4101-bdfe-5079039bd0c7"/>
    <ds:schemaRef ds:uri="594f1a7e-8ea9-4783-8187-c4f297053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E2379D-3938-437C-A514-D7E55D2B5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2420</Words>
  <Characters>13797</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USER;matsui_hajime90@fra.go.jp</dc:creator>
  <cp:keywords/>
  <cp:lastModifiedBy>Aleksandr Zavolokin</cp:lastModifiedBy>
  <cp:revision>3</cp:revision>
  <cp:lastPrinted>2024-06-08T07:34:00Z</cp:lastPrinted>
  <dcterms:created xsi:type="dcterms:W3CDTF">2026-03-04T04:54:00Z</dcterms:created>
  <dcterms:modified xsi:type="dcterms:W3CDTF">2026-03-04T05:58:00Z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0x010100161FEECACF57374583C0FBC79107749B</vt:lpwstr>
  </property>
  <property fmtid="{D5CDD505-2E9C-101B-9397-08002B2CF9AE}" pid="3" name="MediaServiceImageTags">
    <vt:lpwstr/>
  </property>
</Properties>
</file>