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2C40" w14:textId="77777777" w:rsidR="00C0760E" w:rsidRDefault="00C0760E" w:rsidP="00C0760E">
      <w:pPr>
        <w:autoSpaceDE w:val="0"/>
        <w:autoSpaceDN w:val="0"/>
        <w:adjustRightInd w:val="0"/>
        <w:ind w:firstLine="720"/>
        <w:jc w:val="center"/>
        <w:rPr>
          <w:rFonts w:cstheme="minorHAnsi"/>
        </w:rPr>
      </w:pPr>
    </w:p>
    <w:p w14:paraId="097850D8" w14:textId="77777777" w:rsidR="00C0760E" w:rsidRDefault="00C0760E" w:rsidP="00C0760E">
      <w:pPr>
        <w:autoSpaceDE w:val="0"/>
        <w:autoSpaceDN w:val="0"/>
        <w:adjustRightInd w:val="0"/>
        <w:ind w:firstLine="720"/>
        <w:jc w:val="center"/>
        <w:rPr>
          <w:rFonts w:cstheme="minorHAnsi"/>
        </w:rPr>
      </w:pPr>
    </w:p>
    <w:p w14:paraId="67C22DC8" w14:textId="77777777" w:rsidR="00C0760E" w:rsidRDefault="00C0760E" w:rsidP="00C0760E">
      <w:pPr>
        <w:autoSpaceDE w:val="0"/>
        <w:autoSpaceDN w:val="0"/>
        <w:adjustRightInd w:val="0"/>
        <w:ind w:firstLine="720"/>
        <w:jc w:val="center"/>
        <w:rPr>
          <w:rFonts w:cstheme="minorHAnsi"/>
        </w:rPr>
      </w:pPr>
    </w:p>
    <w:p w14:paraId="6055D18E" w14:textId="2E9E2C59" w:rsidR="00211D29" w:rsidRDefault="00211D29" w:rsidP="00211D29">
      <w:pPr>
        <w:jc w:val="right"/>
        <w:rPr>
          <w:color w:val="000000" w:themeColor="text1"/>
          <w:sz w:val="22"/>
        </w:rPr>
      </w:pPr>
      <w:r w:rsidRPr="0C6167A9">
        <w:rPr>
          <w:color w:val="000000" w:themeColor="text1"/>
          <w:sz w:val="22"/>
        </w:rPr>
        <w:t>NPFC-202</w:t>
      </w:r>
      <w:r w:rsidR="00003BF3">
        <w:rPr>
          <w:color w:val="000000" w:themeColor="text1"/>
          <w:sz w:val="22"/>
        </w:rPr>
        <w:t>6</w:t>
      </w:r>
      <w:r w:rsidRPr="0C6167A9">
        <w:rPr>
          <w:color w:val="000000" w:themeColor="text1"/>
          <w:sz w:val="22"/>
        </w:rPr>
        <w:t>-TCC0</w:t>
      </w:r>
      <w:r w:rsidR="00003BF3">
        <w:rPr>
          <w:color w:val="000000" w:themeColor="text1"/>
          <w:sz w:val="22"/>
        </w:rPr>
        <w:t>9</w:t>
      </w:r>
      <w:r w:rsidR="005830D6">
        <w:rPr>
          <w:color w:val="000000" w:themeColor="text1"/>
          <w:sz w:val="22"/>
        </w:rPr>
        <w:t>-</w:t>
      </w:r>
      <w:r w:rsidR="004D3481">
        <w:rPr>
          <w:color w:val="000000" w:themeColor="text1"/>
          <w:sz w:val="22"/>
        </w:rPr>
        <w:t>IP</w:t>
      </w:r>
      <w:r w:rsidR="003708CF">
        <w:rPr>
          <w:color w:val="000000" w:themeColor="text1"/>
          <w:sz w:val="22"/>
        </w:rPr>
        <w:t>0</w:t>
      </w:r>
      <w:r w:rsidR="003D196B">
        <w:rPr>
          <w:color w:val="000000" w:themeColor="text1"/>
          <w:sz w:val="22"/>
        </w:rPr>
        <w:t>8</w:t>
      </w:r>
    </w:p>
    <w:p w14:paraId="575530AB" w14:textId="77777777" w:rsidR="00211D29" w:rsidRDefault="00211D29" w:rsidP="00211D29">
      <w:pPr>
        <w:rPr>
          <w:szCs w:val="24"/>
        </w:rPr>
      </w:pPr>
    </w:p>
    <w:p w14:paraId="43E57FCF" w14:textId="77777777" w:rsidR="00211D29" w:rsidRDefault="00211D29" w:rsidP="00211D29">
      <w:pPr>
        <w:ind w:left="2" w:right="509"/>
        <w:jc w:val="center"/>
        <w:rPr>
          <w:color w:val="000000" w:themeColor="text1"/>
          <w:sz w:val="22"/>
        </w:rPr>
      </w:pPr>
    </w:p>
    <w:p w14:paraId="566511C6" w14:textId="5DEEBEAB" w:rsidR="00211D29" w:rsidRPr="000C61E4" w:rsidRDefault="007F7550" w:rsidP="00211D29">
      <w:pPr>
        <w:ind w:left="2" w:right="509"/>
        <w:jc w:val="center"/>
        <w:rPr>
          <w:sz w:val="28"/>
          <w:szCs w:val="28"/>
        </w:rPr>
      </w:pPr>
      <w:r>
        <w:rPr>
          <w:sz w:val="28"/>
          <w:szCs w:val="28"/>
        </w:rPr>
        <w:t>Secretariat</w:t>
      </w:r>
    </w:p>
    <w:p w14:paraId="0A2797D4" w14:textId="77777777" w:rsidR="008D488C" w:rsidRPr="00FC715A" w:rsidRDefault="008D488C" w:rsidP="008D488C">
      <w:pPr>
        <w:rPr>
          <w:rFonts w:cs="Times New Roman"/>
          <w:b/>
          <w:bCs/>
          <w:szCs w:val="24"/>
          <w:lang w:val="en-GB"/>
        </w:rPr>
      </w:pPr>
    </w:p>
    <w:p w14:paraId="73410FFD" w14:textId="16E16B2A" w:rsidR="00CB4E30" w:rsidRDefault="00F255A3" w:rsidP="008D488C">
      <w:pPr>
        <w:jc w:val="center"/>
        <w:rPr>
          <w:rFonts w:cs="Times New Roman"/>
          <w:b/>
          <w:bCs/>
          <w:szCs w:val="24"/>
        </w:rPr>
      </w:pPr>
      <w:r>
        <w:rPr>
          <w:rFonts w:cs="Times New Roman"/>
          <w:b/>
          <w:bCs/>
          <w:szCs w:val="24"/>
        </w:rPr>
        <w:t xml:space="preserve">Information regarding seven vessels </w:t>
      </w:r>
      <w:r w:rsidR="004D3481">
        <w:rPr>
          <w:rFonts w:cs="Times New Roman"/>
          <w:b/>
          <w:bCs/>
          <w:szCs w:val="24"/>
        </w:rPr>
        <w:t xml:space="preserve">on </w:t>
      </w:r>
      <w:r>
        <w:rPr>
          <w:rFonts w:cs="Times New Roman"/>
          <w:b/>
          <w:bCs/>
          <w:szCs w:val="24"/>
        </w:rPr>
        <w:t xml:space="preserve">the </w:t>
      </w:r>
      <w:r w:rsidR="00CB4E30">
        <w:rPr>
          <w:rFonts w:cs="Times New Roman"/>
          <w:b/>
          <w:bCs/>
          <w:szCs w:val="24"/>
        </w:rPr>
        <w:t>NPFC IUU Vessel List</w:t>
      </w:r>
    </w:p>
    <w:p w14:paraId="2BF85DAF" w14:textId="6D578523" w:rsidR="008D488C" w:rsidRDefault="008D488C" w:rsidP="008D488C">
      <w:pPr>
        <w:jc w:val="center"/>
        <w:rPr>
          <w:rFonts w:cs="Times New Roman"/>
          <w:b/>
          <w:bCs/>
          <w:szCs w:val="24"/>
        </w:rPr>
      </w:pPr>
    </w:p>
    <w:p w14:paraId="07DC61F0" w14:textId="77777777" w:rsidR="008D488C" w:rsidRDefault="008D488C" w:rsidP="008D488C">
      <w:pPr>
        <w:jc w:val="center"/>
        <w:rPr>
          <w:rFonts w:cs="Times New Roman"/>
          <w:b/>
          <w:bCs/>
          <w:szCs w:val="24"/>
        </w:rPr>
      </w:pPr>
    </w:p>
    <w:p w14:paraId="641E282B" w14:textId="77777777" w:rsidR="008D488C" w:rsidRDefault="008D488C" w:rsidP="008D488C">
      <w:pPr>
        <w:jc w:val="center"/>
        <w:rPr>
          <w:rFonts w:cs="Times New Roman"/>
          <w:b/>
          <w:bCs/>
          <w:szCs w:val="24"/>
        </w:rPr>
      </w:pPr>
    </w:p>
    <w:p w14:paraId="08ED7FB6" w14:textId="77777777" w:rsidR="008D488C" w:rsidRDefault="008D488C" w:rsidP="008D488C">
      <w:pPr>
        <w:jc w:val="center"/>
        <w:rPr>
          <w:rFonts w:cs="Times New Roman"/>
          <w:b/>
          <w:bCs/>
          <w:szCs w:val="24"/>
        </w:rPr>
      </w:pPr>
    </w:p>
    <w:p w14:paraId="0150CB1A" w14:textId="1BBFACCD" w:rsidR="008D488C" w:rsidRDefault="00E15536" w:rsidP="00E15536">
      <w:pPr>
        <w:jc w:val="left"/>
        <w:rPr>
          <w:rFonts w:cs="Times New Roman"/>
          <w:b/>
          <w:bCs/>
          <w:szCs w:val="24"/>
        </w:rPr>
      </w:pPr>
      <w:r>
        <w:rPr>
          <w:rFonts w:cs="Times New Roman"/>
          <w:b/>
          <w:bCs/>
          <w:szCs w:val="24"/>
        </w:rPr>
        <w:t>Abstract</w:t>
      </w:r>
    </w:p>
    <w:p w14:paraId="0C97F857" w14:textId="77777777" w:rsidR="00E15536" w:rsidRDefault="00E15536" w:rsidP="00E15536">
      <w:pPr>
        <w:jc w:val="left"/>
        <w:rPr>
          <w:rFonts w:cs="Times New Roman"/>
          <w:b/>
          <w:bCs/>
          <w:szCs w:val="24"/>
        </w:rPr>
      </w:pPr>
    </w:p>
    <w:p w14:paraId="414D81D6" w14:textId="1E390EDB" w:rsidR="003C304A" w:rsidRDefault="00743760" w:rsidP="00E15536">
      <w:pPr>
        <w:jc w:val="left"/>
        <w:rPr>
          <w:rFonts w:cs="Times New Roman"/>
          <w:szCs w:val="24"/>
        </w:rPr>
      </w:pPr>
      <w:r>
        <w:rPr>
          <w:rFonts w:cs="Times New Roman"/>
          <w:szCs w:val="24"/>
        </w:rPr>
        <w:t xml:space="preserve">This working paper </w:t>
      </w:r>
      <w:r w:rsidR="00F255A3">
        <w:rPr>
          <w:rFonts w:cs="Times New Roman"/>
          <w:szCs w:val="24"/>
        </w:rPr>
        <w:t>offers information concerning</w:t>
      </w:r>
      <w:r w:rsidR="003C304A">
        <w:rPr>
          <w:rFonts w:cs="Times New Roman"/>
          <w:szCs w:val="24"/>
        </w:rPr>
        <w:t xml:space="preserve"> the current</w:t>
      </w:r>
      <w:r w:rsidR="00982006">
        <w:rPr>
          <w:rFonts w:cs="Times New Roman"/>
          <w:szCs w:val="24"/>
        </w:rPr>
        <w:t xml:space="preserve"> NPFC</w:t>
      </w:r>
      <w:r w:rsidR="003C304A">
        <w:rPr>
          <w:rFonts w:cs="Times New Roman"/>
          <w:szCs w:val="24"/>
        </w:rPr>
        <w:t xml:space="preserve"> IUU Vessel List</w:t>
      </w:r>
      <w:r w:rsidR="00F255A3">
        <w:rPr>
          <w:rFonts w:cs="Times New Roman"/>
          <w:szCs w:val="24"/>
        </w:rPr>
        <w:t xml:space="preserve"> to help Members in considering whether to amend the current list. The information herein presents a question on seven</w:t>
      </w:r>
      <w:r w:rsidR="0017366B">
        <w:rPr>
          <w:rFonts w:cs="Times New Roman"/>
          <w:szCs w:val="24"/>
        </w:rPr>
        <w:t xml:space="preserve"> Chinese fishing vessels </w:t>
      </w:r>
      <w:r w:rsidR="002334C4">
        <w:rPr>
          <w:rFonts w:cs="Times New Roman"/>
          <w:szCs w:val="24"/>
        </w:rPr>
        <w:t>listed in numbers 17- 23 of the current List.</w:t>
      </w:r>
    </w:p>
    <w:p w14:paraId="6922B503" w14:textId="557ABBEB" w:rsidR="00743760" w:rsidRPr="00743760" w:rsidRDefault="00237391" w:rsidP="00E15536">
      <w:pPr>
        <w:jc w:val="left"/>
        <w:rPr>
          <w:rFonts w:cs="Times New Roman"/>
          <w:szCs w:val="24"/>
        </w:rPr>
      </w:pPr>
      <w:r>
        <w:rPr>
          <w:rFonts w:cs="Times New Roman"/>
          <w:szCs w:val="24"/>
        </w:rPr>
        <w:t>.</w:t>
      </w:r>
    </w:p>
    <w:p w14:paraId="0AEA80D7" w14:textId="77777777" w:rsidR="008D488C" w:rsidRDefault="008D488C" w:rsidP="008D488C">
      <w:pPr>
        <w:jc w:val="center"/>
        <w:rPr>
          <w:rFonts w:cs="Times New Roman"/>
          <w:b/>
          <w:bCs/>
          <w:szCs w:val="24"/>
        </w:rPr>
      </w:pPr>
    </w:p>
    <w:p w14:paraId="59E7BE5D" w14:textId="77777777" w:rsidR="008D488C" w:rsidRDefault="008D488C" w:rsidP="008D488C">
      <w:pPr>
        <w:jc w:val="center"/>
        <w:rPr>
          <w:rFonts w:cs="Times New Roman"/>
          <w:b/>
          <w:bCs/>
          <w:szCs w:val="24"/>
        </w:rPr>
      </w:pPr>
    </w:p>
    <w:p w14:paraId="6B0A7D85" w14:textId="77777777" w:rsidR="008D488C" w:rsidRDefault="008D488C" w:rsidP="008D488C">
      <w:pPr>
        <w:widowControl/>
        <w:jc w:val="left"/>
      </w:pPr>
    </w:p>
    <w:p w14:paraId="7AE6F4D3" w14:textId="30A08879" w:rsidR="007F7550" w:rsidRDefault="007F7550">
      <w:pPr>
        <w:widowControl/>
        <w:jc w:val="left"/>
      </w:pPr>
      <w:r>
        <w:br w:type="page"/>
      </w:r>
    </w:p>
    <w:p w14:paraId="194D8292" w14:textId="77777777" w:rsidR="004E7061" w:rsidRDefault="004E7061" w:rsidP="00CB4E30">
      <w:pPr>
        <w:jc w:val="right"/>
        <w:rPr>
          <w:color w:val="000000" w:themeColor="text1"/>
          <w:sz w:val="22"/>
        </w:rPr>
      </w:pPr>
    </w:p>
    <w:p w14:paraId="64D146A5" w14:textId="30A3DC77" w:rsidR="00CB4E30" w:rsidRDefault="00CB4E30" w:rsidP="00CB4E30">
      <w:pPr>
        <w:jc w:val="right"/>
        <w:rPr>
          <w:color w:val="000000" w:themeColor="text1"/>
          <w:sz w:val="22"/>
        </w:rPr>
      </w:pPr>
      <w:r w:rsidRPr="0C6167A9">
        <w:rPr>
          <w:color w:val="000000" w:themeColor="text1"/>
          <w:sz w:val="22"/>
        </w:rPr>
        <w:t>NPFC-202</w:t>
      </w:r>
      <w:r>
        <w:rPr>
          <w:color w:val="000000" w:themeColor="text1"/>
          <w:sz w:val="22"/>
        </w:rPr>
        <w:t>6</w:t>
      </w:r>
      <w:r w:rsidRPr="0C6167A9">
        <w:rPr>
          <w:color w:val="000000" w:themeColor="text1"/>
          <w:sz w:val="22"/>
        </w:rPr>
        <w:t>-TCC0</w:t>
      </w:r>
      <w:r>
        <w:rPr>
          <w:color w:val="000000" w:themeColor="text1"/>
          <w:sz w:val="22"/>
        </w:rPr>
        <w:t>9-</w:t>
      </w:r>
      <w:r w:rsidR="004D3481">
        <w:rPr>
          <w:color w:val="000000" w:themeColor="text1"/>
          <w:sz w:val="22"/>
        </w:rPr>
        <w:t>IP</w:t>
      </w:r>
      <w:r w:rsidR="001D0A76">
        <w:rPr>
          <w:color w:val="000000" w:themeColor="text1"/>
          <w:sz w:val="22"/>
        </w:rPr>
        <w:t>0</w:t>
      </w:r>
      <w:r w:rsidR="00CC5EF8">
        <w:rPr>
          <w:color w:val="000000" w:themeColor="text1"/>
          <w:sz w:val="22"/>
        </w:rPr>
        <w:t>8</w:t>
      </w:r>
    </w:p>
    <w:p w14:paraId="78DD3666" w14:textId="77777777" w:rsidR="003C304A" w:rsidRPr="000C61E4" w:rsidRDefault="003C304A" w:rsidP="003C304A">
      <w:pPr>
        <w:ind w:left="2" w:right="509"/>
        <w:jc w:val="center"/>
        <w:rPr>
          <w:sz w:val="28"/>
          <w:szCs w:val="28"/>
        </w:rPr>
      </w:pPr>
      <w:r>
        <w:rPr>
          <w:sz w:val="28"/>
          <w:szCs w:val="28"/>
        </w:rPr>
        <w:t>Secretariat</w:t>
      </w:r>
    </w:p>
    <w:p w14:paraId="597CF006" w14:textId="77777777" w:rsidR="003C304A" w:rsidRPr="00FC715A" w:rsidRDefault="003C304A" w:rsidP="003C304A">
      <w:pPr>
        <w:rPr>
          <w:rFonts w:cs="Times New Roman"/>
          <w:b/>
          <w:bCs/>
          <w:szCs w:val="24"/>
          <w:lang w:val="en-GB"/>
        </w:rPr>
      </w:pPr>
    </w:p>
    <w:p w14:paraId="2910F185" w14:textId="78443F91" w:rsidR="003C304A" w:rsidRDefault="00F255A3" w:rsidP="003C304A">
      <w:pPr>
        <w:jc w:val="center"/>
        <w:rPr>
          <w:rFonts w:cs="Times New Roman"/>
          <w:b/>
          <w:bCs/>
          <w:szCs w:val="24"/>
        </w:rPr>
      </w:pPr>
      <w:r>
        <w:rPr>
          <w:rFonts w:cs="Times New Roman"/>
          <w:b/>
          <w:bCs/>
          <w:szCs w:val="24"/>
        </w:rPr>
        <w:t xml:space="preserve">Information regarding seven vessels on the </w:t>
      </w:r>
      <w:r w:rsidR="003C304A">
        <w:rPr>
          <w:rFonts w:cs="Times New Roman"/>
          <w:b/>
          <w:bCs/>
          <w:szCs w:val="24"/>
        </w:rPr>
        <w:t>NPFC IUU Vessel List</w:t>
      </w:r>
    </w:p>
    <w:p w14:paraId="57492390" w14:textId="77777777" w:rsidR="00CB4E30" w:rsidRDefault="00CB4E30" w:rsidP="00CB4E30">
      <w:pPr>
        <w:pStyle w:val="NormalWeb"/>
        <w:jc w:val="right"/>
      </w:pPr>
    </w:p>
    <w:p w14:paraId="39E69B6A" w14:textId="77777777" w:rsidR="00CB4E30" w:rsidRDefault="00CB4E30" w:rsidP="007F7550">
      <w:pPr>
        <w:pStyle w:val="NormalWeb"/>
      </w:pPr>
    </w:p>
    <w:p w14:paraId="7A65300A" w14:textId="77777777" w:rsidR="002334C4" w:rsidRPr="00636126" w:rsidRDefault="002334C4" w:rsidP="007F7550">
      <w:pPr>
        <w:pStyle w:val="NormalWeb"/>
        <w:rPr>
          <w:b/>
          <w:bCs/>
        </w:rPr>
      </w:pPr>
      <w:r w:rsidRPr="00636126">
        <w:rPr>
          <w:b/>
          <w:bCs/>
        </w:rPr>
        <w:t>Introduction</w:t>
      </w:r>
    </w:p>
    <w:p w14:paraId="31DD9122" w14:textId="481D1B77" w:rsidR="002334C4" w:rsidRDefault="00F255A3" w:rsidP="007F7550">
      <w:pPr>
        <w:pStyle w:val="NormalWeb"/>
      </w:pPr>
      <w:r w:rsidRPr="00F255A3">
        <w:t>This working paper offers information concerning the current NPFC IUU Vessel List to help Members in considering whether to amend the current list. The information herein presents a question on seven Chinese fishing vessels listed in numbers 17- 23 of the current List.</w:t>
      </w:r>
      <w:r>
        <w:t xml:space="preserve"> </w:t>
      </w:r>
      <w:r w:rsidR="00301191">
        <w:t xml:space="preserve">In 2017, </w:t>
      </w:r>
      <w:r w:rsidR="004D3481">
        <w:t>these seven vessels</w:t>
      </w:r>
      <w:r w:rsidR="00301191">
        <w:t xml:space="preserve"> were added to the NPFC ICCU vessel list as</w:t>
      </w:r>
      <w:r w:rsidR="009E70B6">
        <w:t xml:space="preserve"> unidentified</w:t>
      </w:r>
      <w:r w:rsidR="00BF4046">
        <w:t xml:space="preserve"> IUU fishing vessels </w:t>
      </w:r>
      <w:r w:rsidR="00205696">
        <w:t>that</w:t>
      </w:r>
      <w:r w:rsidR="00301191">
        <w:t xml:space="preserve"> had </w:t>
      </w:r>
      <w:r w:rsidR="009E70B6">
        <w:t xml:space="preserve">assumed the identities of the </w:t>
      </w:r>
      <w:r w:rsidR="00C70751">
        <w:t>authentic</w:t>
      </w:r>
      <w:r w:rsidR="00301191">
        <w:t xml:space="preserve"> vessels:</w:t>
      </w:r>
      <w:r w:rsidR="00C70751">
        <w:t xml:space="preserve"> LU RONG YU</w:t>
      </w:r>
      <w:r w:rsidR="00546676">
        <w:t xml:space="preserve"> #s</w:t>
      </w:r>
      <w:r w:rsidR="00C70751">
        <w:t xml:space="preserve"> 101,102, 103, 105 ,106, </w:t>
      </w:r>
      <w:r w:rsidR="00A23028">
        <w:t>108 and</w:t>
      </w:r>
      <w:r w:rsidR="00205696">
        <w:t xml:space="preserve"> 109.</w:t>
      </w:r>
      <w:r w:rsidR="00A23028">
        <w:t xml:space="preserve"> </w:t>
      </w:r>
    </w:p>
    <w:p w14:paraId="18B5EBAA" w14:textId="272408AA" w:rsidR="00D87157" w:rsidRDefault="00D87157" w:rsidP="007F7550">
      <w:pPr>
        <w:pStyle w:val="NormalWeb"/>
      </w:pPr>
      <w:r>
        <w:t>In 2025, the EU</w:t>
      </w:r>
      <w:r w:rsidR="00301191">
        <w:t xml:space="preserve"> noticed that current NPFC IUU Vessel Lis</w:t>
      </w:r>
      <w:r w:rsidR="006F7E76">
        <w:t>t</w:t>
      </w:r>
      <w:r w:rsidR="00301191">
        <w:t xml:space="preserve"> contained a mix of photographs of both the legit and illegit vessels in those seven listings.</w:t>
      </w:r>
      <w:r>
        <w:t xml:space="preserve"> </w:t>
      </w:r>
      <w:r w:rsidR="00301191">
        <w:t xml:space="preserve">Subsequently, the EU </w:t>
      </w:r>
      <w:r>
        <w:t xml:space="preserve">requested the Secretariat </w:t>
      </w:r>
      <w:r w:rsidR="00301191">
        <w:t xml:space="preserve">to </w:t>
      </w:r>
      <w:r>
        <w:t>seek clarification from China</w:t>
      </w:r>
      <w:r w:rsidR="00301191">
        <w:t xml:space="preserve"> on these vessels</w:t>
      </w:r>
      <w:r>
        <w:t xml:space="preserve">. China subsequently provided additional documentation. This documentation is attached to the present </w:t>
      </w:r>
      <w:r w:rsidR="00F60784">
        <w:t>information</w:t>
      </w:r>
      <w:r>
        <w:t xml:space="preserve"> paper, together with a request for Members to consider </w:t>
      </w:r>
      <w:r w:rsidR="00301191">
        <w:t xml:space="preserve">whether to </w:t>
      </w:r>
      <w:r>
        <w:t xml:space="preserve">amend the current NPFC List </w:t>
      </w:r>
      <w:r w:rsidR="00301191">
        <w:t xml:space="preserve">by </w:t>
      </w:r>
      <w:r>
        <w:t>remov</w:t>
      </w:r>
      <w:r w:rsidR="00301191">
        <w:t>ing</w:t>
      </w:r>
      <w:r>
        <w:t xml:space="preserve"> the photographs</w:t>
      </w:r>
      <w:r w:rsidR="00301191">
        <w:t xml:space="preserve"> of the </w:t>
      </w:r>
      <w:r w:rsidR="004D3481">
        <w:t>legit</w:t>
      </w:r>
      <w:r w:rsidR="00301191">
        <w:t>, authorized Chinese vessels from the listings of those illegitimate vessels</w:t>
      </w:r>
      <w:r>
        <w:t>.</w:t>
      </w:r>
      <w:r w:rsidR="00301191">
        <w:t xml:space="preserve"> </w:t>
      </w:r>
    </w:p>
    <w:p w14:paraId="51548696" w14:textId="16F0E067" w:rsidR="007F7550" w:rsidRPr="00636126" w:rsidRDefault="007F7550" w:rsidP="007F7550">
      <w:pPr>
        <w:pStyle w:val="NormalWeb"/>
        <w:rPr>
          <w:b/>
          <w:bCs/>
        </w:rPr>
      </w:pPr>
      <w:r w:rsidRPr="00636126">
        <w:rPr>
          <w:b/>
          <w:bCs/>
        </w:rPr>
        <w:t>Background</w:t>
      </w:r>
    </w:p>
    <w:p w14:paraId="32BC19B6" w14:textId="6544F33A" w:rsidR="007F7550" w:rsidRPr="002905E8" w:rsidRDefault="007F7550" w:rsidP="007F7550">
      <w:pPr>
        <w:pStyle w:val="NormalWeb"/>
      </w:pPr>
      <w:r w:rsidRPr="002905E8">
        <w:t xml:space="preserve">In 2017, at TCC02, seven vessels (numbers 17–23) </w:t>
      </w:r>
      <w:r w:rsidR="00F255A3">
        <w:t xml:space="preserve">were </w:t>
      </w:r>
      <w:r w:rsidRPr="002905E8">
        <w:t xml:space="preserve">added to the NPFC IUU Vessel List. </w:t>
      </w:r>
      <w:r w:rsidR="0065637E">
        <w:t>At the time, Members</w:t>
      </w:r>
      <w:r w:rsidRPr="002905E8">
        <w:t xml:space="preserve"> believed </w:t>
      </w:r>
      <w:r w:rsidR="0065637E">
        <w:t xml:space="preserve">those seven vessels </w:t>
      </w:r>
      <w:r w:rsidRPr="002905E8">
        <w:t xml:space="preserve">to be using the identities of </w:t>
      </w:r>
      <w:r w:rsidR="0065637E">
        <w:t xml:space="preserve">seven </w:t>
      </w:r>
      <w:r w:rsidRPr="002905E8">
        <w:t>legitimate</w:t>
      </w:r>
      <w:r w:rsidR="00301191">
        <w:t>, authorized</w:t>
      </w:r>
      <w:r w:rsidRPr="002905E8">
        <w:t xml:space="preserve"> Chinese fishing vessels. Paragraph 26 of the TCC02 Final Report records the </w:t>
      </w:r>
      <w:r w:rsidR="0065637E">
        <w:t>TCC’s</w:t>
      </w:r>
      <w:r w:rsidR="0065637E" w:rsidRPr="002905E8">
        <w:t xml:space="preserve"> </w:t>
      </w:r>
      <w:r w:rsidRPr="002905E8">
        <w:t>decision to</w:t>
      </w:r>
      <w:r w:rsidR="0065637E">
        <w:t xml:space="preserve"> recommend the Commission</w:t>
      </w:r>
      <w:r w:rsidRPr="002905E8">
        <w:t xml:space="preserve"> adopt the</w:t>
      </w:r>
      <w:r w:rsidR="0065637E">
        <w:t xml:space="preserve"> Provisional</w:t>
      </w:r>
      <w:r w:rsidRPr="002905E8">
        <w:t xml:space="preserve"> IUU Vessel List</w:t>
      </w:r>
      <w:r w:rsidR="0065637E">
        <w:t>, which included those seven vessels,</w:t>
      </w:r>
      <w:r w:rsidRPr="002905E8">
        <w:t xml:space="preserve"> with the understanding that China would assign new names and numbers to the</w:t>
      </w:r>
      <w:r w:rsidR="0065637E">
        <w:t>ir seven</w:t>
      </w:r>
      <w:r w:rsidRPr="002905E8">
        <w:t xml:space="preserve"> legitimate vessels. The report states:</w:t>
      </w:r>
    </w:p>
    <w:p w14:paraId="6690048D" w14:textId="77777777" w:rsidR="001E3006" w:rsidRDefault="007F7550" w:rsidP="007F7550">
      <w:pPr>
        <w:pStyle w:val="NormalWeb"/>
        <w:rPr>
          <w:rStyle w:val="Emphasis"/>
        </w:rPr>
      </w:pPr>
      <w:r w:rsidRPr="002905E8">
        <w:rPr>
          <w:rStyle w:val="Emphasis"/>
        </w:rPr>
        <w:t>The TCC reviewed and revised the draft IUU Vessel List. The TCC noted that there are seven cases of two vessels with the same name and number. China will re</w:t>
      </w:r>
      <w:r w:rsidRPr="002905E8">
        <w:rPr>
          <w:rStyle w:val="Emphasis"/>
        </w:rPr>
        <w:noBreakHyphen/>
        <w:t xml:space="preserve">register the seven authorized vessels under new names and numbers, upon which the seven illegal vessels will automatically be included on the draft IUU Vessel List. The TCC adopted the Provisional IUU Vessel List (16 of 68 </w:t>
      </w:r>
      <w:r w:rsidRPr="002905E8">
        <w:rPr>
          <w:rStyle w:val="Emphasis"/>
        </w:rPr>
        <w:lastRenderedPageBreak/>
        <w:t>vessels) (Annex E) and recommended the automatic inclusion of the seven illegal vessels once the seven</w:t>
      </w:r>
    </w:p>
    <w:p w14:paraId="75332033" w14:textId="429844B1" w:rsidR="007F7550" w:rsidRPr="002905E8" w:rsidRDefault="007F7550" w:rsidP="007F7550">
      <w:pPr>
        <w:pStyle w:val="NormalWeb"/>
      </w:pPr>
      <w:r w:rsidRPr="002905E8">
        <w:rPr>
          <w:rStyle w:val="Emphasis"/>
        </w:rPr>
        <w:t xml:space="preserve"> authorized vessels have been re</w:t>
      </w:r>
      <w:r w:rsidRPr="002905E8">
        <w:rPr>
          <w:rStyle w:val="Emphasis"/>
        </w:rPr>
        <w:noBreakHyphen/>
        <w:t>registered under new names and numbers.</w:t>
      </w:r>
    </w:p>
    <w:p w14:paraId="45673080" w14:textId="77777777" w:rsidR="007F7550" w:rsidRPr="002905E8" w:rsidRDefault="007F7550" w:rsidP="007F7550">
      <w:pPr>
        <w:rPr>
          <w:rFonts w:cs="Times New Roman"/>
          <w:i/>
          <w:iCs/>
        </w:rPr>
      </w:pPr>
      <w:r w:rsidRPr="002905E8">
        <w:rPr>
          <w:rFonts w:cs="Times New Roman"/>
          <w:b/>
          <w:bCs/>
          <w:i/>
          <w:iCs/>
        </w:rPr>
        <w:t>Recommendation</w:t>
      </w:r>
      <w:r w:rsidRPr="002905E8">
        <w:rPr>
          <w:rFonts w:cs="Times New Roman"/>
          <w:i/>
          <w:iCs/>
        </w:rPr>
        <w:t xml:space="preserve">: The TCC recommended that the Commission adopt the Provisional IUU Vessel List (Annex E). </w:t>
      </w:r>
    </w:p>
    <w:p w14:paraId="22BC6E9A" w14:textId="77777777" w:rsidR="007F7550" w:rsidRPr="002905E8" w:rsidRDefault="007F7550" w:rsidP="007F7550">
      <w:pPr>
        <w:rPr>
          <w:rFonts w:cs="Times New Roman"/>
          <w:i/>
          <w:iCs/>
        </w:rPr>
      </w:pPr>
      <w:r w:rsidRPr="002905E8">
        <w:rPr>
          <w:rFonts w:cs="Times New Roman"/>
          <w:b/>
          <w:bCs/>
          <w:i/>
          <w:iCs/>
        </w:rPr>
        <w:t>Recommendation</w:t>
      </w:r>
      <w:r w:rsidRPr="002905E8">
        <w:rPr>
          <w:rFonts w:cs="Times New Roman"/>
          <w:i/>
          <w:iCs/>
        </w:rPr>
        <w:t>: The TCC noted that there are seven cases of two vessels with the same name and number and recommended the automatic inclusion of the seven illegal vessels once the authorized vessels have been re-registered under new names and numbers.</w:t>
      </w:r>
    </w:p>
    <w:p w14:paraId="31EBC417" w14:textId="60F2A1A2" w:rsidR="007F7550" w:rsidRPr="002905E8" w:rsidRDefault="007F7550" w:rsidP="007F7550">
      <w:pPr>
        <w:pStyle w:val="NormalWeb"/>
      </w:pPr>
      <w:r w:rsidRPr="002905E8">
        <w:t xml:space="preserve">At the time, photographs of both the </w:t>
      </w:r>
      <w:r w:rsidR="00301191">
        <w:t>illegitimate</w:t>
      </w:r>
      <w:r w:rsidR="00301191" w:rsidRPr="002905E8">
        <w:t xml:space="preserve"> </w:t>
      </w:r>
      <w:r w:rsidRPr="002905E8">
        <w:t xml:space="preserve">vessels and the legitimate vessels were </w:t>
      </w:r>
      <w:r w:rsidR="00301191">
        <w:t>included with the vessel listings and subsequently on the NPFC IUU Vessel List</w:t>
      </w:r>
      <w:r w:rsidRPr="002905E8">
        <w:t xml:space="preserve">. </w:t>
      </w:r>
      <w:r w:rsidR="00301191">
        <w:t>T</w:t>
      </w:r>
      <w:r w:rsidRPr="002905E8">
        <w:t xml:space="preserve">he photos of the legitimate vessels were not removed </w:t>
      </w:r>
      <w:r w:rsidR="00301191">
        <w:t xml:space="preserve">from those listings </w:t>
      </w:r>
      <w:r w:rsidRPr="002905E8">
        <w:t>after the</w:t>
      </w:r>
      <w:r w:rsidR="00301191">
        <w:t xml:space="preserve"> legitimate</w:t>
      </w:r>
      <w:r w:rsidRPr="002905E8">
        <w:t xml:space="preserve"> vessels were reassigned new names</w:t>
      </w:r>
      <w:r w:rsidR="00301191">
        <w:t xml:space="preserve"> by China</w:t>
      </w:r>
      <w:r w:rsidRPr="002905E8">
        <w:t xml:space="preserve"> (LU RONG YUAN YU #s 810, 811,812, 813, 815,816 and 817).</w:t>
      </w:r>
    </w:p>
    <w:p w14:paraId="3CCE7E66" w14:textId="77777777" w:rsidR="007F7550" w:rsidRPr="002905E8" w:rsidRDefault="007F7550" w:rsidP="007F7550">
      <w:pPr>
        <w:pStyle w:val="NormalWeb"/>
        <w:rPr>
          <w:b/>
          <w:bCs/>
        </w:rPr>
      </w:pPr>
      <w:r w:rsidRPr="002905E8">
        <w:rPr>
          <w:b/>
          <w:bCs/>
        </w:rPr>
        <w:t>Current Situation</w:t>
      </w:r>
    </w:p>
    <w:p w14:paraId="58D3D2F0" w14:textId="5345FA67" w:rsidR="007F7550" w:rsidRPr="002905E8" w:rsidRDefault="007F7550" w:rsidP="007F7550">
      <w:pPr>
        <w:pStyle w:val="NormalWeb"/>
      </w:pPr>
      <w:r w:rsidRPr="002905E8">
        <w:t>In late 2025, the EU identified that two sets of photos remained associated with the vessels on the NPFC</w:t>
      </w:r>
      <w:r w:rsidR="00301191">
        <w:t xml:space="preserve"> IUU Vessel</w:t>
      </w:r>
      <w:r w:rsidRPr="002905E8">
        <w:t xml:space="preserve"> List and requested the Secretariat confirm with China whether the legitimate vessels were being conflated with the IUU vessels. China has since responded and provided the attached documentation.</w:t>
      </w:r>
    </w:p>
    <w:p w14:paraId="515030C1" w14:textId="6AC04047" w:rsidR="007F7550" w:rsidRDefault="007F7550" w:rsidP="007F7550">
      <w:pPr>
        <w:pStyle w:val="NormalWeb"/>
      </w:pPr>
      <w:r w:rsidRPr="002905E8">
        <w:t>The four attachments to this paper</w:t>
      </w:r>
      <w:r>
        <w:t xml:space="preserve"> have been provided by China</w:t>
      </w:r>
      <w:r w:rsidRPr="002905E8">
        <w:t xml:space="preserve"> </w:t>
      </w:r>
      <w:r w:rsidR="00CB68C7">
        <w:t xml:space="preserve">and </w:t>
      </w:r>
      <w:r>
        <w:t>are described in the table below</w:t>
      </w:r>
      <w:r w:rsidR="00CB68C7">
        <w:t>:</w:t>
      </w:r>
    </w:p>
    <w:tbl>
      <w:tblPr>
        <w:tblStyle w:val="TableGrid"/>
        <w:tblW w:w="0" w:type="auto"/>
        <w:tblLook w:val="04A0" w:firstRow="1" w:lastRow="0" w:firstColumn="1" w:lastColumn="0" w:noHBand="0" w:noVBand="1"/>
      </w:tblPr>
      <w:tblGrid>
        <w:gridCol w:w="562"/>
        <w:gridCol w:w="2552"/>
        <w:gridCol w:w="6236"/>
      </w:tblGrid>
      <w:tr w:rsidR="007F7550" w14:paraId="4C2E296C" w14:textId="77777777" w:rsidTr="00C21277">
        <w:tc>
          <w:tcPr>
            <w:tcW w:w="562" w:type="dxa"/>
          </w:tcPr>
          <w:p w14:paraId="0C6B47B7" w14:textId="77777777" w:rsidR="007F7550" w:rsidRDefault="007F7550" w:rsidP="00C21277">
            <w:pPr>
              <w:pStyle w:val="NormalWeb"/>
              <w:jc w:val="center"/>
            </w:pPr>
            <w:r>
              <w:t>#</w:t>
            </w:r>
          </w:p>
        </w:tc>
        <w:tc>
          <w:tcPr>
            <w:tcW w:w="2552" w:type="dxa"/>
          </w:tcPr>
          <w:p w14:paraId="0AAAE4AA" w14:textId="77777777" w:rsidR="007F7550" w:rsidRDefault="007F7550" w:rsidP="00C21277">
            <w:pPr>
              <w:pStyle w:val="NormalWeb"/>
              <w:jc w:val="center"/>
            </w:pPr>
            <w:r>
              <w:t>Name</w:t>
            </w:r>
          </w:p>
        </w:tc>
        <w:tc>
          <w:tcPr>
            <w:tcW w:w="6236" w:type="dxa"/>
          </w:tcPr>
          <w:p w14:paraId="5913158A" w14:textId="77777777" w:rsidR="007F7550" w:rsidRDefault="007F7550" w:rsidP="00C21277">
            <w:pPr>
              <w:pStyle w:val="NormalWeb"/>
              <w:jc w:val="center"/>
            </w:pPr>
            <w:r>
              <w:t>Description</w:t>
            </w:r>
          </w:p>
        </w:tc>
      </w:tr>
      <w:tr w:rsidR="007F7550" w14:paraId="0ED250F7" w14:textId="77777777" w:rsidTr="00C21277">
        <w:tc>
          <w:tcPr>
            <w:tcW w:w="562" w:type="dxa"/>
          </w:tcPr>
          <w:p w14:paraId="21F7E95B" w14:textId="77777777" w:rsidR="007F7550" w:rsidRDefault="007F7550" w:rsidP="00C21277">
            <w:pPr>
              <w:pStyle w:val="NormalWeb"/>
            </w:pPr>
            <w:r>
              <w:t>1</w:t>
            </w:r>
          </w:p>
        </w:tc>
        <w:tc>
          <w:tcPr>
            <w:tcW w:w="2552" w:type="dxa"/>
          </w:tcPr>
          <w:p w14:paraId="3EC008B9" w14:textId="77777777" w:rsidR="007F7550" w:rsidRDefault="007F7550" w:rsidP="00C21277">
            <w:pPr>
              <w:pStyle w:val="NormalWeb"/>
              <w:rPr>
                <w:rStyle w:val="Strong"/>
                <w:rFonts w:eastAsiaTheme="majorEastAsia"/>
                <w:b w:val="0"/>
                <w:bCs w:val="0"/>
              </w:rPr>
            </w:pPr>
            <w:r w:rsidRPr="00120711">
              <w:rPr>
                <w:rStyle w:val="Strong"/>
                <w:rFonts w:eastAsiaTheme="majorEastAsia"/>
                <w:b w:val="0"/>
                <w:bCs w:val="0"/>
              </w:rPr>
              <w:t>Vessel List related to 7 legitimate Chinese Vessels</w:t>
            </w:r>
          </w:p>
          <w:p w14:paraId="681B71AE" w14:textId="77777777" w:rsidR="007F7550" w:rsidRDefault="007F7550" w:rsidP="00C21277">
            <w:pPr>
              <w:pStyle w:val="NormalWeb"/>
            </w:pPr>
          </w:p>
        </w:tc>
        <w:tc>
          <w:tcPr>
            <w:tcW w:w="6236" w:type="dxa"/>
          </w:tcPr>
          <w:p w14:paraId="7FE4FD32" w14:textId="77777777" w:rsidR="007F7550" w:rsidRDefault="007F7550" w:rsidP="00C21277">
            <w:pPr>
              <w:pStyle w:val="NormalWeb"/>
            </w:pPr>
            <w:r>
              <w:t>This document presents the posts from the Current IUU List associated to the vessels in question, highlighting in red photos of the legitimate vessels that are requested to be removed.</w:t>
            </w:r>
          </w:p>
        </w:tc>
      </w:tr>
      <w:tr w:rsidR="007F7550" w14:paraId="2A8569E0" w14:textId="77777777" w:rsidTr="00C21277">
        <w:tc>
          <w:tcPr>
            <w:tcW w:w="562" w:type="dxa"/>
          </w:tcPr>
          <w:p w14:paraId="3578D97D" w14:textId="77777777" w:rsidR="007F7550" w:rsidRDefault="007F7550" w:rsidP="00C21277">
            <w:pPr>
              <w:pStyle w:val="NormalWeb"/>
            </w:pPr>
            <w:r>
              <w:t>2</w:t>
            </w:r>
          </w:p>
        </w:tc>
        <w:tc>
          <w:tcPr>
            <w:tcW w:w="2552" w:type="dxa"/>
          </w:tcPr>
          <w:p w14:paraId="783C6E5E" w14:textId="77777777" w:rsidR="007F7550" w:rsidRPr="00F218D6" w:rsidRDefault="007F7550" w:rsidP="00C21277">
            <w:pPr>
              <w:pStyle w:val="NormalWeb"/>
              <w:rPr>
                <w:rStyle w:val="Strong"/>
                <w:b w:val="0"/>
                <w:bCs w:val="0"/>
              </w:rPr>
            </w:pPr>
            <w:r>
              <w:rPr>
                <w:rStyle w:val="Strong"/>
                <w:rFonts w:eastAsiaTheme="majorEastAsia"/>
                <w:b w:val="0"/>
                <w:bCs w:val="0"/>
              </w:rPr>
              <w:t>Photo by the dock (legitimate vessels)</w:t>
            </w:r>
          </w:p>
          <w:p w14:paraId="416303CF" w14:textId="77777777" w:rsidR="007F7550" w:rsidRDefault="007F7550" w:rsidP="00C21277">
            <w:pPr>
              <w:pStyle w:val="NormalWeb"/>
            </w:pPr>
          </w:p>
        </w:tc>
        <w:tc>
          <w:tcPr>
            <w:tcW w:w="6236" w:type="dxa"/>
          </w:tcPr>
          <w:p w14:paraId="0E95F930" w14:textId="77777777" w:rsidR="007F7550" w:rsidRDefault="007F7550" w:rsidP="00C21277">
            <w:pPr>
              <w:pStyle w:val="NormalWeb"/>
            </w:pPr>
            <w:r>
              <w:t>This document presents additional photos of the 5 of the 7 legitimate vessels from the vessel owner, however, it was noted that all 7 vessels are purse seiners of the exact same design.</w:t>
            </w:r>
          </w:p>
        </w:tc>
      </w:tr>
      <w:tr w:rsidR="007F7550" w14:paraId="6CF9B5B5" w14:textId="77777777" w:rsidTr="00C21277">
        <w:tc>
          <w:tcPr>
            <w:tcW w:w="562" w:type="dxa"/>
          </w:tcPr>
          <w:p w14:paraId="5B3B7C22" w14:textId="77777777" w:rsidR="007F7550" w:rsidRDefault="007F7550" w:rsidP="00C21277">
            <w:pPr>
              <w:pStyle w:val="NormalWeb"/>
            </w:pPr>
            <w:r>
              <w:t>3</w:t>
            </w:r>
          </w:p>
        </w:tc>
        <w:tc>
          <w:tcPr>
            <w:tcW w:w="2552" w:type="dxa"/>
          </w:tcPr>
          <w:p w14:paraId="14160251" w14:textId="77777777" w:rsidR="007F7550" w:rsidRPr="00F218D6" w:rsidRDefault="007F7550" w:rsidP="00C21277">
            <w:pPr>
              <w:pStyle w:val="NormalWeb"/>
              <w:rPr>
                <w:rStyle w:val="Strong"/>
                <w:b w:val="0"/>
                <w:bCs w:val="0"/>
              </w:rPr>
            </w:pPr>
            <w:r>
              <w:rPr>
                <w:rStyle w:val="Strong"/>
                <w:rFonts w:eastAsiaTheme="majorEastAsia"/>
                <w:b w:val="0"/>
                <w:bCs w:val="0"/>
              </w:rPr>
              <w:t>IMO certificates</w:t>
            </w:r>
          </w:p>
          <w:p w14:paraId="2B63885C" w14:textId="77777777" w:rsidR="007F7550" w:rsidRDefault="007F7550" w:rsidP="00C21277">
            <w:pPr>
              <w:pStyle w:val="NormalWeb"/>
            </w:pPr>
          </w:p>
        </w:tc>
        <w:tc>
          <w:tcPr>
            <w:tcW w:w="6236" w:type="dxa"/>
          </w:tcPr>
          <w:p w14:paraId="24730E56" w14:textId="77777777" w:rsidR="007F7550" w:rsidRDefault="007F7550" w:rsidP="00C21277">
            <w:pPr>
              <w:pStyle w:val="NormalWeb"/>
            </w:pPr>
            <w:r>
              <w:t>The IMO certificates for the LU RONG YU 810-817 are included in this file, noting that the certificates for the LU RONG YUAN YU 101-109 could not be found</w:t>
            </w:r>
          </w:p>
        </w:tc>
      </w:tr>
      <w:tr w:rsidR="007F7550" w14:paraId="2EEFF887" w14:textId="77777777" w:rsidTr="00C21277">
        <w:tc>
          <w:tcPr>
            <w:tcW w:w="562" w:type="dxa"/>
          </w:tcPr>
          <w:p w14:paraId="42BCD0FF" w14:textId="77777777" w:rsidR="007F7550" w:rsidRDefault="007F7550" w:rsidP="00C21277">
            <w:pPr>
              <w:pStyle w:val="NormalWeb"/>
            </w:pPr>
            <w:r>
              <w:lastRenderedPageBreak/>
              <w:t>4</w:t>
            </w:r>
          </w:p>
        </w:tc>
        <w:tc>
          <w:tcPr>
            <w:tcW w:w="2552" w:type="dxa"/>
          </w:tcPr>
          <w:p w14:paraId="60AAA45F" w14:textId="77777777" w:rsidR="007F7550" w:rsidRDefault="007F7550" w:rsidP="00C21277">
            <w:pPr>
              <w:pStyle w:val="NormalWeb"/>
            </w:pPr>
            <w:r>
              <w:rPr>
                <w:rStyle w:val="Strong"/>
                <w:rFonts w:eastAsiaTheme="majorEastAsia"/>
                <w:b w:val="0"/>
                <w:bCs w:val="0"/>
              </w:rPr>
              <w:t>VMS Data</w:t>
            </w:r>
          </w:p>
          <w:p w14:paraId="0D70B345" w14:textId="77777777" w:rsidR="007F7550" w:rsidRDefault="007F7550" w:rsidP="00C21277">
            <w:pPr>
              <w:pStyle w:val="NormalWeb"/>
            </w:pPr>
          </w:p>
        </w:tc>
        <w:tc>
          <w:tcPr>
            <w:tcW w:w="6236" w:type="dxa"/>
          </w:tcPr>
          <w:p w14:paraId="379A20FA" w14:textId="77777777" w:rsidR="007F7550" w:rsidRDefault="007F7550" w:rsidP="00C21277">
            <w:pPr>
              <w:pStyle w:val="NormalWeb"/>
            </w:pPr>
            <w:r>
              <w:t>Twelve excel files containing VMS data for the LU RONG YUAN YU 101-109 during May, June, September and October 2016 are contained in this file. It was noted that since the VMS measure was not in place in 2016, the vessels were porting 6 positions per day.</w:t>
            </w:r>
          </w:p>
        </w:tc>
      </w:tr>
    </w:tbl>
    <w:p w14:paraId="471E277D" w14:textId="77777777" w:rsidR="007F7550" w:rsidRPr="002905E8" w:rsidRDefault="007F7550" w:rsidP="007F7550">
      <w:pPr>
        <w:pStyle w:val="NormalWeb"/>
      </w:pPr>
    </w:p>
    <w:p w14:paraId="6ADDB515" w14:textId="77777777" w:rsidR="007F7550" w:rsidRPr="002905E8" w:rsidRDefault="007F7550" w:rsidP="007F7550">
      <w:pPr>
        <w:pStyle w:val="NormalWeb"/>
        <w:rPr>
          <w:b/>
          <w:bCs/>
        </w:rPr>
      </w:pPr>
      <w:r w:rsidRPr="002905E8">
        <w:rPr>
          <w:b/>
          <w:bCs/>
        </w:rPr>
        <w:t>Request to TCC</w:t>
      </w:r>
    </w:p>
    <w:p w14:paraId="5678DC31" w14:textId="4B6BD0E5" w:rsidR="007F7550" w:rsidRPr="002905E8" w:rsidRDefault="007F7550" w:rsidP="007F7550">
      <w:pPr>
        <w:pStyle w:val="NormalWeb"/>
      </w:pPr>
      <w:r w:rsidRPr="002905E8">
        <w:rPr>
          <w:rStyle w:val="Strong"/>
        </w:rPr>
        <w:t xml:space="preserve">Members are </w:t>
      </w:r>
      <w:r w:rsidRPr="002905E8">
        <w:rPr>
          <w:rStyle w:val="Strong"/>
          <w:rFonts w:eastAsiaTheme="majorEastAsia"/>
        </w:rPr>
        <w:t xml:space="preserve">requested </w:t>
      </w:r>
      <w:r w:rsidRPr="002905E8">
        <w:rPr>
          <w:rStyle w:val="Strong"/>
        </w:rPr>
        <w:t>to consider whether</w:t>
      </w:r>
      <w:r w:rsidR="0087765B">
        <w:rPr>
          <w:rStyle w:val="Strong"/>
        </w:rPr>
        <w:t xml:space="preserve"> to amend the NPFC IUU Vessel List by removing the photos of the </w:t>
      </w:r>
      <w:r w:rsidR="0087765B" w:rsidRPr="0087765B">
        <w:rPr>
          <w:rStyle w:val="Strong"/>
        </w:rPr>
        <w:t>LU RONG YU 810-817</w:t>
      </w:r>
      <w:r w:rsidR="0087765B">
        <w:rPr>
          <w:rStyle w:val="Strong"/>
        </w:rPr>
        <w:t xml:space="preserve"> (the legitimate Chinese vessels) from listing #17-23</w:t>
      </w:r>
      <w:r w:rsidR="0087765B" w:rsidRPr="0087765B">
        <w:t xml:space="preserve"> </w:t>
      </w:r>
      <w:r w:rsidR="0087765B" w:rsidRPr="0087765B">
        <w:rPr>
          <w:rStyle w:val="Strong"/>
        </w:rPr>
        <w:t xml:space="preserve">as shown in Attachment #1 </w:t>
      </w:r>
      <w:r w:rsidR="0087765B">
        <w:rPr>
          <w:rStyle w:val="Strong"/>
        </w:rPr>
        <w:t>and based on</w:t>
      </w:r>
      <w:r w:rsidRPr="002905E8">
        <w:rPr>
          <w:rStyle w:val="Strong"/>
        </w:rPr>
        <w:t xml:space="preserve"> China’s explanation and supporting </w:t>
      </w:r>
      <w:r w:rsidRPr="002905E8">
        <w:rPr>
          <w:rStyle w:val="Strong"/>
          <w:rFonts w:eastAsiaTheme="majorEastAsia"/>
        </w:rPr>
        <w:t>documentation in the attachments</w:t>
      </w:r>
      <w:r w:rsidR="0087765B">
        <w:rPr>
          <w:rStyle w:val="Strong"/>
          <w:rFonts w:eastAsiaTheme="majorEastAsia"/>
        </w:rPr>
        <w:t>.</w:t>
      </w:r>
    </w:p>
    <w:p w14:paraId="75A41D7D" w14:textId="77777777" w:rsidR="007F7550" w:rsidRDefault="007F7550" w:rsidP="007F7550">
      <w:pPr>
        <w:rPr>
          <w:rFonts w:cs="Times New Roman"/>
        </w:rPr>
      </w:pPr>
    </w:p>
    <w:p w14:paraId="0EA21909" w14:textId="77777777" w:rsidR="003C304A" w:rsidRDefault="003C304A" w:rsidP="007F7550">
      <w:pPr>
        <w:rPr>
          <w:rFonts w:cs="Times New Roman"/>
        </w:rPr>
      </w:pPr>
    </w:p>
    <w:p w14:paraId="5553733B" w14:textId="77777777" w:rsidR="003C304A" w:rsidRPr="002905E8" w:rsidRDefault="003C304A" w:rsidP="007F7550">
      <w:pPr>
        <w:rPr>
          <w:rFonts w:cs="Times New Roman"/>
        </w:rPr>
      </w:pPr>
    </w:p>
    <w:p w14:paraId="340C2E82" w14:textId="77777777" w:rsidR="007F7550" w:rsidRPr="002905E8" w:rsidRDefault="007F7550" w:rsidP="007F7550">
      <w:pPr>
        <w:rPr>
          <w:rFonts w:cs="Times New Roman"/>
        </w:rPr>
      </w:pPr>
      <w:r w:rsidRPr="002905E8">
        <w:rPr>
          <w:rFonts w:cs="Times New Roman"/>
        </w:rPr>
        <w:t>Attachments:</w:t>
      </w:r>
    </w:p>
    <w:p w14:paraId="526112DB" w14:textId="77777777" w:rsidR="007F7550" w:rsidRDefault="007F7550" w:rsidP="007F7550">
      <w:pPr>
        <w:pStyle w:val="NormalWeb"/>
        <w:numPr>
          <w:ilvl w:val="0"/>
          <w:numId w:val="32"/>
        </w:numPr>
        <w:rPr>
          <w:rStyle w:val="Strong"/>
          <w:rFonts w:eastAsiaTheme="majorEastAsia"/>
          <w:b w:val="0"/>
          <w:bCs w:val="0"/>
        </w:rPr>
      </w:pPr>
      <w:r w:rsidRPr="00120711">
        <w:rPr>
          <w:rStyle w:val="Strong"/>
          <w:rFonts w:eastAsiaTheme="majorEastAsia"/>
          <w:b w:val="0"/>
          <w:bCs w:val="0"/>
        </w:rPr>
        <w:t>Vessel List related to 7 legitimate Chinese Vessels</w:t>
      </w:r>
    </w:p>
    <w:p w14:paraId="711D4F65" w14:textId="77777777" w:rsidR="007F7550" w:rsidRPr="00F218D6" w:rsidRDefault="007F7550" w:rsidP="007F7550">
      <w:pPr>
        <w:pStyle w:val="NormalWeb"/>
        <w:numPr>
          <w:ilvl w:val="0"/>
          <w:numId w:val="32"/>
        </w:numPr>
        <w:rPr>
          <w:rStyle w:val="Strong"/>
          <w:b w:val="0"/>
          <w:bCs w:val="0"/>
        </w:rPr>
      </w:pPr>
      <w:r>
        <w:rPr>
          <w:rStyle w:val="Strong"/>
          <w:rFonts w:eastAsiaTheme="majorEastAsia"/>
          <w:b w:val="0"/>
          <w:bCs w:val="0"/>
        </w:rPr>
        <w:t>Photo by the dock (legitimate vessels)</w:t>
      </w:r>
    </w:p>
    <w:p w14:paraId="0C7BCEDB" w14:textId="77777777" w:rsidR="007F7550" w:rsidRPr="00F218D6" w:rsidRDefault="007F7550" w:rsidP="007F7550">
      <w:pPr>
        <w:pStyle w:val="NormalWeb"/>
        <w:numPr>
          <w:ilvl w:val="0"/>
          <w:numId w:val="32"/>
        </w:numPr>
        <w:rPr>
          <w:rStyle w:val="Strong"/>
          <w:b w:val="0"/>
          <w:bCs w:val="0"/>
        </w:rPr>
      </w:pPr>
      <w:r>
        <w:rPr>
          <w:rStyle w:val="Strong"/>
          <w:rFonts w:eastAsiaTheme="majorEastAsia"/>
          <w:b w:val="0"/>
          <w:bCs w:val="0"/>
        </w:rPr>
        <w:t>IMO certificates</w:t>
      </w:r>
    </w:p>
    <w:p w14:paraId="04BB5019" w14:textId="77777777" w:rsidR="007F7550" w:rsidRDefault="007F7550" w:rsidP="007F7550">
      <w:pPr>
        <w:pStyle w:val="NormalWeb"/>
        <w:numPr>
          <w:ilvl w:val="0"/>
          <w:numId w:val="32"/>
        </w:numPr>
      </w:pPr>
      <w:r>
        <w:rPr>
          <w:rStyle w:val="Strong"/>
          <w:rFonts w:eastAsiaTheme="majorEastAsia"/>
          <w:b w:val="0"/>
          <w:bCs w:val="0"/>
        </w:rPr>
        <w:t>VMS Data</w:t>
      </w:r>
    </w:p>
    <w:p w14:paraId="20FC8CD3" w14:textId="77777777" w:rsidR="007F7550" w:rsidRDefault="007F7550" w:rsidP="007F7550"/>
    <w:p w14:paraId="19A06419" w14:textId="77777777" w:rsidR="00320E86" w:rsidRPr="00D3628E" w:rsidRDefault="00320E86" w:rsidP="00D3628E">
      <w:pPr>
        <w:widowControl/>
        <w:jc w:val="left"/>
      </w:pPr>
    </w:p>
    <w:sectPr w:rsidR="00320E86" w:rsidRPr="00D3628E" w:rsidSect="00F46ED0">
      <w:headerReference w:type="even" r:id="rId11"/>
      <w:headerReference w:type="default" r:id="rId12"/>
      <w:footerReference w:type="even" r:id="rId13"/>
      <w:footerReference w:type="default" r:id="rId14"/>
      <w:headerReference w:type="first" r:id="rId15"/>
      <w:footerReference w:type="first" r:id="rId16"/>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657C" w14:textId="77777777" w:rsidR="00555665" w:rsidRDefault="00555665" w:rsidP="001E4075">
      <w:r>
        <w:separator/>
      </w:r>
    </w:p>
  </w:endnote>
  <w:endnote w:type="continuationSeparator" w:id="0">
    <w:p w14:paraId="1143A0D8" w14:textId="77777777" w:rsidR="00555665" w:rsidRDefault="00555665" w:rsidP="001E4075">
      <w:r>
        <w:continuationSeparator/>
      </w:r>
    </w:p>
  </w:endnote>
  <w:endnote w:type="continuationNotice" w:id="1">
    <w:p w14:paraId="0620E4A9" w14:textId="77777777" w:rsidR="00555665" w:rsidRDefault="00555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88D7" w14:textId="77777777" w:rsidR="008A0073" w:rsidRDefault="008A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656"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5680"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59776"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EB4512" id="グループ化 19" o:spid="_x0000_s1026" style="position:absolute;margin-left:1.7pt;margin-top:38.25pt;width:472.6pt;height:5.25pt;z-index:-251656704;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D148" w14:textId="77777777" w:rsidR="00555665" w:rsidRDefault="00555665" w:rsidP="001E4075">
      <w:r>
        <w:separator/>
      </w:r>
    </w:p>
  </w:footnote>
  <w:footnote w:type="continuationSeparator" w:id="0">
    <w:p w14:paraId="7B413A30" w14:textId="77777777" w:rsidR="00555665" w:rsidRDefault="00555665" w:rsidP="001E4075">
      <w:r>
        <w:continuationSeparator/>
      </w:r>
    </w:p>
  </w:footnote>
  <w:footnote w:type="continuationNotice" w:id="1">
    <w:p w14:paraId="258D3388" w14:textId="77777777" w:rsidR="00555665" w:rsidRDefault="00555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A295" w14:textId="77777777" w:rsidR="008A0073" w:rsidRDefault="008A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32516542" w14:paraId="1F3ACB65" w14:textId="77777777" w:rsidTr="32516542">
      <w:trPr>
        <w:trHeight w:val="300"/>
      </w:trPr>
      <w:tc>
        <w:tcPr>
          <w:tcW w:w="3150" w:type="dxa"/>
        </w:tcPr>
        <w:p w14:paraId="0221023C" w14:textId="789B62CB" w:rsidR="32516542" w:rsidRDefault="32516542" w:rsidP="32516542">
          <w:pPr>
            <w:pStyle w:val="Header"/>
            <w:ind w:left="-115"/>
            <w:jc w:val="left"/>
          </w:pPr>
        </w:p>
      </w:tc>
      <w:tc>
        <w:tcPr>
          <w:tcW w:w="3150" w:type="dxa"/>
        </w:tcPr>
        <w:p w14:paraId="0F544D23" w14:textId="52C2C677" w:rsidR="32516542" w:rsidRDefault="32516542" w:rsidP="32516542">
          <w:pPr>
            <w:pStyle w:val="Header"/>
            <w:jc w:val="center"/>
          </w:pPr>
        </w:p>
      </w:tc>
      <w:tc>
        <w:tcPr>
          <w:tcW w:w="3150" w:type="dxa"/>
        </w:tcPr>
        <w:p w14:paraId="5297656A" w14:textId="39E97BBC" w:rsidR="32516542" w:rsidRDefault="32516542" w:rsidP="32516542">
          <w:pPr>
            <w:pStyle w:val="Header"/>
            <w:ind w:right="-115"/>
            <w:jc w:val="right"/>
          </w:pPr>
        </w:p>
      </w:tc>
    </w:tr>
  </w:tbl>
  <w:p w14:paraId="38E7A3F4" w14:textId="1BA29CF6" w:rsidR="32516542" w:rsidRDefault="32516542" w:rsidP="3251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752"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6704"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7728"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4609"/>
    <w:multiLevelType w:val="hybridMultilevel"/>
    <w:tmpl w:val="D16CB288"/>
    <w:lvl w:ilvl="0" w:tplc="A61E6FE0">
      <w:start w:val="1"/>
      <w:numFmt w:val="low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59257A"/>
    <w:multiLevelType w:val="multilevel"/>
    <w:tmpl w:val="CDB0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B0296"/>
    <w:multiLevelType w:val="hybridMultilevel"/>
    <w:tmpl w:val="29449C3A"/>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1FB5757"/>
    <w:multiLevelType w:val="hybridMultilevel"/>
    <w:tmpl w:val="A8AC463C"/>
    <w:lvl w:ilvl="0" w:tplc="04090017">
      <w:start w:val="1"/>
      <w:numFmt w:val="lowerLetter"/>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DCB43EF"/>
    <w:multiLevelType w:val="hybridMultilevel"/>
    <w:tmpl w:val="B3F4153C"/>
    <w:lvl w:ilvl="0" w:tplc="EA764280">
      <w:start w:val="34"/>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1"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8F3085"/>
    <w:multiLevelType w:val="hybridMultilevel"/>
    <w:tmpl w:val="5B30D086"/>
    <w:lvl w:ilvl="0" w:tplc="5B6810FE">
      <w:start w:val="1"/>
      <w:numFmt w:val="lowerLetter"/>
      <w:lvlText w:val="%1)"/>
      <w:lvlJc w:val="left"/>
      <w:pPr>
        <w:ind w:left="1260" w:hanging="360"/>
      </w:pPr>
      <w:rPr>
        <w:rFonts w:hint="default"/>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A4C79E5"/>
    <w:multiLevelType w:val="hybridMultilevel"/>
    <w:tmpl w:val="6968570C"/>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77E3"/>
    <w:multiLevelType w:val="hybridMultilevel"/>
    <w:tmpl w:val="32EAC5C8"/>
    <w:lvl w:ilvl="0" w:tplc="26BEB38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68B4166E"/>
    <w:multiLevelType w:val="hybridMultilevel"/>
    <w:tmpl w:val="46082F70"/>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4802E99"/>
    <w:multiLevelType w:val="hybridMultilevel"/>
    <w:tmpl w:val="FE2695EC"/>
    <w:lvl w:ilvl="0" w:tplc="AAC827B0">
      <w:start w:val="1"/>
      <w:numFmt w:val="lowerRoman"/>
      <w:lvlText w:val="%1)"/>
      <w:lvlJc w:val="left"/>
      <w:pPr>
        <w:ind w:left="21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CCC6D32"/>
    <w:multiLevelType w:val="hybridMultilevel"/>
    <w:tmpl w:val="48A2E4A4"/>
    <w:lvl w:ilvl="0" w:tplc="AAC827B0">
      <w:start w:val="1"/>
      <w:numFmt w:val="low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279146441">
    <w:abstractNumId w:val="29"/>
  </w:num>
  <w:num w:numId="2" w16cid:durableId="304160685">
    <w:abstractNumId w:val="14"/>
  </w:num>
  <w:num w:numId="3" w16cid:durableId="592471097">
    <w:abstractNumId w:val="26"/>
  </w:num>
  <w:num w:numId="4" w16cid:durableId="1933126246">
    <w:abstractNumId w:val="4"/>
  </w:num>
  <w:num w:numId="5" w16cid:durableId="896937574">
    <w:abstractNumId w:val="8"/>
  </w:num>
  <w:num w:numId="6" w16cid:durableId="666830365">
    <w:abstractNumId w:val="7"/>
  </w:num>
  <w:num w:numId="7" w16cid:durableId="1423645234">
    <w:abstractNumId w:val="22"/>
  </w:num>
  <w:num w:numId="8" w16cid:durableId="1893347329">
    <w:abstractNumId w:val="17"/>
  </w:num>
  <w:num w:numId="9" w16cid:durableId="1733314583">
    <w:abstractNumId w:val="1"/>
  </w:num>
  <w:num w:numId="10" w16cid:durableId="270743133">
    <w:abstractNumId w:val="0"/>
  </w:num>
  <w:num w:numId="11" w16cid:durableId="192236284">
    <w:abstractNumId w:val="15"/>
  </w:num>
  <w:num w:numId="12" w16cid:durableId="1223635443">
    <w:abstractNumId w:val="16"/>
  </w:num>
  <w:num w:numId="13" w16cid:durableId="428744548">
    <w:abstractNumId w:val="23"/>
  </w:num>
  <w:num w:numId="14" w16cid:durableId="970938376">
    <w:abstractNumId w:val="28"/>
  </w:num>
  <w:num w:numId="15" w16cid:durableId="1272781181">
    <w:abstractNumId w:val="31"/>
  </w:num>
  <w:num w:numId="16" w16cid:durableId="1251549333">
    <w:abstractNumId w:val="27"/>
  </w:num>
  <w:num w:numId="17" w16cid:durableId="339938149">
    <w:abstractNumId w:val="9"/>
  </w:num>
  <w:num w:numId="18" w16cid:durableId="1694115564">
    <w:abstractNumId w:val="10"/>
  </w:num>
  <w:num w:numId="19" w16cid:durableId="311717797">
    <w:abstractNumId w:val="13"/>
  </w:num>
  <w:num w:numId="20" w16cid:durableId="2113931152">
    <w:abstractNumId w:val="25"/>
  </w:num>
  <w:num w:numId="21" w16cid:durableId="654994537">
    <w:abstractNumId w:val="5"/>
  </w:num>
  <w:num w:numId="22" w16cid:durableId="1139805819">
    <w:abstractNumId w:val="18"/>
  </w:num>
  <w:num w:numId="23" w16cid:durableId="1424838640">
    <w:abstractNumId w:val="6"/>
  </w:num>
  <w:num w:numId="24" w16cid:durableId="1792552895">
    <w:abstractNumId w:val="20"/>
  </w:num>
  <w:num w:numId="25" w16cid:durableId="1411537327">
    <w:abstractNumId w:val="2"/>
  </w:num>
  <w:num w:numId="26" w16cid:durableId="2113940273">
    <w:abstractNumId w:val="30"/>
  </w:num>
  <w:num w:numId="27" w16cid:durableId="2106000290">
    <w:abstractNumId w:val="12"/>
  </w:num>
  <w:num w:numId="28" w16cid:durableId="1567912181">
    <w:abstractNumId w:val="21"/>
  </w:num>
  <w:num w:numId="29" w16cid:durableId="287049122">
    <w:abstractNumId w:val="19"/>
  </w:num>
  <w:num w:numId="30" w16cid:durableId="655960558">
    <w:abstractNumId w:val="11"/>
  </w:num>
  <w:num w:numId="31" w16cid:durableId="500320471">
    <w:abstractNumId w:val="3"/>
  </w:num>
  <w:num w:numId="32" w16cid:durableId="13054263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3BF3"/>
    <w:rsid w:val="00027A27"/>
    <w:rsid w:val="00036C62"/>
    <w:rsid w:val="00041374"/>
    <w:rsid w:val="00051EE5"/>
    <w:rsid w:val="0005251C"/>
    <w:rsid w:val="000529C5"/>
    <w:rsid w:val="0005577E"/>
    <w:rsid w:val="000704A8"/>
    <w:rsid w:val="000834EC"/>
    <w:rsid w:val="00091A0B"/>
    <w:rsid w:val="000B2BF8"/>
    <w:rsid w:val="000C61E4"/>
    <w:rsid w:val="000D1AEF"/>
    <w:rsid w:val="000F6362"/>
    <w:rsid w:val="00101045"/>
    <w:rsid w:val="0012011D"/>
    <w:rsid w:val="00127021"/>
    <w:rsid w:val="0012771E"/>
    <w:rsid w:val="001304E5"/>
    <w:rsid w:val="00141E5B"/>
    <w:rsid w:val="001570D0"/>
    <w:rsid w:val="001625F3"/>
    <w:rsid w:val="0016564E"/>
    <w:rsid w:val="00166A4A"/>
    <w:rsid w:val="0017366B"/>
    <w:rsid w:val="00174B55"/>
    <w:rsid w:val="001858A3"/>
    <w:rsid w:val="001901CC"/>
    <w:rsid w:val="00191234"/>
    <w:rsid w:val="001A032B"/>
    <w:rsid w:val="001B0287"/>
    <w:rsid w:val="001D09DA"/>
    <w:rsid w:val="001D0A76"/>
    <w:rsid w:val="001E3006"/>
    <w:rsid w:val="001E4075"/>
    <w:rsid w:val="001E5FD1"/>
    <w:rsid w:val="001F2C3C"/>
    <w:rsid w:val="00205696"/>
    <w:rsid w:val="0020675D"/>
    <w:rsid w:val="00211732"/>
    <w:rsid w:val="00211D29"/>
    <w:rsid w:val="002170D9"/>
    <w:rsid w:val="002334C4"/>
    <w:rsid w:val="00237391"/>
    <w:rsid w:val="002407D9"/>
    <w:rsid w:val="0025498F"/>
    <w:rsid w:val="00254CE4"/>
    <w:rsid w:val="00275FDF"/>
    <w:rsid w:val="00283240"/>
    <w:rsid w:val="0029554A"/>
    <w:rsid w:val="002A12A6"/>
    <w:rsid w:val="002C58D2"/>
    <w:rsid w:val="002E6611"/>
    <w:rsid w:val="002F0598"/>
    <w:rsid w:val="00301191"/>
    <w:rsid w:val="00302601"/>
    <w:rsid w:val="003114B6"/>
    <w:rsid w:val="00311B5C"/>
    <w:rsid w:val="00312BCE"/>
    <w:rsid w:val="0031423C"/>
    <w:rsid w:val="0031761D"/>
    <w:rsid w:val="00317A58"/>
    <w:rsid w:val="00320E86"/>
    <w:rsid w:val="00321065"/>
    <w:rsid w:val="0032126E"/>
    <w:rsid w:val="003263BC"/>
    <w:rsid w:val="003276E0"/>
    <w:rsid w:val="00335600"/>
    <w:rsid w:val="00335B8B"/>
    <w:rsid w:val="00360AF4"/>
    <w:rsid w:val="003633A6"/>
    <w:rsid w:val="00367910"/>
    <w:rsid w:val="003708CF"/>
    <w:rsid w:val="00394CF7"/>
    <w:rsid w:val="003A2FCD"/>
    <w:rsid w:val="003B0C54"/>
    <w:rsid w:val="003B2C17"/>
    <w:rsid w:val="003C2F8A"/>
    <w:rsid w:val="003C304A"/>
    <w:rsid w:val="003C3DEF"/>
    <w:rsid w:val="003D196B"/>
    <w:rsid w:val="003E018F"/>
    <w:rsid w:val="00414EF3"/>
    <w:rsid w:val="00415904"/>
    <w:rsid w:val="00420F92"/>
    <w:rsid w:val="0042324B"/>
    <w:rsid w:val="00426FD2"/>
    <w:rsid w:val="00432518"/>
    <w:rsid w:val="00443D62"/>
    <w:rsid w:val="00446F32"/>
    <w:rsid w:val="00451CC4"/>
    <w:rsid w:val="0046235F"/>
    <w:rsid w:val="00473456"/>
    <w:rsid w:val="0047355B"/>
    <w:rsid w:val="00474485"/>
    <w:rsid w:val="00483C8A"/>
    <w:rsid w:val="004A798E"/>
    <w:rsid w:val="004B3FEA"/>
    <w:rsid w:val="004B6BC7"/>
    <w:rsid w:val="004B6BFE"/>
    <w:rsid w:val="004D2CEB"/>
    <w:rsid w:val="004D3481"/>
    <w:rsid w:val="004D609B"/>
    <w:rsid w:val="004E7061"/>
    <w:rsid w:val="004F59AF"/>
    <w:rsid w:val="005363DF"/>
    <w:rsid w:val="00544511"/>
    <w:rsid w:val="00546676"/>
    <w:rsid w:val="00546F75"/>
    <w:rsid w:val="00551342"/>
    <w:rsid w:val="00552ACE"/>
    <w:rsid w:val="00554989"/>
    <w:rsid w:val="00555665"/>
    <w:rsid w:val="00567C26"/>
    <w:rsid w:val="00577519"/>
    <w:rsid w:val="005830D6"/>
    <w:rsid w:val="00591EC0"/>
    <w:rsid w:val="005C3C1B"/>
    <w:rsid w:val="005F4B0A"/>
    <w:rsid w:val="00617A84"/>
    <w:rsid w:val="006335E8"/>
    <w:rsid w:val="00636126"/>
    <w:rsid w:val="00642A92"/>
    <w:rsid w:val="006454D3"/>
    <w:rsid w:val="00645F8C"/>
    <w:rsid w:val="00651698"/>
    <w:rsid w:val="006553F5"/>
    <w:rsid w:val="0065637E"/>
    <w:rsid w:val="006563AE"/>
    <w:rsid w:val="006805D6"/>
    <w:rsid w:val="00697A59"/>
    <w:rsid w:val="006A7CA9"/>
    <w:rsid w:val="006B4F3E"/>
    <w:rsid w:val="006C41A1"/>
    <w:rsid w:val="006D4F71"/>
    <w:rsid w:val="006D5D85"/>
    <w:rsid w:val="006E6863"/>
    <w:rsid w:val="006F7E76"/>
    <w:rsid w:val="00702A3B"/>
    <w:rsid w:val="00702FCC"/>
    <w:rsid w:val="007049E0"/>
    <w:rsid w:val="00706704"/>
    <w:rsid w:val="00710CC4"/>
    <w:rsid w:val="00712C20"/>
    <w:rsid w:val="007176E2"/>
    <w:rsid w:val="00743760"/>
    <w:rsid w:val="0074396C"/>
    <w:rsid w:val="007520B6"/>
    <w:rsid w:val="007543D8"/>
    <w:rsid w:val="0076203A"/>
    <w:rsid w:val="00762BF6"/>
    <w:rsid w:val="00763882"/>
    <w:rsid w:val="00770C12"/>
    <w:rsid w:val="00772DD1"/>
    <w:rsid w:val="00792CFB"/>
    <w:rsid w:val="00797B8B"/>
    <w:rsid w:val="007A0BF5"/>
    <w:rsid w:val="007B09F9"/>
    <w:rsid w:val="007B0EC6"/>
    <w:rsid w:val="007E50DD"/>
    <w:rsid w:val="007F4819"/>
    <w:rsid w:val="007F7550"/>
    <w:rsid w:val="00807513"/>
    <w:rsid w:val="00815417"/>
    <w:rsid w:val="00824B2F"/>
    <w:rsid w:val="00826C32"/>
    <w:rsid w:val="0085242C"/>
    <w:rsid w:val="0087765B"/>
    <w:rsid w:val="00880204"/>
    <w:rsid w:val="00880A8A"/>
    <w:rsid w:val="008832D9"/>
    <w:rsid w:val="008A0073"/>
    <w:rsid w:val="008A05F0"/>
    <w:rsid w:val="008B501E"/>
    <w:rsid w:val="008C08D0"/>
    <w:rsid w:val="008C7877"/>
    <w:rsid w:val="008D488C"/>
    <w:rsid w:val="008D4AEE"/>
    <w:rsid w:val="00921C3E"/>
    <w:rsid w:val="00923FC6"/>
    <w:rsid w:val="00937CD4"/>
    <w:rsid w:val="00942DC6"/>
    <w:rsid w:val="00952D36"/>
    <w:rsid w:val="00960D73"/>
    <w:rsid w:val="0098034E"/>
    <w:rsid w:val="00982006"/>
    <w:rsid w:val="00985457"/>
    <w:rsid w:val="009940EF"/>
    <w:rsid w:val="009A267F"/>
    <w:rsid w:val="009A34B3"/>
    <w:rsid w:val="009C5E77"/>
    <w:rsid w:val="009D1AF4"/>
    <w:rsid w:val="009D2089"/>
    <w:rsid w:val="009E00BA"/>
    <w:rsid w:val="009E44B4"/>
    <w:rsid w:val="009E70B6"/>
    <w:rsid w:val="009F460E"/>
    <w:rsid w:val="009F4D55"/>
    <w:rsid w:val="00A12701"/>
    <w:rsid w:val="00A17943"/>
    <w:rsid w:val="00A23028"/>
    <w:rsid w:val="00A37CDC"/>
    <w:rsid w:val="00A423E7"/>
    <w:rsid w:val="00A55FC4"/>
    <w:rsid w:val="00A6734F"/>
    <w:rsid w:val="00A7704B"/>
    <w:rsid w:val="00AA678F"/>
    <w:rsid w:val="00AB5C85"/>
    <w:rsid w:val="00AC0F6D"/>
    <w:rsid w:val="00AC6A21"/>
    <w:rsid w:val="00B13E26"/>
    <w:rsid w:val="00B14F50"/>
    <w:rsid w:val="00B209A2"/>
    <w:rsid w:val="00B2172B"/>
    <w:rsid w:val="00B301A4"/>
    <w:rsid w:val="00B46C6B"/>
    <w:rsid w:val="00B477FB"/>
    <w:rsid w:val="00B640C8"/>
    <w:rsid w:val="00B712BB"/>
    <w:rsid w:val="00B8528B"/>
    <w:rsid w:val="00BA2632"/>
    <w:rsid w:val="00BA4209"/>
    <w:rsid w:val="00BA4387"/>
    <w:rsid w:val="00BB18A0"/>
    <w:rsid w:val="00BB1FD8"/>
    <w:rsid w:val="00BB308E"/>
    <w:rsid w:val="00BB5E3D"/>
    <w:rsid w:val="00BE383A"/>
    <w:rsid w:val="00BF4046"/>
    <w:rsid w:val="00BF6A19"/>
    <w:rsid w:val="00BF71DF"/>
    <w:rsid w:val="00C0402D"/>
    <w:rsid w:val="00C0760E"/>
    <w:rsid w:val="00C10A77"/>
    <w:rsid w:val="00C50E07"/>
    <w:rsid w:val="00C54BF9"/>
    <w:rsid w:val="00C7059E"/>
    <w:rsid w:val="00C70751"/>
    <w:rsid w:val="00C746EA"/>
    <w:rsid w:val="00C83C38"/>
    <w:rsid w:val="00C86BE2"/>
    <w:rsid w:val="00C922BD"/>
    <w:rsid w:val="00CA08CC"/>
    <w:rsid w:val="00CB4E30"/>
    <w:rsid w:val="00CB68C7"/>
    <w:rsid w:val="00CC48E0"/>
    <w:rsid w:val="00CC5EF8"/>
    <w:rsid w:val="00CE36AD"/>
    <w:rsid w:val="00D03822"/>
    <w:rsid w:val="00D34493"/>
    <w:rsid w:val="00D34FC1"/>
    <w:rsid w:val="00D3628E"/>
    <w:rsid w:val="00D42168"/>
    <w:rsid w:val="00D46558"/>
    <w:rsid w:val="00D46887"/>
    <w:rsid w:val="00D503E4"/>
    <w:rsid w:val="00D62613"/>
    <w:rsid w:val="00D81D69"/>
    <w:rsid w:val="00D856B5"/>
    <w:rsid w:val="00D87157"/>
    <w:rsid w:val="00DA2D56"/>
    <w:rsid w:val="00DA7754"/>
    <w:rsid w:val="00DB719E"/>
    <w:rsid w:val="00DF1F3C"/>
    <w:rsid w:val="00E1225B"/>
    <w:rsid w:val="00E1388A"/>
    <w:rsid w:val="00E15374"/>
    <w:rsid w:val="00E15536"/>
    <w:rsid w:val="00E17A80"/>
    <w:rsid w:val="00E207AE"/>
    <w:rsid w:val="00E5555A"/>
    <w:rsid w:val="00E575D4"/>
    <w:rsid w:val="00E61CED"/>
    <w:rsid w:val="00E76A25"/>
    <w:rsid w:val="00E8004D"/>
    <w:rsid w:val="00E8413E"/>
    <w:rsid w:val="00E91E89"/>
    <w:rsid w:val="00EC18CC"/>
    <w:rsid w:val="00ED50D2"/>
    <w:rsid w:val="00EE20C4"/>
    <w:rsid w:val="00EE4C04"/>
    <w:rsid w:val="00EE5D77"/>
    <w:rsid w:val="00EF1D82"/>
    <w:rsid w:val="00EF6ECA"/>
    <w:rsid w:val="00F01870"/>
    <w:rsid w:val="00F136C1"/>
    <w:rsid w:val="00F14FBA"/>
    <w:rsid w:val="00F224D8"/>
    <w:rsid w:val="00F255A3"/>
    <w:rsid w:val="00F32B7D"/>
    <w:rsid w:val="00F46ED0"/>
    <w:rsid w:val="00F516E2"/>
    <w:rsid w:val="00F51CAC"/>
    <w:rsid w:val="00F56E9B"/>
    <w:rsid w:val="00F60784"/>
    <w:rsid w:val="00F658B7"/>
    <w:rsid w:val="00F71DE4"/>
    <w:rsid w:val="00F741B4"/>
    <w:rsid w:val="00F81EDE"/>
    <w:rsid w:val="00F87F15"/>
    <w:rsid w:val="00F9558E"/>
    <w:rsid w:val="00FB7FC2"/>
    <w:rsid w:val="00FC04AA"/>
    <w:rsid w:val="00FC5145"/>
    <w:rsid w:val="00FC715A"/>
    <w:rsid w:val="00FD0F7A"/>
    <w:rsid w:val="00FD2C0B"/>
    <w:rsid w:val="00FD7BC4"/>
    <w:rsid w:val="00FF54F0"/>
    <w:rsid w:val="32516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AB9D288B-8E37-4F1F-B349-0BDB757F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link w:val="Heading1Char"/>
    <w:uiPriority w:val="9"/>
    <w:qFormat/>
    <w:rsid w:val="00320E86"/>
    <w:pPr>
      <w:autoSpaceDE w:val="0"/>
      <w:autoSpaceDN w:val="0"/>
      <w:spacing w:before="207"/>
      <w:jc w:val="left"/>
      <w:outlineLvl w:val="0"/>
    </w:pPr>
    <w:rPr>
      <w:rFonts w:eastAsia="Times New Roman" w:cs="Times New Roman"/>
      <w:b/>
      <w:bCs/>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바탕" w:eastAsia="바탕" w:hAnsi="바탕" w:cs="굴림"/>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320E86"/>
    <w:rPr>
      <w:rFonts w:ascii="Times New Roman" w:eastAsia="Times New Roman" w:hAnsi="Times New Roman" w:cs="Times New Roman"/>
      <w:b/>
      <w:bCs/>
      <w:kern w:val="0"/>
      <w:sz w:val="24"/>
      <w:szCs w:val="24"/>
      <w:lang w:eastAsia="en-US"/>
    </w:rPr>
  </w:style>
  <w:style w:type="paragraph" w:styleId="Title">
    <w:name w:val="Title"/>
    <w:basedOn w:val="Normal"/>
    <w:link w:val="TitleChar"/>
    <w:uiPriority w:val="10"/>
    <w:qFormat/>
    <w:rsid w:val="00320E86"/>
    <w:pPr>
      <w:autoSpaceDE w:val="0"/>
      <w:autoSpaceDN w:val="0"/>
      <w:spacing w:before="74"/>
      <w:ind w:right="101"/>
      <w:jc w:val="right"/>
    </w:pPr>
    <w:rPr>
      <w:rFonts w:eastAsia="Times New Roman" w:cs="Times New Roman"/>
      <w:i/>
      <w:iCs/>
      <w:kern w:val="0"/>
      <w:sz w:val="25"/>
      <w:szCs w:val="25"/>
      <w:lang w:eastAsia="en-US"/>
    </w:rPr>
  </w:style>
  <w:style w:type="character" w:customStyle="1" w:styleId="TitleChar">
    <w:name w:val="Title Char"/>
    <w:basedOn w:val="DefaultParagraphFont"/>
    <w:link w:val="Title"/>
    <w:uiPriority w:val="10"/>
    <w:rsid w:val="00320E86"/>
    <w:rPr>
      <w:rFonts w:ascii="Times New Roman" w:eastAsia="Times New Roman" w:hAnsi="Times New Roman" w:cs="Times New Roman"/>
      <w:i/>
      <w:iCs/>
      <w:kern w:val="0"/>
      <w:sz w:val="25"/>
      <w:szCs w:val="25"/>
      <w:lang w:eastAsia="en-US"/>
    </w:rPr>
  </w:style>
  <w:style w:type="paragraph" w:styleId="FootnoteText">
    <w:name w:val="footnote text"/>
    <w:basedOn w:val="Normal"/>
    <w:link w:val="FootnoteTextChar"/>
    <w:uiPriority w:val="99"/>
    <w:semiHidden/>
    <w:unhideWhenUsed/>
    <w:rsid w:val="00320E86"/>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semiHidden/>
    <w:rsid w:val="00320E86"/>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320E86"/>
    <w:rPr>
      <w:vertAlign w:val="superscript"/>
    </w:rPr>
  </w:style>
  <w:style w:type="paragraph" w:customStyle="1" w:styleId="xmsonormal">
    <w:name w:val="x_msonormal"/>
    <w:basedOn w:val="Normal"/>
    <w:rsid w:val="00211D29"/>
    <w:pPr>
      <w:widowControl/>
      <w:jc w:val="left"/>
    </w:pPr>
    <w:rPr>
      <w:rFonts w:ascii="Aptos" w:eastAsiaTheme="minorHAnsi" w:hAnsi="Aptos" w:cs="Aptos"/>
      <w:kern w:val="0"/>
      <w:sz w:val="22"/>
      <w:lang w:eastAsia="en-US"/>
    </w:rPr>
  </w:style>
  <w:style w:type="paragraph" w:customStyle="1" w:styleId="xmsolistparagraph">
    <w:name w:val="x_msolistparagraph"/>
    <w:basedOn w:val="Normal"/>
    <w:rsid w:val="00211D29"/>
    <w:pPr>
      <w:widowControl/>
      <w:ind w:left="720"/>
      <w:jc w:val="left"/>
    </w:pPr>
    <w:rPr>
      <w:rFonts w:ascii="Aptos" w:eastAsiaTheme="minorHAnsi" w:hAnsi="Aptos" w:cs="Aptos"/>
      <w:kern w:val="0"/>
      <w:sz w:val="22"/>
      <w:lang w:eastAsia="en-US"/>
    </w:rPr>
  </w:style>
  <w:style w:type="paragraph" w:styleId="NormalWeb">
    <w:name w:val="Normal (Web)"/>
    <w:basedOn w:val="Normal"/>
    <w:uiPriority w:val="99"/>
    <w:semiHidden/>
    <w:unhideWhenUsed/>
    <w:rsid w:val="007F7550"/>
    <w:pPr>
      <w:widowControl/>
      <w:spacing w:before="100" w:beforeAutospacing="1" w:after="100" w:afterAutospacing="1"/>
      <w:jc w:val="left"/>
    </w:pPr>
    <w:rPr>
      <w:rFonts w:eastAsia="Times New Roman" w:cs="Times New Roman"/>
      <w:kern w:val="0"/>
      <w:szCs w:val="24"/>
      <w:lang w:val="en-CA" w:eastAsia="en-CA"/>
    </w:rPr>
  </w:style>
  <w:style w:type="character" w:styleId="Emphasis">
    <w:name w:val="Emphasis"/>
    <w:basedOn w:val="DefaultParagraphFont"/>
    <w:uiPriority w:val="20"/>
    <w:qFormat/>
    <w:rsid w:val="007F7550"/>
    <w:rPr>
      <w:i/>
      <w:iCs/>
    </w:rPr>
  </w:style>
  <w:style w:type="character" w:styleId="Strong">
    <w:name w:val="Strong"/>
    <w:basedOn w:val="DefaultParagraphFont"/>
    <w:uiPriority w:val="22"/>
    <w:qFormat/>
    <w:rsid w:val="007F7550"/>
    <w:rPr>
      <w:b/>
      <w:bCs/>
    </w:rPr>
  </w:style>
  <w:style w:type="character" w:styleId="CommentReference">
    <w:name w:val="annotation reference"/>
    <w:basedOn w:val="DefaultParagraphFont"/>
    <w:uiPriority w:val="99"/>
    <w:semiHidden/>
    <w:unhideWhenUsed/>
    <w:rsid w:val="00BE383A"/>
    <w:rPr>
      <w:sz w:val="16"/>
      <w:szCs w:val="16"/>
    </w:rPr>
  </w:style>
  <w:style w:type="paragraph" w:styleId="CommentText">
    <w:name w:val="annotation text"/>
    <w:basedOn w:val="Normal"/>
    <w:link w:val="CommentTextChar"/>
    <w:uiPriority w:val="99"/>
    <w:semiHidden/>
    <w:unhideWhenUsed/>
    <w:rsid w:val="00BE383A"/>
    <w:rPr>
      <w:sz w:val="20"/>
      <w:szCs w:val="20"/>
    </w:rPr>
  </w:style>
  <w:style w:type="character" w:customStyle="1" w:styleId="CommentTextChar">
    <w:name w:val="Comment Text Char"/>
    <w:basedOn w:val="DefaultParagraphFont"/>
    <w:link w:val="CommentText"/>
    <w:uiPriority w:val="99"/>
    <w:semiHidden/>
    <w:rsid w:val="00BE383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383A"/>
    <w:rPr>
      <w:b/>
      <w:bCs/>
    </w:rPr>
  </w:style>
  <w:style w:type="character" w:customStyle="1" w:styleId="CommentSubjectChar">
    <w:name w:val="Comment Subject Char"/>
    <w:basedOn w:val="CommentTextChar"/>
    <w:link w:val="CommentSubject"/>
    <w:uiPriority w:val="99"/>
    <w:semiHidden/>
    <w:rsid w:val="00BE383A"/>
    <w:rPr>
      <w:rFonts w:ascii="Times New Roman" w:hAnsi="Times New Roman"/>
      <w:b/>
      <w:bCs/>
      <w:sz w:val="20"/>
      <w:szCs w:val="20"/>
    </w:rPr>
  </w:style>
  <w:style w:type="paragraph" w:styleId="Revision">
    <w:name w:val="Revision"/>
    <w:hidden/>
    <w:uiPriority w:val="99"/>
    <w:semiHidden/>
    <w:rsid w:val="004D348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43AE-06B3-4624-91BB-4FC5A709DE05}">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customXml/itemProps3.xml><?xml version="1.0" encoding="utf-8"?>
<ds:datastoreItem xmlns:ds="http://schemas.openxmlformats.org/officeDocument/2006/customXml" ds:itemID="{A3C9BD88-5871-4178-BC31-BC55C76ED766}">
  <ds:schemaRefs>
    <ds:schemaRef ds:uri="http://schemas.microsoft.com/sharepoint/v3/contenttype/forms"/>
  </ds:schemaRefs>
</ds:datastoreItem>
</file>

<file path=customXml/itemProps4.xml><?xml version="1.0" encoding="utf-8"?>
<ds:datastoreItem xmlns:ds="http://schemas.openxmlformats.org/officeDocument/2006/customXml" ds:itemID="{A1DF0C6B-9C9A-49EF-A30F-BF71C82F6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4316</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Sungkuk KANG</cp:lastModifiedBy>
  <cp:revision>6</cp:revision>
  <cp:lastPrinted>2017-09-04T06:52:00Z</cp:lastPrinted>
  <dcterms:created xsi:type="dcterms:W3CDTF">2026-03-22T23:44:00Z</dcterms:created>
  <dcterms:modified xsi:type="dcterms:W3CDTF">2026-03-25T01:45:00Z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