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8AE82" w14:textId="25B2BAC9" w:rsidR="004D276F" w:rsidRPr="00BC387D" w:rsidRDefault="00F300C2" w:rsidP="004D276F">
      <w:pPr>
        <w:pStyle w:val="Default"/>
        <w:spacing w:before="360"/>
        <w:jc w:val="right"/>
      </w:pPr>
      <w:r w:rsidRPr="00F300C2">
        <w:t>NPFC-2026-TCC09</w:t>
      </w:r>
      <w:r w:rsidR="004D276F" w:rsidRPr="00BC387D">
        <w:t>-</w:t>
      </w:r>
      <w:r w:rsidR="00A649A4">
        <w:t xml:space="preserve">Adopted </w:t>
      </w:r>
      <w:r w:rsidR="004D276F" w:rsidRPr="00BC387D">
        <w:t>Report</w:t>
      </w:r>
    </w:p>
    <w:p w14:paraId="662BAECE" w14:textId="77777777" w:rsidR="004D276F" w:rsidRPr="00BC387D" w:rsidRDefault="004D276F" w:rsidP="004D276F">
      <w:pPr>
        <w:jc w:val="center"/>
        <w:rPr>
          <w:rFonts w:cs="Times New Roman"/>
        </w:rPr>
      </w:pPr>
    </w:p>
    <w:p w14:paraId="34DDFF29" w14:textId="77777777" w:rsidR="004D276F" w:rsidRPr="00BC387D" w:rsidRDefault="004D276F" w:rsidP="004D276F">
      <w:pPr>
        <w:rPr>
          <w:rFonts w:cs="Times New Roman"/>
        </w:rPr>
      </w:pPr>
    </w:p>
    <w:p w14:paraId="43929811" w14:textId="77777777" w:rsidR="004D276F" w:rsidRPr="00BC387D" w:rsidRDefault="004D276F" w:rsidP="004D276F">
      <w:pPr>
        <w:rPr>
          <w:rFonts w:cs="Times New Roman"/>
        </w:rPr>
      </w:pPr>
    </w:p>
    <w:p w14:paraId="69E0ABA6" w14:textId="77777777" w:rsidR="004D276F" w:rsidRPr="00BC387D" w:rsidRDefault="004D276F" w:rsidP="004D276F">
      <w:pPr>
        <w:rPr>
          <w:rFonts w:cs="Times New Roman"/>
        </w:rPr>
      </w:pPr>
    </w:p>
    <w:p w14:paraId="6B25F996" w14:textId="77777777" w:rsidR="004D276F" w:rsidRPr="00BC387D" w:rsidRDefault="004D276F" w:rsidP="004D276F">
      <w:pPr>
        <w:rPr>
          <w:rFonts w:cs="Times New Roman"/>
        </w:rPr>
      </w:pPr>
    </w:p>
    <w:p w14:paraId="2AE4DA1E" w14:textId="77777777" w:rsidR="004D276F" w:rsidRPr="00BC387D" w:rsidRDefault="004D276F" w:rsidP="004D276F">
      <w:pPr>
        <w:rPr>
          <w:rFonts w:cs="Times New Roman"/>
        </w:rPr>
      </w:pPr>
    </w:p>
    <w:p w14:paraId="289076A9" w14:textId="77777777" w:rsidR="004D276F" w:rsidRPr="00BC387D" w:rsidRDefault="004D276F" w:rsidP="004D276F">
      <w:pPr>
        <w:rPr>
          <w:rFonts w:cs="Times New Roman"/>
        </w:rPr>
      </w:pPr>
    </w:p>
    <w:p w14:paraId="4924E8FE" w14:textId="77777777" w:rsidR="004D276F" w:rsidRPr="00BC387D" w:rsidRDefault="004D276F" w:rsidP="004D276F">
      <w:pPr>
        <w:rPr>
          <w:rFonts w:cs="Times New Roman"/>
        </w:rPr>
      </w:pPr>
    </w:p>
    <w:p w14:paraId="280B2993" w14:textId="77777777" w:rsidR="004D276F" w:rsidRPr="00BC387D" w:rsidRDefault="004D276F" w:rsidP="004D276F">
      <w:pPr>
        <w:rPr>
          <w:rFonts w:cs="Times New Roman"/>
        </w:rPr>
      </w:pPr>
    </w:p>
    <w:p w14:paraId="4F46A2F3" w14:textId="77777777" w:rsidR="004D276F" w:rsidRPr="00BC387D" w:rsidRDefault="004D276F" w:rsidP="004D276F">
      <w:pPr>
        <w:rPr>
          <w:rFonts w:cs="Times New Roman"/>
        </w:rPr>
      </w:pPr>
    </w:p>
    <w:p w14:paraId="63E6271B" w14:textId="77777777" w:rsidR="004D276F" w:rsidRPr="00BC387D" w:rsidRDefault="004D276F" w:rsidP="004D276F">
      <w:pPr>
        <w:rPr>
          <w:rFonts w:cs="Times New Roman"/>
        </w:rPr>
      </w:pPr>
    </w:p>
    <w:p w14:paraId="0F77270E" w14:textId="77777777" w:rsidR="004D276F" w:rsidRPr="00BC387D" w:rsidRDefault="004D276F" w:rsidP="004D276F">
      <w:pPr>
        <w:rPr>
          <w:rFonts w:cs="Times New Roman"/>
        </w:rPr>
      </w:pPr>
    </w:p>
    <w:p w14:paraId="6921FB4E" w14:textId="672C7819" w:rsidR="004D276F" w:rsidRPr="00BC387D" w:rsidRDefault="00F300C2" w:rsidP="004D276F">
      <w:pPr>
        <w:pStyle w:val="Default"/>
        <w:jc w:val="center"/>
        <w:rPr>
          <w:b/>
          <w:bCs/>
          <w:sz w:val="28"/>
          <w:szCs w:val="28"/>
        </w:rPr>
      </w:pPr>
      <w:r>
        <w:rPr>
          <w:b/>
          <w:bCs/>
          <w:sz w:val="28"/>
          <w:szCs w:val="28"/>
        </w:rPr>
        <w:t>9</w:t>
      </w:r>
      <w:r w:rsidRPr="00F300C2">
        <w:rPr>
          <w:b/>
          <w:bCs/>
          <w:sz w:val="28"/>
          <w:szCs w:val="28"/>
          <w:vertAlign w:val="superscript"/>
        </w:rPr>
        <w:t>th</w:t>
      </w:r>
      <w:r>
        <w:rPr>
          <w:b/>
          <w:bCs/>
          <w:sz w:val="28"/>
          <w:szCs w:val="28"/>
        </w:rPr>
        <w:t xml:space="preserve"> </w:t>
      </w:r>
      <w:r w:rsidRPr="00F300C2">
        <w:rPr>
          <w:b/>
          <w:bCs/>
          <w:sz w:val="28"/>
          <w:szCs w:val="28"/>
        </w:rPr>
        <w:t xml:space="preserve">Meeting of the Technical and Compliance Committee </w:t>
      </w:r>
    </w:p>
    <w:p w14:paraId="57B2DA84" w14:textId="77777777" w:rsidR="004D276F" w:rsidRPr="00BC387D" w:rsidRDefault="004D276F" w:rsidP="004D276F">
      <w:pPr>
        <w:jc w:val="center"/>
        <w:rPr>
          <w:rFonts w:cs="Times New Roman"/>
          <w:b/>
          <w:sz w:val="28"/>
          <w:szCs w:val="28"/>
        </w:rPr>
      </w:pPr>
      <w:r w:rsidRPr="00BC387D">
        <w:rPr>
          <w:rFonts w:cs="Times New Roman"/>
          <w:b/>
          <w:sz w:val="28"/>
          <w:szCs w:val="28"/>
        </w:rPr>
        <w:t>REPORT</w:t>
      </w:r>
    </w:p>
    <w:p w14:paraId="0375EB79" w14:textId="77777777" w:rsidR="004D276F" w:rsidRPr="00BC387D" w:rsidRDefault="004D276F" w:rsidP="004D276F">
      <w:pPr>
        <w:rPr>
          <w:rFonts w:cs="Times New Roman"/>
        </w:rPr>
      </w:pPr>
    </w:p>
    <w:p w14:paraId="5DD73B8D" w14:textId="0454BE3C" w:rsidR="004D276F" w:rsidRPr="00BC387D" w:rsidRDefault="00F300C2" w:rsidP="004D276F">
      <w:pPr>
        <w:jc w:val="center"/>
        <w:rPr>
          <w:rFonts w:cs="Times New Roman"/>
          <w:szCs w:val="24"/>
        </w:rPr>
      </w:pPr>
      <w:r w:rsidRPr="00F300C2">
        <w:rPr>
          <w:rFonts w:cs="Times New Roman"/>
          <w:szCs w:val="24"/>
        </w:rPr>
        <w:t>8</w:t>
      </w:r>
      <w:r>
        <w:rPr>
          <w:rFonts w:cs="Times New Roman"/>
          <w:szCs w:val="24"/>
        </w:rPr>
        <w:t>–</w:t>
      </w:r>
      <w:r w:rsidRPr="00F300C2">
        <w:rPr>
          <w:rFonts w:cs="Times New Roman"/>
          <w:szCs w:val="24"/>
        </w:rPr>
        <w:t>11 April 2026</w:t>
      </w:r>
    </w:p>
    <w:p w14:paraId="25146BB6" w14:textId="77777777" w:rsidR="004D276F" w:rsidRPr="00BC387D" w:rsidRDefault="004D276F" w:rsidP="004D276F">
      <w:pPr>
        <w:rPr>
          <w:rFonts w:cs="Times New Roman"/>
        </w:rPr>
      </w:pPr>
    </w:p>
    <w:p w14:paraId="1B74F6A4" w14:textId="77777777" w:rsidR="004D276F" w:rsidRPr="00BC387D" w:rsidRDefault="004D276F" w:rsidP="004D276F">
      <w:pPr>
        <w:rPr>
          <w:rFonts w:cs="Times New Roman"/>
        </w:rPr>
      </w:pPr>
    </w:p>
    <w:p w14:paraId="7126BD07" w14:textId="77777777" w:rsidR="004D276F" w:rsidRPr="00BC387D" w:rsidRDefault="004D276F" w:rsidP="004D276F">
      <w:pPr>
        <w:rPr>
          <w:rFonts w:cs="Times New Roman"/>
        </w:rPr>
      </w:pPr>
    </w:p>
    <w:p w14:paraId="787DD806" w14:textId="77777777" w:rsidR="004D276F" w:rsidRPr="00BC387D" w:rsidRDefault="004D276F" w:rsidP="004D276F">
      <w:pPr>
        <w:rPr>
          <w:rFonts w:cs="Times New Roman"/>
        </w:rPr>
      </w:pPr>
    </w:p>
    <w:p w14:paraId="0ED56594" w14:textId="77777777" w:rsidR="004D276F" w:rsidRPr="00BC387D" w:rsidRDefault="004D276F" w:rsidP="004D276F">
      <w:pPr>
        <w:rPr>
          <w:rFonts w:cs="Times New Roman"/>
        </w:rPr>
      </w:pPr>
    </w:p>
    <w:p w14:paraId="2BA69AEF" w14:textId="77777777" w:rsidR="004D276F" w:rsidRPr="00BC387D" w:rsidRDefault="004D276F" w:rsidP="004D276F">
      <w:pPr>
        <w:rPr>
          <w:rFonts w:cs="Times New Roman"/>
        </w:rPr>
      </w:pPr>
    </w:p>
    <w:p w14:paraId="31929732" w14:textId="77777777" w:rsidR="004D276F" w:rsidRPr="00BC387D" w:rsidRDefault="004D276F" w:rsidP="004D276F">
      <w:pPr>
        <w:rPr>
          <w:rFonts w:cs="Times New Roman"/>
        </w:rPr>
      </w:pPr>
    </w:p>
    <w:p w14:paraId="5FBF20DE" w14:textId="77777777" w:rsidR="004D276F" w:rsidRPr="00BC387D" w:rsidRDefault="004D276F" w:rsidP="004D276F">
      <w:pPr>
        <w:rPr>
          <w:rFonts w:cs="Times New Roman"/>
        </w:rPr>
      </w:pPr>
    </w:p>
    <w:p w14:paraId="425CDE55" w14:textId="77777777" w:rsidR="004D276F" w:rsidRPr="00BC387D" w:rsidRDefault="004D276F" w:rsidP="004D276F">
      <w:pPr>
        <w:rPr>
          <w:rFonts w:cs="Times New Roman"/>
        </w:rPr>
      </w:pPr>
    </w:p>
    <w:p w14:paraId="7FCA3C1D" w14:textId="77777777" w:rsidR="004D276F" w:rsidRPr="00BC387D" w:rsidRDefault="004D276F" w:rsidP="004D276F">
      <w:pPr>
        <w:rPr>
          <w:rFonts w:cs="Times New Roman"/>
        </w:rPr>
      </w:pPr>
    </w:p>
    <w:p w14:paraId="0C71318E" w14:textId="77777777" w:rsidR="004D276F" w:rsidRPr="00BC387D" w:rsidRDefault="004D276F" w:rsidP="004D276F">
      <w:pPr>
        <w:rPr>
          <w:rFonts w:cs="Times New Roman"/>
        </w:rPr>
      </w:pPr>
    </w:p>
    <w:p w14:paraId="6D86C25D" w14:textId="77777777" w:rsidR="004D276F" w:rsidRPr="00BC387D" w:rsidRDefault="004D276F" w:rsidP="004D276F">
      <w:pPr>
        <w:rPr>
          <w:rFonts w:cs="Times New Roman"/>
        </w:rPr>
      </w:pPr>
    </w:p>
    <w:p w14:paraId="65DB6950" w14:textId="77777777" w:rsidR="004D276F" w:rsidRPr="00BC387D" w:rsidRDefault="004D276F" w:rsidP="004D276F">
      <w:pPr>
        <w:rPr>
          <w:rFonts w:cs="Times New Roman"/>
        </w:rPr>
      </w:pPr>
    </w:p>
    <w:p w14:paraId="2D6401E6" w14:textId="77777777" w:rsidR="004D276F" w:rsidRPr="00BC387D" w:rsidRDefault="004D276F" w:rsidP="004D276F">
      <w:pPr>
        <w:rPr>
          <w:rFonts w:cs="Times New Roman"/>
          <w:szCs w:val="24"/>
        </w:rPr>
      </w:pPr>
    </w:p>
    <w:p w14:paraId="70A9943E" w14:textId="77777777" w:rsidR="004D276F" w:rsidRPr="00BC387D" w:rsidRDefault="004D276F" w:rsidP="004D276F">
      <w:pPr>
        <w:rPr>
          <w:rFonts w:cs="Times New Roman"/>
          <w:szCs w:val="24"/>
        </w:rPr>
      </w:pPr>
      <w:r w:rsidRPr="00BC387D">
        <w:rPr>
          <w:rFonts w:cs="Times New Roman"/>
          <w:szCs w:val="24"/>
        </w:rPr>
        <w:t>______________________________________________________________________________</w:t>
      </w:r>
    </w:p>
    <w:p w14:paraId="34A8F780" w14:textId="77777777" w:rsidR="004D276F" w:rsidRPr="00BC387D" w:rsidRDefault="004D276F" w:rsidP="004D276F">
      <w:pPr>
        <w:rPr>
          <w:rFonts w:cs="Times New Roman"/>
          <w:b/>
          <w:szCs w:val="24"/>
        </w:rPr>
      </w:pPr>
      <w:r w:rsidRPr="00BC387D">
        <w:rPr>
          <w:rFonts w:cs="Times New Roman"/>
          <w:b/>
          <w:szCs w:val="24"/>
        </w:rPr>
        <w:t>This paper may be cited in the following manner:</w:t>
      </w:r>
    </w:p>
    <w:p w14:paraId="512BAF68" w14:textId="32566CCC" w:rsidR="004D276F" w:rsidRPr="00BC387D" w:rsidRDefault="00F300C2" w:rsidP="004D276F">
      <w:pPr>
        <w:rPr>
          <w:rFonts w:cs="Times New Roman"/>
          <w:szCs w:val="24"/>
        </w:rPr>
      </w:pPr>
      <w:r>
        <w:rPr>
          <w:rFonts w:cs="Times New Roman"/>
          <w:szCs w:val="24"/>
        </w:rPr>
        <w:t>Technical and Compliance</w:t>
      </w:r>
      <w:r w:rsidR="00E724EC" w:rsidRPr="00BC387D">
        <w:rPr>
          <w:rFonts w:cs="Times New Roman"/>
          <w:szCs w:val="24"/>
        </w:rPr>
        <w:t xml:space="preserve"> Committee</w:t>
      </w:r>
      <w:r w:rsidR="004D276F" w:rsidRPr="00BC387D">
        <w:rPr>
          <w:rFonts w:cs="Times New Roman"/>
          <w:szCs w:val="24"/>
        </w:rPr>
        <w:t>. 202</w:t>
      </w:r>
      <w:r>
        <w:rPr>
          <w:rFonts w:cs="Times New Roman"/>
          <w:szCs w:val="24"/>
        </w:rPr>
        <w:t>6</w:t>
      </w:r>
      <w:r w:rsidR="004D276F" w:rsidRPr="00BC387D">
        <w:rPr>
          <w:rFonts w:cs="Times New Roman"/>
          <w:szCs w:val="24"/>
        </w:rPr>
        <w:t xml:space="preserve">. </w:t>
      </w:r>
      <w:r>
        <w:rPr>
          <w:rFonts w:cs="Times New Roman"/>
          <w:szCs w:val="24"/>
        </w:rPr>
        <w:t>9</w:t>
      </w:r>
      <w:r w:rsidR="00C30B91" w:rsidRPr="00BC387D">
        <w:rPr>
          <w:rFonts w:cs="Times New Roman"/>
          <w:szCs w:val="24"/>
          <w:vertAlign w:val="superscript"/>
        </w:rPr>
        <w:t>th</w:t>
      </w:r>
      <w:r w:rsidR="00C30B91" w:rsidRPr="00BC387D">
        <w:rPr>
          <w:rFonts w:cs="Times New Roman"/>
          <w:szCs w:val="24"/>
        </w:rPr>
        <w:t xml:space="preserve"> </w:t>
      </w:r>
      <w:r w:rsidR="004D276F" w:rsidRPr="00BC387D">
        <w:rPr>
          <w:rFonts w:cs="Times New Roman"/>
          <w:szCs w:val="24"/>
        </w:rPr>
        <w:t xml:space="preserve">Meeting Report. </w:t>
      </w:r>
      <w:r w:rsidR="00FA0001" w:rsidRPr="00BC387D">
        <w:rPr>
          <w:rFonts w:cs="Times New Roman"/>
        </w:rPr>
        <w:t>NPFC-202</w:t>
      </w:r>
      <w:r>
        <w:rPr>
          <w:rFonts w:cs="Times New Roman"/>
        </w:rPr>
        <w:t>6</w:t>
      </w:r>
      <w:r w:rsidR="00FA0001" w:rsidRPr="00BC387D">
        <w:rPr>
          <w:rFonts w:cs="Times New Roman"/>
        </w:rPr>
        <w:t>-</w:t>
      </w:r>
      <w:r>
        <w:rPr>
          <w:rFonts w:cs="Times New Roman"/>
        </w:rPr>
        <w:t>TCC</w:t>
      </w:r>
      <w:r w:rsidR="007230F3">
        <w:rPr>
          <w:rFonts w:cs="Times New Roman"/>
        </w:rPr>
        <w:t>0</w:t>
      </w:r>
      <w:r>
        <w:rPr>
          <w:rFonts w:cs="Times New Roman"/>
        </w:rPr>
        <w:t>9</w:t>
      </w:r>
      <w:r w:rsidR="004D276F" w:rsidRPr="00BC387D">
        <w:rPr>
          <w:rFonts w:cs="Times New Roman"/>
          <w:szCs w:val="24"/>
        </w:rPr>
        <w:t xml:space="preserve">-Final Report. </w:t>
      </w:r>
      <w:r w:rsidR="004D276F" w:rsidRPr="00EE59F9">
        <w:rPr>
          <w:rFonts w:cs="Times New Roman"/>
          <w:szCs w:val="24"/>
          <w:highlight w:val="lightGray"/>
        </w:rPr>
        <w:t>XX pp</w:t>
      </w:r>
      <w:r w:rsidR="004D276F" w:rsidRPr="00BC387D">
        <w:rPr>
          <w:rFonts w:cs="Times New Roman"/>
          <w:szCs w:val="24"/>
        </w:rPr>
        <w:t xml:space="preserve">. (Available at </w:t>
      </w:r>
      <w:hyperlink r:id="rId11" w:history="1">
        <w:r w:rsidR="004D276F" w:rsidRPr="00BC387D">
          <w:rPr>
            <w:rStyle w:val="Hyperlink"/>
            <w:rFonts w:cs="Times New Roman"/>
            <w:szCs w:val="24"/>
          </w:rPr>
          <w:t>www.npfc.int</w:t>
        </w:r>
      </w:hyperlink>
      <w:r w:rsidR="004D276F" w:rsidRPr="00BC387D">
        <w:rPr>
          <w:rFonts w:cs="Times New Roman"/>
          <w:szCs w:val="24"/>
        </w:rPr>
        <w:t>)</w:t>
      </w:r>
    </w:p>
    <w:p w14:paraId="13F514AE" w14:textId="77777777" w:rsidR="004D276F" w:rsidRPr="00BC387D" w:rsidRDefault="004D276F" w:rsidP="004D276F">
      <w:r w:rsidRPr="00BC387D">
        <w:t>______________________________________________________________________________</w:t>
      </w:r>
    </w:p>
    <w:p w14:paraId="3C272044" w14:textId="345BF1B2" w:rsidR="004D276F" w:rsidRPr="00BC387D" w:rsidRDefault="004D276F" w:rsidP="007C5266">
      <w:pPr>
        <w:widowControl/>
        <w:tabs>
          <w:tab w:val="left" w:pos="3943"/>
        </w:tabs>
        <w:jc w:val="left"/>
        <w:rPr>
          <w:rFonts w:cs="Times New Roman"/>
          <w:color w:val="000000"/>
          <w:kern w:val="0"/>
          <w:szCs w:val="24"/>
        </w:rPr>
      </w:pPr>
      <w:r w:rsidRPr="00BC387D">
        <w:rPr>
          <w:rFonts w:cs="Times New Roman"/>
          <w:color w:val="000000"/>
          <w:kern w:val="0"/>
          <w:szCs w:val="24"/>
        </w:rPr>
        <w:br w:type="page"/>
      </w:r>
    </w:p>
    <w:sdt>
      <w:sdtPr>
        <w:rPr>
          <w:rFonts w:ascii="Times New Roman" w:eastAsiaTheme="minorEastAsia" w:hAnsi="Times New Roman" w:cs="Times New Roman"/>
          <w:color w:val="000000"/>
          <w:sz w:val="24"/>
          <w:szCs w:val="24"/>
          <w:lang w:eastAsia="ja-JP"/>
        </w:rPr>
        <w:id w:val="-1151592676"/>
        <w:docPartObj>
          <w:docPartGallery w:val="Table of Contents"/>
          <w:docPartUnique/>
        </w:docPartObj>
      </w:sdtPr>
      <w:sdtEndPr>
        <w:rPr>
          <w:b/>
          <w:bCs/>
        </w:rPr>
      </w:sdtEndPr>
      <w:sdtContent>
        <w:p w14:paraId="6895C25D" w14:textId="77777777" w:rsidR="00D47228" w:rsidRPr="00BC387D" w:rsidRDefault="00D47228" w:rsidP="00D30404">
          <w:pPr>
            <w:pStyle w:val="TOCHeading"/>
            <w:jc w:val="center"/>
            <w:rPr>
              <w:rFonts w:ascii="Times New Roman" w:hAnsi="Times New Roman" w:cs="Times New Roman"/>
              <w:b/>
              <w:bCs/>
              <w:color w:val="000000" w:themeColor="text1"/>
              <w:sz w:val="24"/>
              <w:szCs w:val="24"/>
            </w:rPr>
          </w:pPr>
          <w:r w:rsidRPr="00BC387D">
            <w:rPr>
              <w:rFonts w:ascii="Times New Roman" w:hAnsi="Times New Roman" w:cs="Times New Roman"/>
              <w:b/>
              <w:bCs/>
              <w:color w:val="000000" w:themeColor="text1"/>
              <w:sz w:val="24"/>
              <w:szCs w:val="24"/>
            </w:rPr>
            <w:t>Contents</w:t>
          </w:r>
        </w:p>
        <w:p w14:paraId="23DEE917" w14:textId="3610E76D" w:rsidR="00320E8F" w:rsidRDefault="00D47228">
          <w:pPr>
            <w:pStyle w:val="TOC1"/>
            <w:rPr>
              <w:rFonts w:asciiTheme="minorHAnsi" w:hAnsiTheme="minorHAnsi"/>
              <w:b w:val="0"/>
              <w:bCs w:val="0"/>
              <w:szCs w:val="24"/>
              <w14:ligatures w14:val="standardContextual"/>
            </w:rPr>
          </w:pPr>
          <w:r w:rsidRPr="00BC387D">
            <w:rPr>
              <w:rFonts w:eastAsia="Arial" w:cs="Times New Roman"/>
              <w:noProof w:val="0"/>
              <w:color w:val="000000"/>
              <w:kern w:val="0"/>
              <w:sz w:val="22"/>
            </w:rPr>
            <w:fldChar w:fldCharType="begin"/>
          </w:r>
          <w:r w:rsidRPr="00BC387D">
            <w:rPr>
              <w:rFonts w:cs="Times New Roman"/>
              <w:noProof w:val="0"/>
            </w:rPr>
            <w:instrText xml:space="preserve"> TOC \o "1-3" \h \z \u </w:instrText>
          </w:r>
          <w:r w:rsidRPr="00BC387D">
            <w:rPr>
              <w:rFonts w:eastAsia="Arial" w:cs="Times New Roman"/>
              <w:noProof w:val="0"/>
              <w:color w:val="000000"/>
              <w:kern w:val="0"/>
              <w:sz w:val="22"/>
            </w:rPr>
            <w:fldChar w:fldCharType="separate"/>
          </w:r>
          <w:hyperlink w:anchor="_Toc226838928" w:history="1">
            <w:r w:rsidR="00320E8F" w:rsidRPr="00383EEB">
              <w:rPr>
                <w:rStyle w:val="Hyperlink"/>
              </w:rPr>
              <w:t>Agenda Item 1.  Opening of the Meeting</w:t>
            </w:r>
            <w:r w:rsidR="00320E8F">
              <w:rPr>
                <w:webHidden/>
              </w:rPr>
              <w:tab/>
            </w:r>
            <w:r w:rsidR="00320E8F">
              <w:rPr>
                <w:webHidden/>
              </w:rPr>
              <w:fldChar w:fldCharType="begin"/>
            </w:r>
            <w:r w:rsidR="00320E8F">
              <w:rPr>
                <w:webHidden/>
              </w:rPr>
              <w:instrText xml:space="preserve"> PAGEREF _Toc226838928 \h </w:instrText>
            </w:r>
            <w:r w:rsidR="00320E8F">
              <w:rPr>
                <w:webHidden/>
              </w:rPr>
            </w:r>
            <w:r w:rsidR="00320E8F">
              <w:rPr>
                <w:webHidden/>
              </w:rPr>
              <w:fldChar w:fldCharType="separate"/>
            </w:r>
            <w:r w:rsidR="00320E8F">
              <w:rPr>
                <w:webHidden/>
              </w:rPr>
              <w:t>1</w:t>
            </w:r>
            <w:r w:rsidR="00320E8F">
              <w:rPr>
                <w:webHidden/>
              </w:rPr>
              <w:fldChar w:fldCharType="end"/>
            </w:r>
          </w:hyperlink>
        </w:p>
        <w:p w14:paraId="39A0D120" w14:textId="0D7B0F19" w:rsidR="00320E8F" w:rsidRDefault="00320E8F">
          <w:pPr>
            <w:pStyle w:val="TOC1"/>
            <w:rPr>
              <w:rFonts w:asciiTheme="minorHAnsi" w:hAnsiTheme="minorHAnsi"/>
              <w:b w:val="0"/>
              <w:bCs w:val="0"/>
              <w:szCs w:val="24"/>
              <w14:ligatures w14:val="standardContextual"/>
            </w:rPr>
          </w:pPr>
          <w:hyperlink w:anchor="_Toc226838929" w:history="1">
            <w:r w:rsidRPr="00383EEB">
              <w:rPr>
                <w:rStyle w:val="Hyperlink"/>
              </w:rPr>
              <w:t>Agenda Item 2.  Report from Secretariat</w:t>
            </w:r>
            <w:r>
              <w:rPr>
                <w:webHidden/>
              </w:rPr>
              <w:tab/>
            </w:r>
            <w:r>
              <w:rPr>
                <w:webHidden/>
              </w:rPr>
              <w:fldChar w:fldCharType="begin"/>
            </w:r>
            <w:r>
              <w:rPr>
                <w:webHidden/>
              </w:rPr>
              <w:instrText xml:space="preserve"> PAGEREF _Toc226838929 \h </w:instrText>
            </w:r>
            <w:r>
              <w:rPr>
                <w:webHidden/>
              </w:rPr>
            </w:r>
            <w:r>
              <w:rPr>
                <w:webHidden/>
              </w:rPr>
              <w:fldChar w:fldCharType="separate"/>
            </w:r>
            <w:r>
              <w:rPr>
                <w:webHidden/>
              </w:rPr>
              <w:t>1</w:t>
            </w:r>
            <w:r>
              <w:rPr>
                <w:webHidden/>
              </w:rPr>
              <w:fldChar w:fldCharType="end"/>
            </w:r>
          </w:hyperlink>
        </w:p>
        <w:p w14:paraId="6983942F" w14:textId="38429183" w:rsidR="00320E8F" w:rsidRDefault="00320E8F">
          <w:pPr>
            <w:pStyle w:val="TOC1"/>
            <w:rPr>
              <w:rFonts w:asciiTheme="minorHAnsi" w:hAnsiTheme="minorHAnsi"/>
              <w:b w:val="0"/>
              <w:bCs w:val="0"/>
              <w:szCs w:val="24"/>
              <w14:ligatures w14:val="standardContextual"/>
            </w:rPr>
          </w:pPr>
          <w:hyperlink w:anchor="_Toc226838930" w:history="1">
            <w:r w:rsidRPr="00383EEB">
              <w:rPr>
                <w:rStyle w:val="Hyperlink"/>
              </w:rPr>
              <w:t>Agenda Item 3.  Review of MCS related issues from SC</w:t>
            </w:r>
            <w:r>
              <w:rPr>
                <w:webHidden/>
              </w:rPr>
              <w:tab/>
            </w:r>
            <w:r>
              <w:rPr>
                <w:webHidden/>
              </w:rPr>
              <w:fldChar w:fldCharType="begin"/>
            </w:r>
            <w:r>
              <w:rPr>
                <w:webHidden/>
              </w:rPr>
              <w:instrText xml:space="preserve"> PAGEREF _Toc226838930 \h </w:instrText>
            </w:r>
            <w:r>
              <w:rPr>
                <w:webHidden/>
              </w:rPr>
            </w:r>
            <w:r>
              <w:rPr>
                <w:webHidden/>
              </w:rPr>
              <w:fldChar w:fldCharType="separate"/>
            </w:r>
            <w:r>
              <w:rPr>
                <w:webHidden/>
              </w:rPr>
              <w:t>5</w:t>
            </w:r>
            <w:r>
              <w:rPr>
                <w:webHidden/>
              </w:rPr>
              <w:fldChar w:fldCharType="end"/>
            </w:r>
          </w:hyperlink>
        </w:p>
        <w:p w14:paraId="77D8CDED" w14:textId="058DE25D" w:rsidR="00320E8F" w:rsidRDefault="00320E8F">
          <w:pPr>
            <w:pStyle w:val="TOC2"/>
            <w:rPr>
              <w:rFonts w:asciiTheme="minorHAnsi" w:hAnsiTheme="minorHAnsi"/>
              <w:noProof/>
              <w:szCs w:val="24"/>
              <w14:ligatures w14:val="standardContextual"/>
            </w:rPr>
          </w:pPr>
          <w:hyperlink w:anchor="_Toc226838931" w:history="1">
            <w:r w:rsidRPr="00383EEB">
              <w:rPr>
                <w:rStyle w:val="Hyperlink"/>
                <w:noProof/>
              </w:rPr>
              <w:t>3a. TCC review of SC responses on data needs for an NPFC ROP</w:t>
            </w:r>
            <w:r>
              <w:rPr>
                <w:noProof/>
                <w:webHidden/>
              </w:rPr>
              <w:tab/>
            </w:r>
            <w:r>
              <w:rPr>
                <w:noProof/>
                <w:webHidden/>
              </w:rPr>
              <w:fldChar w:fldCharType="begin"/>
            </w:r>
            <w:r>
              <w:rPr>
                <w:noProof/>
                <w:webHidden/>
              </w:rPr>
              <w:instrText xml:space="preserve"> PAGEREF _Toc226838931 \h </w:instrText>
            </w:r>
            <w:r>
              <w:rPr>
                <w:noProof/>
                <w:webHidden/>
              </w:rPr>
            </w:r>
            <w:r>
              <w:rPr>
                <w:noProof/>
                <w:webHidden/>
              </w:rPr>
              <w:fldChar w:fldCharType="separate"/>
            </w:r>
            <w:r>
              <w:rPr>
                <w:noProof/>
                <w:webHidden/>
              </w:rPr>
              <w:t>5</w:t>
            </w:r>
            <w:r>
              <w:rPr>
                <w:noProof/>
                <w:webHidden/>
              </w:rPr>
              <w:fldChar w:fldCharType="end"/>
            </w:r>
          </w:hyperlink>
        </w:p>
        <w:p w14:paraId="5360EACB" w14:textId="6760D8CF" w:rsidR="00320E8F" w:rsidRDefault="00320E8F">
          <w:pPr>
            <w:pStyle w:val="TOC1"/>
            <w:rPr>
              <w:rFonts w:asciiTheme="minorHAnsi" w:hAnsiTheme="minorHAnsi"/>
              <w:b w:val="0"/>
              <w:bCs w:val="0"/>
              <w:szCs w:val="24"/>
              <w14:ligatures w14:val="standardContextual"/>
            </w:rPr>
          </w:pPr>
          <w:hyperlink w:anchor="_Toc226838932" w:history="1">
            <w:r w:rsidRPr="00383EEB">
              <w:rPr>
                <w:rStyle w:val="Hyperlink"/>
              </w:rPr>
              <w:t>Agenda Item 4.  SWG Reports on Progress, Priorities and Recommendations</w:t>
            </w:r>
            <w:r>
              <w:rPr>
                <w:webHidden/>
              </w:rPr>
              <w:tab/>
            </w:r>
            <w:r>
              <w:rPr>
                <w:webHidden/>
              </w:rPr>
              <w:fldChar w:fldCharType="begin"/>
            </w:r>
            <w:r>
              <w:rPr>
                <w:webHidden/>
              </w:rPr>
              <w:instrText xml:space="preserve"> PAGEREF _Toc226838932 \h </w:instrText>
            </w:r>
            <w:r>
              <w:rPr>
                <w:webHidden/>
              </w:rPr>
            </w:r>
            <w:r>
              <w:rPr>
                <w:webHidden/>
              </w:rPr>
              <w:fldChar w:fldCharType="separate"/>
            </w:r>
            <w:r>
              <w:rPr>
                <w:webHidden/>
              </w:rPr>
              <w:t>6</w:t>
            </w:r>
            <w:r>
              <w:rPr>
                <w:webHidden/>
              </w:rPr>
              <w:fldChar w:fldCharType="end"/>
            </w:r>
          </w:hyperlink>
        </w:p>
        <w:p w14:paraId="481C4496" w14:textId="7C4D5152" w:rsidR="00320E8F" w:rsidRDefault="00320E8F">
          <w:pPr>
            <w:pStyle w:val="TOC2"/>
            <w:rPr>
              <w:rFonts w:asciiTheme="minorHAnsi" w:hAnsiTheme="minorHAnsi"/>
              <w:noProof/>
              <w:szCs w:val="24"/>
              <w14:ligatures w14:val="standardContextual"/>
            </w:rPr>
          </w:pPr>
          <w:hyperlink w:anchor="_Toc226838933" w:history="1">
            <w:r w:rsidRPr="00383EEB">
              <w:rPr>
                <w:rStyle w:val="Hyperlink"/>
                <w:noProof/>
              </w:rPr>
              <w:t>4a. SWG Planning and Development - Report and Recommendations</w:t>
            </w:r>
            <w:r>
              <w:rPr>
                <w:noProof/>
                <w:webHidden/>
              </w:rPr>
              <w:tab/>
            </w:r>
            <w:r>
              <w:rPr>
                <w:noProof/>
                <w:webHidden/>
              </w:rPr>
              <w:fldChar w:fldCharType="begin"/>
            </w:r>
            <w:r>
              <w:rPr>
                <w:noProof/>
                <w:webHidden/>
              </w:rPr>
              <w:instrText xml:space="preserve"> PAGEREF _Toc226838933 \h </w:instrText>
            </w:r>
            <w:r>
              <w:rPr>
                <w:noProof/>
                <w:webHidden/>
              </w:rPr>
            </w:r>
            <w:r>
              <w:rPr>
                <w:noProof/>
                <w:webHidden/>
              </w:rPr>
              <w:fldChar w:fldCharType="separate"/>
            </w:r>
            <w:r>
              <w:rPr>
                <w:noProof/>
                <w:webHidden/>
              </w:rPr>
              <w:t>6</w:t>
            </w:r>
            <w:r>
              <w:rPr>
                <w:noProof/>
                <w:webHidden/>
              </w:rPr>
              <w:fldChar w:fldCharType="end"/>
            </w:r>
          </w:hyperlink>
        </w:p>
        <w:p w14:paraId="7F801C55" w14:textId="4B76D4F8" w:rsidR="00320E8F" w:rsidRDefault="00320E8F">
          <w:pPr>
            <w:pStyle w:val="TOC2"/>
            <w:rPr>
              <w:rFonts w:asciiTheme="minorHAnsi" w:hAnsiTheme="minorHAnsi"/>
              <w:noProof/>
              <w:szCs w:val="24"/>
              <w14:ligatures w14:val="standardContextual"/>
            </w:rPr>
          </w:pPr>
          <w:hyperlink w:anchor="_Toc226838934" w:history="1">
            <w:r w:rsidRPr="00383EEB">
              <w:rPr>
                <w:rStyle w:val="Hyperlink"/>
                <w:noProof/>
              </w:rPr>
              <w:t>4b. SWG Operations - Report and Recommendations</w:t>
            </w:r>
            <w:r>
              <w:rPr>
                <w:noProof/>
                <w:webHidden/>
              </w:rPr>
              <w:tab/>
            </w:r>
            <w:r>
              <w:rPr>
                <w:noProof/>
                <w:webHidden/>
              </w:rPr>
              <w:fldChar w:fldCharType="begin"/>
            </w:r>
            <w:r>
              <w:rPr>
                <w:noProof/>
                <w:webHidden/>
              </w:rPr>
              <w:instrText xml:space="preserve"> PAGEREF _Toc226838934 \h </w:instrText>
            </w:r>
            <w:r>
              <w:rPr>
                <w:noProof/>
                <w:webHidden/>
              </w:rPr>
            </w:r>
            <w:r>
              <w:rPr>
                <w:noProof/>
                <w:webHidden/>
              </w:rPr>
              <w:fldChar w:fldCharType="separate"/>
            </w:r>
            <w:r>
              <w:rPr>
                <w:noProof/>
                <w:webHidden/>
              </w:rPr>
              <w:t>6</w:t>
            </w:r>
            <w:r>
              <w:rPr>
                <w:noProof/>
                <w:webHidden/>
              </w:rPr>
              <w:fldChar w:fldCharType="end"/>
            </w:r>
          </w:hyperlink>
        </w:p>
        <w:p w14:paraId="70CBF405" w14:textId="5F864620" w:rsidR="00320E8F" w:rsidRDefault="00320E8F">
          <w:pPr>
            <w:pStyle w:val="TOC2"/>
            <w:rPr>
              <w:rFonts w:asciiTheme="minorHAnsi" w:hAnsiTheme="minorHAnsi"/>
              <w:noProof/>
              <w:szCs w:val="24"/>
              <w14:ligatures w14:val="standardContextual"/>
            </w:rPr>
          </w:pPr>
          <w:hyperlink w:anchor="_Toc226838935" w:history="1">
            <w:r w:rsidRPr="00383EEB">
              <w:rPr>
                <w:rStyle w:val="Hyperlink"/>
                <w:noProof/>
              </w:rPr>
              <w:t>4c. Terms of Reference for the TCC SWGs</w:t>
            </w:r>
            <w:r>
              <w:rPr>
                <w:noProof/>
                <w:webHidden/>
              </w:rPr>
              <w:tab/>
            </w:r>
            <w:r>
              <w:rPr>
                <w:noProof/>
                <w:webHidden/>
              </w:rPr>
              <w:fldChar w:fldCharType="begin"/>
            </w:r>
            <w:r>
              <w:rPr>
                <w:noProof/>
                <w:webHidden/>
              </w:rPr>
              <w:instrText xml:space="preserve"> PAGEREF _Toc226838935 \h </w:instrText>
            </w:r>
            <w:r>
              <w:rPr>
                <w:noProof/>
                <w:webHidden/>
              </w:rPr>
            </w:r>
            <w:r>
              <w:rPr>
                <w:noProof/>
                <w:webHidden/>
              </w:rPr>
              <w:fldChar w:fldCharType="separate"/>
            </w:r>
            <w:r>
              <w:rPr>
                <w:noProof/>
                <w:webHidden/>
              </w:rPr>
              <w:t>7</w:t>
            </w:r>
            <w:r>
              <w:rPr>
                <w:noProof/>
                <w:webHidden/>
              </w:rPr>
              <w:fldChar w:fldCharType="end"/>
            </w:r>
          </w:hyperlink>
        </w:p>
        <w:p w14:paraId="5B5D497E" w14:textId="1BC5053C" w:rsidR="00320E8F" w:rsidRDefault="00320E8F">
          <w:pPr>
            <w:pStyle w:val="TOC1"/>
            <w:rPr>
              <w:rFonts w:asciiTheme="minorHAnsi" w:hAnsiTheme="minorHAnsi"/>
              <w:b w:val="0"/>
              <w:bCs w:val="0"/>
              <w:szCs w:val="24"/>
              <w14:ligatures w14:val="standardContextual"/>
            </w:rPr>
          </w:pPr>
          <w:hyperlink w:anchor="_Toc226838936" w:history="1">
            <w:r w:rsidRPr="00383EEB">
              <w:rPr>
                <w:rStyle w:val="Hyperlink"/>
              </w:rPr>
              <w:t>Agenda Item 5.  Conservation and Management Measures – Amendments or new CMMs</w:t>
            </w:r>
            <w:r>
              <w:rPr>
                <w:webHidden/>
              </w:rPr>
              <w:tab/>
            </w:r>
            <w:r>
              <w:rPr>
                <w:webHidden/>
              </w:rPr>
              <w:fldChar w:fldCharType="begin"/>
            </w:r>
            <w:r>
              <w:rPr>
                <w:webHidden/>
              </w:rPr>
              <w:instrText xml:space="preserve"> PAGEREF _Toc226838936 \h </w:instrText>
            </w:r>
            <w:r>
              <w:rPr>
                <w:webHidden/>
              </w:rPr>
            </w:r>
            <w:r>
              <w:rPr>
                <w:webHidden/>
              </w:rPr>
              <w:fldChar w:fldCharType="separate"/>
            </w:r>
            <w:r>
              <w:rPr>
                <w:webHidden/>
              </w:rPr>
              <w:t>7</w:t>
            </w:r>
            <w:r>
              <w:rPr>
                <w:webHidden/>
              </w:rPr>
              <w:fldChar w:fldCharType="end"/>
            </w:r>
          </w:hyperlink>
        </w:p>
        <w:p w14:paraId="24D95359" w14:textId="543C0F8E" w:rsidR="00320E8F" w:rsidRDefault="00320E8F">
          <w:pPr>
            <w:pStyle w:val="TOC1"/>
            <w:rPr>
              <w:rFonts w:asciiTheme="minorHAnsi" w:hAnsiTheme="minorHAnsi"/>
              <w:b w:val="0"/>
              <w:bCs w:val="0"/>
              <w:szCs w:val="24"/>
              <w14:ligatures w14:val="standardContextual"/>
            </w:rPr>
          </w:pPr>
          <w:hyperlink w:anchor="_Toc226838937" w:history="1">
            <w:r w:rsidRPr="00383EEB">
              <w:rPr>
                <w:rStyle w:val="Hyperlink"/>
              </w:rPr>
              <w:t>Agenda Item 6.  IUU Vessel List</w:t>
            </w:r>
            <w:r>
              <w:rPr>
                <w:webHidden/>
              </w:rPr>
              <w:tab/>
            </w:r>
            <w:r>
              <w:rPr>
                <w:webHidden/>
              </w:rPr>
              <w:fldChar w:fldCharType="begin"/>
            </w:r>
            <w:r>
              <w:rPr>
                <w:webHidden/>
              </w:rPr>
              <w:instrText xml:space="preserve"> PAGEREF _Toc226838937 \h </w:instrText>
            </w:r>
            <w:r>
              <w:rPr>
                <w:webHidden/>
              </w:rPr>
            </w:r>
            <w:r>
              <w:rPr>
                <w:webHidden/>
              </w:rPr>
              <w:fldChar w:fldCharType="separate"/>
            </w:r>
            <w:r>
              <w:rPr>
                <w:webHidden/>
              </w:rPr>
              <w:t>11</w:t>
            </w:r>
            <w:r>
              <w:rPr>
                <w:webHidden/>
              </w:rPr>
              <w:fldChar w:fldCharType="end"/>
            </w:r>
          </w:hyperlink>
        </w:p>
        <w:p w14:paraId="405F3860" w14:textId="13F68BE4" w:rsidR="00320E8F" w:rsidRDefault="00320E8F">
          <w:pPr>
            <w:pStyle w:val="TOC2"/>
            <w:rPr>
              <w:rFonts w:asciiTheme="minorHAnsi" w:hAnsiTheme="minorHAnsi"/>
              <w:noProof/>
              <w:szCs w:val="24"/>
              <w14:ligatures w14:val="standardContextual"/>
            </w:rPr>
          </w:pPr>
          <w:hyperlink w:anchor="_Toc226838938" w:history="1">
            <w:r w:rsidRPr="00383EEB">
              <w:rPr>
                <w:rStyle w:val="Hyperlink"/>
                <w:noProof/>
              </w:rPr>
              <w:t>6a. Recommendation for Provisional IUU Vessel List to the Commission</w:t>
            </w:r>
            <w:r>
              <w:rPr>
                <w:noProof/>
                <w:webHidden/>
              </w:rPr>
              <w:tab/>
            </w:r>
            <w:r>
              <w:rPr>
                <w:noProof/>
                <w:webHidden/>
              </w:rPr>
              <w:fldChar w:fldCharType="begin"/>
            </w:r>
            <w:r>
              <w:rPr>
                <w:noProof/>
                <w:webHidden/>
              </w:rPr>
              <w:instrText xml:space="preserve"> PAGEREF _Toc226838938 \h </w:instrText>
            </w:r>
            <w:r>
              <w:rPr>
                <w:noProof/>
                <w:webHidden/>
              </w:rPr>
            </w:r>
            <w:r>
              <w:rPr>
                <w:noProof/>
                <w:webHidden/>
              </w:rPr>
              <w:fldChar w:fldCharType="separate"/>
            </w:r>
            <w:r>
              <w:rPr>
                <w:noProof/>
                <w:webHidden/>
              </w:rPr>
              <w:t>11</w:t>
            </w:r>
            <w:r>
              <w:rPr>
                <w:noProof/>
                <w:webHidden/>
              </w:rPr>
              <w:fldChar w:fldCharType="end"/>
            </w:r>
          </w:hyperlink>
        </w:p>
        <w:p w14:paraId="200299D0" w14:textId="1546A658" w:rsidR="00320E8F" w:rsidRDefault="00320E8F">
          <w:pPr>
            <w:pStyle w:val="TOC2"/>
            <w:rPr>
              <w:rFonts w:asciiTheme="minorHAnsi" w:hAnsiTheme="minorHAnsi"/>
              <w:noProof/>
              <w:szCs w:val="24"/>
              <w14:ligatures w14:val="standardContextual"/>
            </w:rPr>
          </w:pPr>
          <w:hyperlink w:anchor="_Toc226838939" w:history="1">
            <w:r w:rsidRPr="00383EEB">
              <w:rPr>
                <w:rStyle w:val="Hyperlink"/>
                <w:noProof/>
              </w:rPr>
              <w:t>6b. Recommendations for amendments to current NPFC IUU Vessel List to Commission</w:t>
            </w:r>
            <w:r>
              <w:rPr>
                <w:noProof/>
                <w:webHidden/>
              </w:rPr>
              <w:tab/>
            </w:r>
            <w:r>
              <w:rPr>
                <w:noProof/>
                <w:webHidden/>
              </w:rPr>
              <w:fldChar w:fldCharType="begin"/>
            </w:r>
            <w:r>
              <w:rPr>
                <w:noProof/>
                <w:webHidden/>
              </w:rPr>
              <w:instrText xml:space="preserve"> PAGEREF _Toc226838939 \h </w:instrText>
            </w:r>
            <w:r>
              <w:rPr>
                <w:noProof/>
                <w:webHidden/>
              </w:rPr>
            </w:r>
            <w:r>
              <w:rPr>
                <w:noProof/>
                <w:webHidden/>
              </w:rPr>
              <w:fldChar w:fldCharType="separate"/>
            </w:r>
            <w:r>
              <w:rPr>
                <w:noProof/>
                <w:webHidden/>
              </w:rPr>
              <w:t>16</w:t>
            </w:r>
            <w:r>
              <w:rPr>
                <w:noProof/>
                <w:webHidden/>
              </w:rPr>
              <w:fldChar w:fldCharType="end"/>
            </w:r>
          </w:hyperlink>
        </w:p>
        <w:p w14:paraId="1ED3795C" w14:textId="09D64951" w:rsidR="00320E8F" w:rsidRDefault="00320E8F">
          <w:pPr>
            <w:pStyle w:val="TOC1"/>
            <w:rPr>
              <w:rFonts w:asciiTheme="minorHAnsi" w:hAnsiTheme="minorHAnsi"/>
              <w:b w:val="0"/>
              <w:bCs w:val="0"/>
              <w:szCs w:val="24"/>
              <w14:ligatures w14:val="standardContextual"/>
            </w:rPr>
          </w:pPr>
          <w:hyperlink w:anchor="_Toc226838940" w:history="1">
            <w:r w:rsidRPr="00383EEB">
              <w:rPr>
                <w:rStyle w:val="Hyperlink"/>
              </w:rPr>
              <w:t>Agenda Item 7.  Compliance Monitoring Scheme</w:t>
            </w:r>
            <w:r>
              <w:rPr>
                <w:webHidden/>
              </w:rPr>
              <w:tab/>
            </w:r>
            <w:r>
              <w:rPr>
                <w:webHidden/>
              </w:rPr>
              <w:fldChar w:fldCharType="begin"/>
            </w:r>
            <w:r>
              <w:rPr>
                <w:webHidden/>
              </w:rPr>
              <w:instrText xml:space="preserve"> PAGEREF _Toc226838940 \h </w:instrText>
            </w:r>
            <w:r>
              <w:rPr>
                <w:webHidden/>
              </w:rPr>
            </w:r>
            <w:r>
              <w:rPr>
                <w:webHidden/>
              </w:rPr>
              <w:fldChar w:fldCharType="separate"/>
            </w:r>
            <w:r>
              <w:rPr>
                <w:webHidden/>
              </w:rPr>
              <w:t>17</w:t>
            </w:r>
            <w:r>
              <w:rPr>
                <w:webHidden/>
              </w:rPr>
              <w:fldChar w:fldCharType="end"/>
            </w:r>
          </w:hyperlink>
        </w:p>
        <w:p w14:paraId="31E38C20" w14:textId="7F7752F6" w:rsidR="00320E8F" w:rsidRDefault="00320E8F">
          <w:pPr>
            <w:pStyle w:val="TOC2"/>
            <w:rPr>
              <w:rFonts w:asciiTheme="minorHAnsi" w:hAnsiTheme="minorHAnsi"/>
              <w:noProof/>
              <w:szCs w:val="24"/>
              <w14:ligatures w14:val="standardContextual"/>
            </w:rPr>
          </w:pPr>
          <w:hyperlink w:anchor="_Toc226838941" w:history="1">
            <w:r w:rsidRPr="00383EEB">
              <w:rPr>
                <w:rStyle w:val="Hyperlink"/>
                <w:noProof/>
              </w:rPr>
              <w:t>7a. Response to Chair’s Letter on 2025 CMS</w:t>
            </w:r>
            <w:r>
              <w:rPr>
                <w:noProof/>
                <w:webHidden/>
              </w:rPr>
              <w:tab/>
            </w:r>
            <w:r>
              <w:rPr>
                <w:noProof/>
                <w:webHidden/>
              </w:rPr>
              <w:fldChar w:fldCharType="begin"/>
            </w:r>
            <w:r>
              <w:rPr>
                <w:noProof/>
                <w:webHidden/>
              </w:rPr>
              <w:instrText xml:space="preserve"> PAGEREF _Toc226838941 \h </w:instrText>
            </w:r>
            <w:r>
              <w:rPr>
                <w:noProof/>
                <w:webHidden/>
              </w:rPr>
            </w:r>
            <w:r>
              <w:rPr>
                <w:noProof/>
                <w:webHidden/>
              </w:rPr>
              <w:fldChar w:fldCharType="separate"/>
            </w:r>
            <w:r>
              <w:rPr>
                <w:noProof/>
                <w:webHidden/>
              </w:rPr>
              <w:t>17</w:t>
            </w:r>
            <w:r>
              <w:rPr>
                <w:noProof/>
                <w:webHidden/>
              </w:rPr>
              <w:fldChar w:fldCharType="end"/>
            </w:r>
          </w:hyperlink>
        </w:p>
        <w:p w14:paraId="018368F7" w14:textId="5C5547AB" w:rsidR="00320E8F" w:rsidRDefault="00320E8F">
          <w:pPr>
            <w:pStyle w:val="TOC2"/>
            <w:rPr>
              <w:rFonts w:asciiTheme="minorHAnsi" w:hAnsiTheme="minorHAnsi"/>
              <w:noProof/>
              <w:szCs w:val="24"/>
              <w14:ligatures w14:val="standardContextual"/>
            </w:rPr>
          </w:pPr>
          <w:hyperlink w:anchor="_Toc226838942" w:history="1">
            <w:r w:rsidRPr="00383EEB">
              <w:rPr>
                <w:rStyle w:val="Hyperlink"/>
                <w:noProof/>
              </w:rPr>
              <w:t>7b. Draft Compliance Monitoring Reports for 2025 -presentation by Secretariat</w:t>
            </w:r>
            <w:r>
              <w:rPr>
                <w:noProof/>
                <w:webHidden/>
              </w:rPr>
              <w:tab/>
            </w:r>
            <w:r>
              <w:rPr>
                <w:noProof/>
                <w:webHidden/>
              </w:rPr>
              <w:fldChar w:fldCharType="begin"/>
            </w:r>
            <w:r>
              <w:rPr>
                <w:noProof/>
                <w:webHidden/>
              </w:rPr>
              <w:instrText xml:space="preserve"> PAGEREF _Toc226838942 \h </w:instrText>
            </w:r>
            <w:r>
              <w:rPr>
                <w:noProof/>
                <w:webHidden/>
              </w:rPr>
            </w:r>
            <w:r>
              <w:rPr>
                <w:noProof/>
                <w:webHidden/>
              </w:rPr>
              <w:fldChar w:fldCharType="separate"/>
            </w:r>
            <w:r>
              <w:rPr>
                <w:noProof/>
                <w:webHidden/>
              </w:rPr>
              <w:t>18</w:t>
            </w:r>
            <w:r>
              <w:rPr>
                <w:noProof/>
                <w:webHidden/>
              </w:rPr>
              <w:fldChar w:fldCharType="end"/>
            </w:r>
          </w:hyperlink>
        </w:p>
        <w:p w14:paraId="295E8E32" w14:textId="33D09820" w:rsidR="00320E8F" w:rsidRDefault="00320E8F">
          <w:pPr>
            <w:pStyle w:val="TOC2"/>
            <w:rPr>
              <w:rFonts w:asciiTheme="minorHAnsi" w:hAnsiTheme="minorHAnsi"/>
              <w:noProof/>
              <w:szCs w:val="24"/>
              <w14:ligatures w14:val="standardContextual"/>
            </w:rPr>
          </w:pPr>
          <w:hyperlink w:anchor="_Toc226838943" w:history="1">
            <w:r w:rsidRPr="00383EEB">
              <w:rPr>
                <w:rStyle w:val="Hyperlink"/>
                <w:noProof/>
              </w:rPr>
              <w:t>7c. Develop Provisional Compliance Report- Annual determination of compliance status and potential responses for each obligation subject to assessment for each Member</w:t>
            </w:r>
            <w:r>
              <w:rPr>
                <w:noProof/>
                <w:webHidden/>
              </w:rPr>
              <w:tab/>
            </w:r>
            <w:r>
              <w:rPr>
                <w:noProof/>
                <w:webHidden/>
              </w:rPr>
              <w:fldChar w:fldCharType="begin"/>
            </w:r>
            <w:r>
              <w:rPr>
                <w:noProof/>
                <w:webHidden/>
              </w:rPr>
              <w:instrText xml:space="preserve"> PAGEREF _Toc226838943 \h </w:instrText>
            </w:r>
            <w:r>
              <w:rPr>
                <w:noProof/>
                <w:webHidden/>
              </w:rPr>
            </w:r>
            <w:r>
              <w:rPr>
                <w:noProof/>
                <w:webHidden/>
              </w:rPr>
              <w:fldChar w:fldCharType="separate"/>
            </w:r>
            <w:r>
              <w:rPr>
                <w:noProof/>
                <w:webHidden/>
              </w:rPr>
              <w:t>22</w:t>
            </w:r>
            <w:r>
              <w:rPr>
                <w:noProof/>
                <w:webHidden/>
              </w:rPr>
              <w:fldChar w:fldCharType="end"/>
            </w:r>
          </w:hyperlink>
        </w:p>
        <w:p w14:paraId="2B81CC10" w14:textId="467705B8" w:rsidR="00320E8F" w:rsidRDefault="00320E8F">
          <w:pPr>
            <w:pStyle w:val="TOC2"/>
            <w:rPr>
              <w:rFonts w:asciiTheme="minorHAnsi" w:hAnsiTheme="minorHAnsi"/>
              <w:noProof/>
              <w:szCs w:val="24"/>
              <w14:ligatures w14:val="standardContextual"/>
            </w:rPr>
          </w:pPr>
          <w:hyperlink w:anchor="_Toc226838944" w:history="1">
            <w:r w:rsidRPr="00383EEB">
              <w:rPr>
                <w:rStyle w:val="Hyperlink"/>
                <w:noProof/>
              </w:rPr>
              <w:t>7d. List of obligations for consideration for the Compliance Monitoring Scheme in 2026</w:t>
            </w:r>
            <w:r>
              <w:rPr>
                <w:noProof/>
                <w:webHidden/>
              </w:rPr>
              <w:tab/>
            </w:r>
            <w:r>
              <w:rPr>
                <w:noProof/>
                <w:webHidden/>
              </w:rPr>
              <w:fldChar w:fldCharType="begin"/>
            </w:r>
            <w:r>
              <w:rPr>
                <w:noProof/>
                <w:webHidden/>
              </w:rPr>
              <w:instrText xml:space="preserve"> PAGEREF _Toc226838944 \h </w:instrText>
            </w:r>
            <w:r>
              <w:rPr>
                <w:noProof/>
                <w:webHidden/>
              </w:rPr>
            </w:r>
            <w:r>
              <w:rPr>
                <w:noProof/>
                <w:webHidden/>
              </w:rPr>
              <w:fldChar w:fldCharType="separate"/>
            </w:r>
            <w:r>
              <w:rPr>
                <w:noProof/>
                <w:webHidden/>
              </w:rPr>
              <w:t>22</w:t>
            </w:r>
            <w:r>
              <w:rPr>
                <w:noProof/>
                <w:webHidden/>
              </w:rPr>
              <w:fldChar w:fldCharType="end"/>
            </w:r>
          </w:hyperlink>
        </w:p>
        <w:p w14:paraId="2D7E541F" w14:textId="7F821256" w:rsidR="00320E8F" w:rsidRDefault="00320E8F">
          <w:pPr>
            <w:pStyle w:val="TOC1"/>
            <w:rPr>
              <w:rFonts w:asciiTheme="minorHAnsi" w:hAnsiTheme="minorHAnsi"/>
              <w:b w:val="0"/>
              <w:bCs w:val="0"/>
              <w:szCs w:val="24"/>
              <w14:ligatures w14:val="standardContextual"/>
            </w:rPr>
          </w:pPr>
          <w:hyperlink w:anchor="_Toc226838945" w:history="1">
            <w:r w:rsidRPr="00383EEB">
              <w:rPr>
                <w:rStyle w:val="Hyperlink"/>
              </w:rPr>
              <w:t>Agenda Item 8.  Historic Existing Level</w:t>
            </w:r>
            <w:r>
              <w:rPr>
                <w:webHidden/>
              </w:rPr>
              <w:tab/>
            </w:r>
            <w:r>
              <w:rPr>
                <w:webHidden/>
              </w:rPr>
              <w:fldChar w:fldCharType="begin"/>
            </w:r>
            <w:r>
              <w:rPr>
                <w:webHidden/>
              </w:rPr>
              <w:instrText xml:space="preserve"> PAGEREF _Toc226838945 \h </w:instrText>
            </w:r>
            <w:r>
              <w:rPr>
                <w:webHidden/>
              </w:rPr>
            </w:r>
            <w:r>
              <w:rPr>
                <w:webHidden/>
              </w:rPr>
              <w:fldChar w:fldCharType="separate"/>
            </w:r>
            <w:r>
              <w:rPr>
                <w:webHidden/>
              </w:rPr>
              <w:t>23</w:t>
            </w:r>
            <w:r>
              <w:rPr>
                <w:webHidden/>
              </w:rPr>
              <w:fldChar w:fldCharType="end"/>
            </w:r>
          </w:hyperlink>
        </w:p>
        <w:p w14:paraId="626E0456" w14:textId="5C9BFCA6" w:rsidR="00320E8F" w:rsidRDefault="00320E8F">
          <w:pPr>
            <w:pStyle w:val="TOC1"/>
            <w:rPr>
              <w:rFonts w:asciiTheme="minorHAnsi" w:hAnsiTheme="minorHAnsi"/>
              <w:b w:val="0"/>
              <w:bCs w:val="0"/>
              <w:szCs w:val="24"/>
              <w14:ligatures w14:val="standardContextual"/>
            </w:rPr>
          </w:pPr>
          <w:hyperlink w:anchor="_Toc226838946" w:history="1">
            <w:r w:rsidRPr="00383EEB">
              <w:rPr>
                <w:rStyle w:val="Hyperlink"/>
              </w:rPr>
              <w:t>Agenda Item 9.  Transshipment</w:t>
            </w:r>
            <w:r>
              <w:rPr>
                <w:webHidden/>
              </w:rPr>
              <w:tab/>
            </w:r>
            <w:r>
              <w:rPr>
                <w:webHidden/>
              </w:rPr>
              <w:fldChar w:fldCharType="begin"/>
            </w:r>
            <w:r>
              <w:rPr>
                <w:webHidden/>
              </w:rPr>
              <w:instrText xml:space="preserve"> PAGEREF _Toc226838946 \h </w:instrText>
            </w:r>
            <w:r>
              <w:rPr>
                <w:webHidden/>
              </w:rPr>
            </w:r>
            <w:r>
              <w:rPr>
                <w:webHidden/>
              </w:rPr>
              <w:fldChar w:fldCharType="separate"/>
            </w:r>
            <w:r>
              <w:rPr>
                <w:webHidden/>
              </w:rPr>
              <w:t>23</w:t>
            </w:r>
            <w:r>
              <w:rPr>
                <w:webHidden/>
              </w:rPr>
              <w:fldChar w:fldCharType="end"/>
            </w:r>
          </w:hyperlink>
        </w:p>
        <w:p w14:paraId="31A93BFC" w14:textId="0F278835" w:rsidR="00320E8F" w:rsidRDefault="00320E8F">
          <w:pPr>
            <w:pStyle w:val="TOC1"/>
            <w:rPr>
              <w:rFonts w:asciiTheme="minorHAnsi" w:hAnsiTheme="minorHAnsi"/>
              <w:b w:val="0"/>
              <w:bCs w:val="0"/>
              <w:szCs w:val="24"/>
              <w14:ligatures w14:val="standardContextual"/>
            </w:rPr>
          </w:pPr>
          <w:hyperlink w:anchor="_Toc226838947" w:history="1">
            <w:r w:rsidRPr="00383EEB">
              <w:rPr>
                <w:rStyle w:val="Hyperlink"/>
              </w:rPr>
              <w:t>Agenda Item 10.  Vessel Monitoring System</w:t>
            </w:r>
            <w:r>
              <w:rPr>
                <w:webHidden/>
              </w:rPr>
              <w:tab/>
            </w:r>
            <w:r>
              <w:rPr>
                <w:webHidden/>
              </w:rPr>
              <w:fldChar w:fldCharType="begin"/>
            </w:r>
            <w:r>
              <w:rPr>
                <w:webHidden/>
              </w:rPr>
              <w:instrText xml:space="preserve"> PAGEREF _Toc226838947 \h </w:instrText>
            </w:r>
            <w:r>
              <w:rPr>
                <w:webHidden/>
              </w:rPr>
            </w:r>
            <w:r>
              <w:rPr>
                <w:webHidden/>
              </w:rPr>
              <w:fldChar w:fldCharType="separate"/>
            </w:r>
            <w:r>
              <w:rPr>
                <w:webHidden/>
              </w:rPr>
              <w:t>25</w:t>
            </w:r>
            <w:r>
              <w:rPr>
                <w:webHidden/>
              </w:rPr>
              <w:fldChar w:fldCharType="end"/>
            </w:r>
          </w:hyperlink>
        </w:p>
        <w:p w14:paraId="446F0185" w14:textId="4468A41B" w:rsidR="00320E8F" w:rsidRDefault="00320E8F">
          <w:pPr>
            <w:pStyle w:val="TOC2"/>
            <w:rPr>
              <w:rFonts w:asciiTheme="minorHAnsi" w:hAnsiTheme="minorHAnsi"/>
              <w:noProof/>
              <w:szCs w:val="24"/>
              <w14:ligatures w14:val="standardContextual"/>
            </w:rPr>
          </w:pPr>
          <w:hyperlink w:anchor="_Toc226838948" w:history="1">
            <w:r w:rsidRPr="00383EEB">
              <w:rPr>
                <w:rStyle w:val="Hyperlink"/>
                <w:noProof/>
              </w:rPr>
              <w:t>10a. Secretariat report on implementation</w:t>
            </w:r>
            <w:r>
              <w:rPr>
                <w:noProof/>
                <w:webHidden/>
              </w:rPr>
              <w:tab/>
            </w:r>
            <w:r>
              <w:rPr>
                <w:noProof/>
                <w:webHidden/>
              </w:rPr>
              <w:fldChar w:fldCharType="begin"/>
            </w:r>
            <w:r>
              <w:rPr>
                <w:noProof/>
                <w:webHidden/>
              </w:rPr>
              <w:instrText xml:space="preserve"> PAGEREF _Toc226838948 \h </w:instrText>
            </w:r>
            <w:r>
              <w:rPr>
                <w:noProof/>
                <w:webHidden/>
              </w:rPr>
            </w:r>
            <w:r>
              <w:rPr>
                <w:noProof/>
                <w:webHidden/>
              </w:rPr>
              <w:fldChar w:fldCharType="separate"/>
            </w:r>
            <w:r>
              <w:rPr>
                <w:noProof/>
                <w:webHidden/>
              </w:rPr>
              <w:t>25</w:t>
            </w:r>
            <w:r>
              <w:rPr>
                <w:noProof/>
                <w:webHidden/>
              </w:rPr>
              <w:fldChar w:fldCharType="end"/>
            </w:r>
          </w:hyperlink>
        </w:p>
        <w:p w14:paraId="719A3663" w14:textId="25970F26" w:rsidR="00320E8F" w:rsidRDefault="00320E8F">
          <w:pPr>
            <w:pStyle w:val="TOC1"/>
            <w:rPr>
              <w:rFonts w:asciiTheme="minorHAnsi" w:hAnsiTheme="minorHAnsi"/>
              <w:b w:val="0"/>
              <w:bCs w:val="0"/>
              <w:szCs w:val="24"/>
              <w14:ligatures w14:val="standardContextual"/>
            </w:rPr>
          </w:pPr>
          <w:hyperlink w:anchor="_Toc226838949" w:history="1">
            <w:r w:rsidRPr="00383EEB">
              <w:rPr>
                <w:rStyle w:val="Hyperlink"/>
              </w:rPr>
              <w:t>Agenda Item 11. High Seas Boarding and Inspection</w:t>
            </w:r>
            <w:r>
              <w:rPr>
                <w:webHidden/>
              </w:rPr>
              <w:tab/>
            </w:r>
            <w:r>
              <w:rPr>
                <w:webHidden/>
              </w:rPr>
              <w:fldChar w:fldCharType="begin"/>
            </w:r>
            <w:r>
              <w:rPr>
                <w:webHidden/>
              </w:rPr>
              <w:instrText xml:space="preserve"> PAGEREF _Toc226838949 \h </w:instrText>
            </w:r>
            <w:r>
              <w:rPr>
                <w:webHidden/>
              </w:rPr>
            </w:r>
            <w:r>
              <w:rPr>
                <w:webHidden/>
              </w:rPr>
              <w:fldChar w:fldCharType="separate"/>
            </w:r>
            <w:r>
              <w:rPr>
                <w:webHidden/>
              </w:rPr>
              <w:t>26</w:t>
            </w:r>
            <w:r>
              <w:rPr>
                <w:webHidden/>
              </w:rPr>
              <w:fldChar w:fldCharType="end"/>
            </w:r>
          </w:hyperlink>
        </w:p>
        <w:p w14:paraId="44256375" w14:textId="4705147D" w:rsidR="00320E8F" w:rsidRDefault="00320E8F">
          <w:pPr>
            <w:pStyle w:val="TOC2"/>
            <w:rPr>
              <w:rFonts w:asciiTheme="minorHAnsi" w:hAnsiTheme="minorHAnsi"/>
              <w:noProof/>
              <w:szCs w:val="24"/>
              <w14:ligatures w14:val="standardContextual"/>
            </w:rPr>
          </w:pPr>
          <w:hyperlink w:anchor="_Toc226838950" w:history="1">
            <w:r w:rsidRPr="00383EEB">
              <w:rPr>
                <w:rStyle w:val="Hyperlink"/>
                <w:noProof/>
              </w:rPr>
              <w:t>11a. Secretariat Report</w:t>
            </w:r>
            <w:r>
              <w:rPr>
                <w:noProof/>
                <w:webHidden/>
              </w:rPr>
              <w:tab/>
            </w:r>
            <w:r>
              <w:rPr>
                <w:noProof/>
                <w:webHidden/>
              </w:rPr>
              <w:fldChar w:fldCharType="begin"/>
            </w:r>
            <w:r>
              <w:rPr>
                <w:noProof/>
                <w:webHidden/>
              </w:rPr>
              <w:instrText xml:space="preserve"> PAGEREF _Toc226838950 \h </w:instrText>
            </w:r>
            <w:r>
              <w:rPr>
                <w:noProof/>
                <w:webHidden/>
              </w:rPr>
            </w:r>
            <w:r>
              <w:rPr>
                <w:noProof/>
                <w:webHidden/>
              </w:rPr>
              <w:fldChar w:fldCharType="separate"/>
            </w:r>
            <w:r>
              <w:rPr>
                <w:noProof/>
                <w:webHidden/>
              </w:rPr>
              <w:t>26</w:t>
            </w:r>
            <w:r>
              <w:rPr>
                <w:noProof/>
                <w:webHidden/>
              </w:rPr>
              <w:fldChar w:fldCharType="end"/>
            </w:r>
          </w:hyperlink>
        </w:p>
        <w:p w14:paraId="69656421" w14:textId="2EC0467A" w:rsidR="00320E8F" w:rsidRDefault="00320E8F">
          <w:pPr>
            <w:pStyle w:val="TOC2"/>
            <w:rPr>
              <w:rFonts w:asciiTheme="minorHAnsi" w:hAnsiTheme="minorHAnsi"/>
              <w:noProof/>
              <w:szCs w:val="24"/>
              <w14:ligatures w14:val="standardContextual"/>
            </w:rPr>
          </w:pPr>
          <w:hyperlink w:anchor="_Toc226838951" w:history="1">
            <w:r w:rsidRPr="00383EEB">
              <w:rPr>
                <w:rStyle w:val="Hyperlink"/>
                <w:noProof/>
              </w:rPr>
              <w:t>11b. Member Reports</w:t>
            </w:r>
            <w:r>
              <w:rPr>
                <w:noProof/>
                <w:webHidden/>
              </w:rPr>
              <w:tab/>
            </w:r>
            <w:r>
              <w:rPr>
                <w:noProof/>
                <w:webHidden/>
              </w:rPr>
              <w:fldChar w:fldCharType="begin"/>
            </w:r>
            <w:r>
              <w:rPr>
                <w:noProof/>
                <w:webHidden/>
              </w:rPr>
              <w:instrText xml:space="preserve"> PAGEREF _Toc226838951 \h </w:instrText>
            </w:r>
            <w:r>
              <w:rPr>
                <w:noProof/>
                <w:webHidden/>
              </w:rPr>
            </w:r>
            <w:r>
              <w:rPr>
                <w:noProof/>
                <w:webHidden/>
              </w:rPr>
              <w:fldChar w:fldCharType="separate"/>
            </w:r>
            <w:r>
              <w:rPr>
                <w:noProof/>
                <w:webHidden/>
              </w:rPr>
              <w:t>26</w:t>
            </w:r>
            <w:r>
              <w:rPr>
                <w:noProof/>
                <w:webHidden/>
              </w:rPr>
              <w:fldChar w:fldCharType="end"/>
            </w:r>
          </w:hyperlink>
        </w:p>
        <w:p w14:paraId="71BF4404" w14:textId="4F8AD4BB" w:rsidR="00320E8F" w:rsidRDefault="00320E8F">
          <w:pPr>
            <w:pStyle w:val="TOC1"/>
            <w:rPr>
              <w:rFonts w:asciiTheme="minorHAnsi" w:hAnsiTheme="minorHAnsi"/>
              <w:b w:val="0"/>
              <w:bCs w:val="0"/>
              <w:szCs w:val="24"/>
              <w14:ligatures w14:val="standardContextual"/>
            </w:rPr>
          </w:pPr>
          <w:hyperlink w:anchor="_Toc226838952" w:history="1">
            <w:r w:rsidRPr="00383EEB">
              <w:rPr>
                <w:rStyle w:val="Hyperlink"/>
              </w:rPr>
              <w:t>Agenda Item 12.  Review of Applications for CNCP Status</w:t>
            </w:r>
            <w:r>
              <w:rPr>
                <w:webHidden/>
              </w:rPr>
              <w:tab/>
            </w:r>
            <w:r>
              <w:rPr>
                <w:webHidden/>
              </w:rPr>
              <w:fldChar w:fldCharType="begin"/>
            </w:r>
            <w:r>
              <w:rPr>
                <w:webHidden/>
              </w:rPr>
              <w:instrText xml:space="preserve"> PAGEREF _Toc226838952 \h </w:instrText>
            </w:r>
            <w:r>
              <w:rPr>
                <w:webHidden/>
              </w:rPr>
            </w:r>
            <w:r>
              <w:rPr>
                <w:webHidden/>
              </w:rPr>
              <w:fldChar w:fldCharType="separate"/>
            </w:r>
            <w:r>
              <w:rPr>
                <w:webHidden/>
              </w:rPr>
              <w:t>26</w:t>
            </w:r>
            <w:r>
              <w:rPr>
                <w:webHidden/>
              </w:rPr>
              <w:fldChar w:fldCharType="end"/>
            </w:r>
          </w:hyperlink>
        </w:p>
        <w:p w14:paraId="51A13B39" w14:textId="2B4A21A5" w:rsidR="00320E8F" w:rsidRDefault="00320E8F">
          <w:pPr>
            <w:pStyle w:val="TOC1"/>
            <w:rPr>
              <w:rFonts w:asciiTheme="minorHAnsi" w:hAnsiTheme="minorHAnsi"/>
              <w:b w:val="0"/>
              <w:bCs w:val="0"/>
              <w:szCs w:val="24"/>
              <w14:ligatures w14:val="standardContextual"/>
            </w:rPr>
          </w:pPr>
          <w:hyperlink w:anchor="_Toc226838953" w:history="1">
            <w:r w:rsidRPr="00383EEB">
              <w:rPr>
                <w:rStyle w:val="Hyperlink"/>
              </w:rPr>
              <w:t>Agenda Item 13.  Climate Change</w:t>
            </w:r>
            <w:r>
              <w:rPr>
                <w:webHidden/>
              </w:rPr>
              <w:tab/>
            </w:r>
            <w:r>
              <w:rPr>
                <w:webHidden/>
              </w:rPr>
              <w:fldChar w:fldCharType="begin"/>
            </w:r>
            <w:r>
              <w:rPr>
                <w:webHidden/>
              </w:rPr>
              <w:instrText xml:space="preserve"> PAGEREF _Toc226838953 \h </w:instrText>
            </w:r>
            <w:r>
              <w:rPr>
                <w:webHidden/>
              </w:rPr>
            </w:r>
            <w:r>
              <w:rPr>
                <w:webHidden/>
              </w:rPr>
              <w:fldChar w:fldCharType="separate"/>
            </w:r>
            <w:r>
              <w:rPr>
                <w:webHidden/>
              </w:rPr>
              <w:t>26</w:t>
            </w:r>
            <w:r>
              <w:rPr>
                <w:webHidden/>
              </w:rPr>
              <w:fldChar w:fldCharType="end"/>
            </w:r>
          </w:hyperlink>
        </w:p>
        <w:p w14:paraId="3169D798" w14:textId="1B8F5E6C" w:rsidR="00320E8F" w:rsidRDefault="00320E8F">
          <w:pPr>
            <w:pStyle w:val="TOC1"/>
            <w:rPr>
              <w:rFonts w:asciiTheme="minorHAnsi" w:hAnsiTheme="minorHAnsi"/>
              <w:b w:val="0"/>
              <w:bCs w:val="0"/>
              <w:szCs w:val="24"/>
              <w14:ligatures w14:val="standardContextual"/>
            </w:rPr>
          </w:pPr>
          <w:hyperlink w:anchor="_Toc226838954" w:history="1">
            <w:r w:rsidRPr="00383EEB">
              <w:rPr>
                <w:rStyle w:val="Hyperlink"/>
              </w:rPr>
              <w:t>Agenda Item 14.  Cooperation with Other Organizations</w:t>
            </w:r>
            <w:r>
              <w:rPr>
                <w:webHidden/>
              </w:rPr>
              <w:tab/>
            </w:r>
            <w:r>
              <w:rPr>
                <w:webHidden/>
              </w:rPr>
              <w:fldChar w:fldCharType="begin"/>
            </w:r>
            <w:r>
              <w:rPr>
                <w:webHidden/>
              </w:rPr>
              <w:instrText xml:space="preserve"> PAGEREF _Toc226838954 \h </w:instrText>
            </w:r>
            <w:r>
              <w:rPr>
                <w:webHidden/>
              </w:rPr>
            </w:r>
            <w:r>
              <w:rPr>
                <w:webHidden/>
              </w:rPr>
              <w:fldChar w:fldCharType="separate"/>
            </w:r>
            <w:r>
              <w:rPr>
                <w:webHidden/>
              </w:rPr>
              <w:t>27</w:t>
            </w:r>
            <w:r>
              <w:rPr>
                <w:webHidden/>
              </w:rPr>
              <w:fldChar w:fldCharType="end"/>
            </w:r>
          </w:hyperlink>
        </w:p>
        <w:p w14:paraId="4480AC8C" w14:textId="6A79DB4F" w:rsidR="00320E8F" w:rsidRDefault="00320E8F">
          <w:pPr>
            <w:pStyle w:val="TOC2"/>
            <w:rPr>
              <w:rFonts w:asciiTheme="minorHAnsi" w:hAnsiTheme="minorHAnsi"/>
              <w:noProof/>
              <w:szCs w:val="24"/>
              <w14:ligatures w14:val="standardContextual"/>
            </w:rPr>
          </w:pPr>
          <w:hyperlink w:anchor="_Toc226838955" w:history="1">
            <w:r w:rsidRPr="00383EEB">
              <w:rPr>
                <w:rStyle w:val="Hyperlink"/>
                <w:noProof/>
              </w:rPr>
              <w:t>14a. MoU with SPRFMO</w:t>
            </w:r>
            <w:r>
              <w:rPr>
                <w:noProof/>
                <w:webHidden/>
              </w:rPr>
              <w:tab/>
            </w:r>
            <w:r>
              <w:rPr>
                <w:noProof/>
                <w:webHidden/>
              </w:rPr>
              <w:fldChar w:fldCharType="begin"/>
            </w:r>
            <w:r>
              <w:rPr>
                <w:noProof/>
                <w:webHidden/>
              </w:rPr>
              <w:instrText xml:space="preserve"> PAGEREF _Toc226838955 \h </w:instrText>
            </w:r>
            <w:r>
              <w:rPr>
                <w:noProof/>
                <w:webHidden/>
              </w:rPr>
            </w:r>
            <w:r>
              <w:rPr>
                <w:noProof/>
                <w:webHidden/>
              </w:rPr>
              <w:fldChar w:fldCharType="separate"/>
            </w:r>
            <w:r>
              <w:rPr>
                <w:noProof/>
                <w:webHidden/>
              </w:rPr>
              <w:t>27</w:t>
            </w:r>
            <w:r>
              <w:rPr>
                <w:noProof/>
                <w:webHidden/>
              </w:rPr>
              <w:fldChar w:fldCharType="end"/>
            </w:r>
          </w:hyperlink>
        </w:p>
        <w:p w14:paraId="176857E5" w14:textId="6F56ECDA" w:rsidR="00320E8F" w:rsidRDefault="00320E8F">
          <w:pPr>
            <w:pStyle w:val="TOC2"/>
            <w:rPr>
              <w:rFonts w:asciiTheme="minorHAnsi" w:hAnsiTheme="minorHAnsi"/>
              <w:noProof/>
              <w:szCs w:val="24"/>
              <w14:ligatures w14:val="standardContextual"/>
            </w:rPr>
          </w:pPr>
          <w:hyperlink w:anchor="_Toc226838956" w:history="1">
            <w:r w:rsidRPr="00383EEB">
              <w:rPr>
                <w:rStyle w:val="Hyperlink"/>
                <w:noProof/>
              </w:rPr>
              <w:t>14b. MoU with WCPFC</w:t>
            </w:r>
            <w:r>
              <w:rPr>
                <w:noProof/>
                <w:webHidden/>
              </w:rPr>
              <w:tab/>
            </w:r>
            <w:r>
              <w:rPr>
                <w:noProof/>
                <w:webHidden/>
              </w:rPr>
              <w:fldChar w:fldCharType="begin"/>
            </w:r>
            <w:r>
              <w:rPr>
                <w:noProof/>
                <w:webHidden/>
              </w:rPr>
              <w:instrText xml:space="preserve"> PAGEREF _Toc226838956 \h </w:instrText>
            </w:r>
            <w:r>
              <w:rPr>
                <w:noProof/>
                <w:webHidden/>
              </w:rPr>
            </w:r>
            <w:r>
              <w:rPr>
                <w:noProof/>
                <w:webHidden/>
              </w:rPr>
              <w:fldChar w:fldCharType="separate"/>
            </w:r>
            <w:r>
              <w:rPr>
                <w:noProof/>
                <w:webHidden/>
              </w:rPr>
              <w:t>27</w:t>
            </w:r>
            <w:r>
              <w:rPr>
                <w:noProof/>
                <w:webHidden/>
              </w:rPr>
              <w:fldChar w:fldCharType="end"/>
            </w:r>
          </w:hyperlink>
        </w:p>
        <w:p w14:paraId="1900A849" w14:textId="5C69E9E7" w:rsidR="00320E8F" w:rsidRDefault="00320E8F">
          <w:pPr>
            <w:pStyle w:val="TOC2"/>
            <w:rPr>
              <w:rFonts w:asciiTheme="minorHAnsi" w:hAnsiTheme="minorHAnsi"/>
              <w:noProof/>
              <w:szCs w:val="24"/>
              <w14:ligatures w14:val="standardContextual"/>
            </w:rPr>
          </w:pPr>
          <w:hyperlink w:anchor="_Toc226838957" w:history="1">
            <w:r w:rsidRPr="00383EEB">
              <w:rPr>
                <w:rStyle w:val="Hyperlink"/>
                <w:noProof/>
              </w:rPr>
              <w:t>14c. NPFC-NPAFC Work Plan</w:t>
            </w:r>
            <w:r>
              <w:rPr>
                <w:noProof/>
                <w:webHidden/>
              </w:rPr>
              <w:tab/>
            </w:r>
            <w:r>
              <w:rPr>
                <w:noProof/>
                <w:webHidden/>
              </w:rPr>
              <w:fldChar w:fldCharType="begin"/>
            </w:r>
            <w:r>
              <w:rPr>
                <w:noProof/>
                <w:webHidden/>
              </w:rPr>
              <w:instrText xml:space="preserve"> PAGEREF _Toc226838957 \h </w:instrText>
            </w:r>
            <w:r>
              <w:rPr>
                <w:noProof/>
                <w:webHidden/>
              </w:rPr>
            </w:r>
            <w:r>
              <w:rPr>
                <w:noProof/>
                <w:webHidden/>
              </w:rPr>
              <w:fldChar w:fldCharType="separate"/>
            </w:r>
            <w:r>
              <w:rPr>
                <w:noProof/>
                <w:webHidden/>
              </w:rPr>
              <w:t>27</w:t>
            </w:r>
            <w:r>
              <w:rPr>
                <w:noProof/>
                <w:webHidden/>
              </w:rPr>
              <w:fldChar w:fldCharType="end"/>
            </w:r>
          </w:hyperlink>
        </w:p>
        <w:p w14:paraId="4944C5EC" w14:textId="094727E7" w:rsidR="00320E8F" w:rsidRDefault="00320E8F">
          <w:pPr>
            <w:pStyle w:val="TOC2"/>
            <w:rPr>
              <w:rFonts w:asciiTheme="minorHAnsi" w:hAnsiTheme="minorHAnsi"/>
              <w:noProof/>
              <w:szCs w:val="24"/>
              <w14:ligatures w14:val="standardContextual"/>
            </w:rPr>
          </w:pPr>
          <w:hyperlink w:anchor="_Toc226838958" w:history="1">
            <w:r w:rsidRPr="00383EEB">
              <w:rPr>
                <w:rStyle w:val="Hyperlink"/>
                <w:noProof/>
              </w:rPr>
              <w:t>14d. IMCS Network</w:t>
            </w:r>
            <w:r>
              <w:rPr>
                <w:noProof/>
                <w:webHidden/>
              </w:rPr>
              <w:tab/>
            </w:r>
            <w:r>
              <w:rPr>
                <w:noProof/>
                <w:webHidden/>
              </w:rPr>
              <w:fldChar w:fldCharType="begin"/>
            </w:r>
            <w:r>
              <w:rPr>
                <w:noProof/>
                <w:webHidden/>
              </w:rPr>
              <w:instrText xml:space="preserve"> PAGEREF _Toc226838958 \h </w:instrText>
            </w:r>
            <w:r>
              <w:rPr>
                <w:noProof/>
                <w:webHidden/>
              </w:rPr>
            </w:r>
            <w:r>
              <w:rPr>
                <w:noProof/>
                <w:webHidden/>
              </w:rPr>
              <w:fldChar w:fldCharType="separate"/>
            </w:r>
            <w:r>
              <w:rPr>
                <w:noProof/>
                <w:webHidden/>
              </w:rPr>
              <w:t>28</w:t>
            </w:r>
            <w:r>
              <w:rPr>
                <w:noProof/>
                <w:webHidden/>
              </w:rPr>
              <w:fldChar w:fldCharType="end"/>
            </w:r>
          </w:hyperlink>
        </w:p>
        <w:p w14:paraId="6E69BA8F" w14:textId="2AF38B8F" w:rsidR="00320E8F" w:rsidRDefault="00320E8F">
          <w:pPr>
            <w:pStyle w:val="TOC1"/>
            <w:rPr>
              <w:rFonts w:asciiTheme="minorHAnsi" w:hAnsiTheme="minorHAnsi"/>
              <w:b w:val="0"/>
              <w:bCs w:val="0"/>
              <w:szCs w:val="24"/>
              <w14:ligatures w14:val="standardContextual"/>
            </w:rPr>
          </w:pPr>
          <w:hyperlink w:anchor="_Toc226838959" w:history="1">
            <w:r w:rsidRPr="00383EEB">
              <w:rPr>
                <w:rStyle w:val="Hyperlink"/>
              </w:rPr>
              <w:t>Agenda Item 15.  Performance Review- Recommendations relevant to TCC</w:t>
            </w:r>
            <w:r>
              <w:rPr>
                <w:webHidden/>
              </w:rPr>
              <w:tab/>
            </w:r>
            <w:r>
              <w:rPr>
                <w:webHidden/>
              </w:rPr>
              <w:fldChar w:fldCharType="begin"/>
            </w:r>
            <w:r>
              <w:rPr>
                <w:webHidden/>
              </w:rPr>
              <w:instrText xml:space="preserve"> PAGEREF _Toc226838959 \h </w:instrText>
            </w:r>
            <w:r>
              <w:rPr>
                <w:webHidden/>
              </w:rPr>
            </w:r>
            <w:r>
              <w:rPr>
                <w:webHidden/>
              </w:rPr>
              <w:fldChar w:fldCharType="separate"/>
            </w:r>
            <w:r>
              <w:rPr>
                <w:webHidden/>
              </w:rPr>
              <w:t>28</w:t>
            </w:r>
            <w:r>
              <w:rPr>
                <w:webHidden/>
              </w:rPr>
              <w:fldChar w:fldCharType="end"/>
            </w:r>
          </w:hyperlink>
        </w:p>
        <w:p w14:paraId="6926F942" w14:textId="29250260" w:rsidR="00320E8F" w:rsidRDefault="00320E8F">
          <w:pPr>
            <w:pStyle w:val="TOC1"/>
            <w:rPr>
              <w:rFonts w:asciiTheme="minorHAnsi" w:hAnsiTheme="minorHAnsi"/>
              <w:b w:val="0"/>
              <w:bCs w:val="0"/>
              <w:szCs w:val="24"/>
              <w14:ligatures w14:val="standardContextual"/>
            </w:rPr>
          </w:pPr>
          <w:hyperlink w:anchor="_Toc226838960" w:history="1">
            <w:r w:rsidRPr="00383EEB">
              <w:rPr>
                <w:rStyle w:val="Hyperlink"/>
              </w:rPr>
              <w:t>Agenda Item 16.  Other Matters</w:t>
            </w:r>
            <w:r>
              <w:rPr>
                <w:webHidden/>
              </w:rPr>
              <w:tab/>
            </w:r>
            <w:r>
              <w:rPr>
                <w:webHidden/>
              </w:rPr>
              <w:fldChar w:fldCharType="begin"/>
            </w:r>
            <w:r>
              <w:rPr>
                <w:webHidden/>
              </w:rPr>
              <w:instrText xml:space="preserve"> PAGEREF _Toc226838960 \h </w:instrText>
            </w:r>
            <w:r>
              <w:rPr>
                <w:webHidden/>
              </w:rPr>
            </w:r>
            <w:r>
              <w:rPr>
                <w:webHidden/>
              </w:rPr>
              <w:fldChar w:fldCharType="separate"/>
            </w:r>
            <w:r>
              <w:rPr>
                <w:webHidden/>
              </w:rPr>
              <w:t>28</w:t>
            </w:r>
            <w:r>
              <w:rPr>
                <w:webHidden/>
              </w:rPr>
              <w:fldChar w:fldCharType="end"/>
            </w:r>
          </w:hyperlink>
        </w:p>
        <w:p w14:paraId="173535D1" w14:textId="75910B06" w:rsidR="00320E8F" w:rsidRDefault="00320E8F">
          <w:pPr>
            <w:pStyle w:val="TOC1"/>
            <w:rPr>
              <w:rFonts w:asciiTheme="minorHAnsi" w:hAnsiTheme="minorHAnsi"/>
              <w:b w:val="0"/>
              <w:bCs w:val="0"/>
              <w:szCs w:val="24"/>
              <w14:ligatures w14:val="standardContextual"/>
            </w:rPr>
          </w:pPr>
          <w:hyperlink w:anchor="_Toc226838961" w:history="1">
            <w:r w:rsidRPr="00383EEB">
              <w:rPr>
                <w:rStyle w:val="Hyperlink"/>
              </w:rPr>
              <w:t>Agenda Item 17.  Review and Endorsement of TCC Work Plan for 2026/2027</w:t>
            </w:r>
            <w:r>
              <w:rPr>
                <w:webHidden/>
              </w:rPr>
              <w:tab/>
            </w:r>
            <w:r>
              <w:rPr>
                <w:webHidden/>
              </w:rPr>
              <w:fldChar w:fldCharType="begin"/>
            </w:r>
            <w:r>
              <w:rPr>
                <w:webHidden/>
              </w:rPr>
              <w:instrText xml:space="preserve"> PAGEREF _Toc226838961 \h </w:instrText>
            </w:r>
            <w:r>
              <w:rPr>
                <w:webHidden/>
              </w:rPr>
            </w:r>
            <w:r>
              <w:rPr>
                <w:webHidden/>
              </w:rPr>
              <w:fldChar w:fldCharType="separate"/>
            </w:r>
            <w:r>
              <w:rPr>
                <w:webHidden/>
              </w:rPr>
              <w:t>28</w:t>
            </w:r>
            <w:r>
              <w:rPr>
                <w:webHidden/>
              </w:rPr>
              <w:fldChar w:fldCharType="end"/>
            </w:r>
          </w:hyperlink>
        </w:p>
        <w:p w14:paraId="6F5E486C" w14:textId="39974712" w:rsidR="00320E8F" w:rsidRDefault="00320E8F">
          <w:pPr>
            <w:pStyle w:val="TOC1"/>
            <w:rPr>
              <w:rFonts w:asciiTheme="minorHAnsi" w:hAnsiTheme="minorHAnsi"/>
              <w:b w:val="0"/>
              <w:bCs w:val="0"/>
              <w:szCs w:val="24"/>
              <w14:ligatures w14:val="standardContextual"/>
            </w:rPr>
          </w:pPr>
          <w:hyperlink w:anchor="_Toc226838962" w:history="1">
            <w:r w:rsidRPr="00383EEB">
              <w:rPr>
                <w:rStyle w:val="Hyperlink"/>
              </w:rPr>
              <w:t>Agenda Item 18.  Recommendations to the Commission</w:t>
            </w:r>
            <w:r>
              <w:rPr>
                <w:webHidden/>
              </w:rPr>
              <w:tab/>
            </w:r>
            <w:r>
              <w:rPr>
                <w:webHidden/>
              </w:rPr>
              <w:fldChar w:fldCharType="begin"/>
            </w:r>
            <w:r>
              <w:rPr>
                <w:webHidden/>
              </w:rPr>
              <w:instrText xml:space="preserve"> PAGEREF _Toc226838962 \h </w:instrText>
            </w:r>
            <w:r>
              <w:rPr>
                <w:webHidden/>
              </w:rPr>
            </w:r>
            <w:r>
              <w:rPr>
                <w:webHidden/>
              </w:rPr>
              <w:fldChar w:fldCharType="separate"/>
            </w:r>
            <w:r>
              <w:rPr>
                <w:webHidden/>
              </w:rPr>
              <w:t>29</w:t>
            </w:r>
            <w:r>
              <w:rPr>
                <w:webHidden/>
              </w:rPr>
              <w:fldChar w:fldCharType="end"/>
            </w:r>
          </w:hyperlink>
        </w:p>
        <w:p w14:paraId="0F0D4B9A" w14:textId="0BE81FDF" w:rsidR="00320E8F" w:rsidRDefault="00320E8F">
          <w:pPr>
            <w:pStyle w:val="TOC1"/>
            <w:rPr>
              <w:rFonts w:asciiTheme="minorHAnsi" w:hAnsiTheme="minorHAnsi"/>
              <w:b w:val="0"/>
              <w:bCs w:val="0"/>
              <w:szCs w:val="24"/>
              <w14:ligatures w14:val="standardContextual"/>
            </w:rPr>
          </w:pPr>
          <w:hyperlink w:anchor="_Toc226838963" w:history="1">
            <w:r w:rsidRPr="00383EEB">
              <w:rPr>
                <w:rStyle w:val="Hyperlink"/>
              </w:rPr>
              <w:t>Agenda Item 19.  Next Meeting</w:t>
            </w:r>
            <w:r>
              <w:rPr>
                <w:webHidden/>
              </w:rPr>
              <w:tab/>
            </w:r>
            <w:r>
              <w:rPr>
                <w:webHidden/>
              </w:rPr>
              <w:fldChar w:fldCharType="begin"/>
            </w:r>
            <w:r>
              <w:rPr>
                <w:webHidden/>
              </w:rPr>
              <w:instrText xml:space="preserve"> PAGEREF _Toc226838963 \h </w:instrText>
            </w:r>
            <w:r>
              <w:rPr>
                <w:webHidden/>
              </w:rPr>
            </w:r>
            <w:r>
              <w:rPr>
                <w:webHidden/>
              </w:rPr>
              <w:fldChar w:fldCharType="separate"/>
            </w:r>
            <w:r>
              <w:rPr>
                <w:webHidden/>
              </w:rPr>
              <w:t>31</w:t>
            </w:r>
            <w:r>
              <w:rPr>
                <w:webHidden/>
              </w:rPr>
              <w:fldChar w:fldCharType="end"/>
            </w:r>
          </w:hyperlink>
        </w:p>
        <w:p w14:paraId="0C1A09DF" w14:textId="0C966231" w:rsidR="00320E8F" w:rsidRDefault="00320E8F">
          <w:pPr>
            <w:pStyle w:val="TOC1"/>
            <w:rPr>
              <w:rFonts w:asciiTheme="minorHAnsi" w:hAnsiTheme="minorHAnsi"/>
              <w:b w:val="0"/>
              <w:bCs w:val="0"/>
              <w:szCs w:val="24"/>
              <w14:ligatures w14:val="standardContextual"/>
            </w:rPr>
          </w:pPr>
          <w:hyperlink w:anchor="_Toc226838964" w:history="1">
            <w:r w:rsidRPr="00383EEB">
              <w:rPr>
                <w:rStyle w:val="Hyperlink"/>
              </w:rPr>
              <w:t>Agenda Item 20.  Adoption of the Report</w:t>
            </w:r>
            <w:r>
              <w:rPr>
                <w:webHidden/>
              </w:rPr>
              <w:tab/>
            </w:r>
            <w:r>
              <w:rPr>
                <w:webHidden/>
              </w:rPr>
              <w:fldChar w:fldCharType="begin"/>
            </w:r>
            <w:r>
              <w:rPr>
                <w:webHidden/>
              </w:rPr>
              <w:instrText xml:space="preserve"> PAGEREF _Toc226838964 \h </w:instrText>
            </w:r>
            <w:r>
              <w:rPr>
                <w:webHidden/>
              </w:rPr>
            </w:r>
            <w:r>
              <w:rPr>
                <w:webHidden/>
              </w:rPr>
              <w:fldChar w:fldCharType="separate"/>
            </w:r>
            <w:r>
              <w:rPr>
                <w:webHidden/>
              </w:rPr>
              <w:t>31</w:t>
            </w:r>
            <w:r>
              <w:rPr>
                <w:webHidden/>
              </w:rPr>
              <w:fldChar w:fldCharType="end"/>
            </w:r>
          </w:hyperlink>
        </w:p>
        <w:p w14:paraId="5DF968F5" w14:textId="05AD6D72" w:rsidR="00320E8F" w:rsidRDefault="00320E8F">
          <w:pPr>
            <w:pStyle w:val="TOC1"/>
            <w:rPr>
              <w:rFonts w:asciiTheme="minorHAnsi" w:hAnsiTheme="minorHAnsi"/>
              <w:b w:val="0"/>
              <w:bCs w:val="0"/>
              <w:szCs w:val="24"/>
              <w14:ligatures w14:val="standardContextual"/>
            </w:rPr>
          </w:pPr>
          <w:hyperlink w:anchor="_Toc226838965" w:history="1">
            <w:r w:rsidRPr="00383EEB">
              <w:rPr>
                <w:rStyle w:val="Hyperlink"/>
              </w:rPr>
              <w:t>Agenda Item 21.  Close of the Meeting</w:t>
            </w:r>
            <w:r>
              <w:rPr>
                <w:webHidden/>
              </w:rPr>
              <w:tab/>
            </w:r>
            <w:r>
              <w:rPr>
                <w:webHidden/>
              </w:rPr>
              <w:fldChar w:fldCharType="begin"/>
            </w:r>
            <w:r>
              <w:rPr>
                <w:webHidden/>
              </w:rPr>
              <w:instrText xml:space="preserve"> PAGEREF _Toc226838965 \h </w:instrText>
            </w:r>
            <w:r>
              <w:rPr>
                <w:webHidden/>
              </w:rPr>
            </w:r>
            <w:r>
              <w:rPr>
                <w:webHidden/>
              </w:rPr>
              <w:fldChar w:fldCharType="separate"/>
            </w:r>
            <w:r>
              <w:rPr>
                <w:webHidden/>
              </w:rPr>
              <w:t>31</w:t>
            </w:r>
            <w:r>
              <w:rPr>
                <w:webHidden/>
              </w:rPr>
              <w:fldChar w:fldCharType="end"/>
            </w:r>
          </w:hyperlink>
        </w:p>
        <w:p w14:paraId="443C5AA4" w14:textId="448958CC" w:rsidR="00320E8F" w:rsidRDefault="00320E8F">
          <w:pPr>
            <w:pStyle w:val="TOC1"/>
            <w:rPr>
              <w:rFonts w:asciiTheme="minorHAnsi" w:hAnsiTheme="minorHAnsi"/>
              <w:b w:val="0"/>
              <w:bCs w:val="0"/>
              <w:szCs w:val="24"/>
              <w14:ligatures w14:val="standardContextual"/>
            </w:rPr>
          </w:pPr>
          <w:hyperlink w:anchor="_Toc226838966" w:history="1">
            <w:r w:rsidRPr="00383EEB">
              <w:rPr>
                <w:rStyle w:val="Hyperlink"/>
              </w:rPr>
              <w:t>LIST OF ANNEXES</w:t>
            </w:r>
            <w:r>
              <w:rPr>
                <w:webHidden/>
              </w:rPr>
              <w:tab/>
            </w:r>
            <w:r>
              <w:rPr>
                <w:webHidden/>
              </w:rPr>
              <w:fldChar w:fldCharType="begin"/>
            </w:r>
            <w:r>
              <w:rPr>
                <w:webHidden/>
              </w:rPr>
              <w:instrText xml:space="preserve"> PAGEREF _Toc226838966 \h </w:instrText>
            </w:r>
            <w:r>
              <w:rPr>
                <w:webHidden/>
              </w:rPr>
            </w:r>
            <w:r>
              <w:rPr>
                <w:webHidden/>
              </w:rPr>
              <w:fldChar w:fldCharType="separate"/>
            </w:r>
            <w:r>
              <w:rPr>
                <w:webHidden/>
              </w:rPr>
              <w:t>31</w:t>
            </w:r>
            <w:r>
              <w:rPr>
                <w:webHidden/>
              </w:rPr>
              <w:fldChar w:fldCharType="end"/>
            </w:r>
          </w:hyperlink>
        </w:p>
        <w:p w14:paraId="5A6E2509" w14:textId="4B7D5C29" w:rsidR="00320E8F" w:rsidRDefault="00320E8F">
          <w:pPr>
            <w:pStyle w:val="TOC1"/>
            <w:rPr>
              <w:rFonts w:asciiTheme="minorHAnsi" w:hAnsiTheme="minorHAnsi"/>
              <w:b w:val="0"/>
              <w:bCs w:val="0"/>
              <w:szCs w:val="24"/>
              <w14:ligatures w14:val="standardContextual"/>
            </w:rPr>
          </w:pPr>
          <w:hyperlink w:anchor="_Toc226838967" w:history="1">
            <w:r w:rsidRPr="00383EEB">
              <w:rPr>
                <w:rStyle w:val="Hyperlink"/>
              </w:rPr>
              <w:t>Annex A: Agenda</w:t>
            </w:r>
            <w:r>
              <w:rPr>
                <w:webHidden/>
              </w:rPr>
              <w:tab/>
            </w:r>
            <w:r>
              <w:rPr>
                <w:webHidden/>
              </w:rPr>
              <w:fldChar w:fldCharType="begin"/>
            </w:r>
            <w:r>
              <w:rPr>
                <w:webHidden/>
              </w:rPr>
              <w:instrText xml:space="preserve"> PAGEREF _Toc226838967 \h </w:instrText>
            </w:r>
            <w:r>
              <w:rPr>
                <w:webHidden/>
              </w:rPr>
            </w:r>
            <w:r>
              <w:rPr>
                <w:webHidden/>
              </w:rPr>
              <w:fldChar w:fldCharType="separate"/>
            </w:r>
            <w:r>
              <w:rPr>
                <w:webHidden/>
              </w:rPr>
              <w:t>32</w:t>
            </w:r>
            <w:r>
              <w:rPr>
                <w:webHidden/>
              </w:rPr>
              <w:fldChar w:fldCharType="end"/>
            </w:r>
          </w:hyperlink>
        </w:p>
        <w:p w14:paraId="0991A042" w14:textId="4E8FB3D8" w:rsidR="00D47228" w:rsidRPr="00BC387D" w:rsidRDefault="00D47228" w:rsidP="00D30404">
          <w:pPr>
            <w:pStyle w:val="Default"/>
            <w:jc w:val="both"/>
            <w:rPr>
              <w:rFonts w:eastAsia="SimSun"/>
              <w:color w:val="000000" w:themeColor="text1"/>
              <w:lang w:eastAsia="zh-CN"/>
            </w:rPr>
          </w:pPr>
          <w:r w:rsidRPr="00BC387D">
            <w:rPr>
              <w:b/>
              <w:bCs/>
            </w:rPr>
            <w:fldChar w:fldCharType="end"/>
          </w:r>
        </w:p>
      </w:sdtContent>
    </w:sdt>
    <w:p w14:paraId="1F762746" w14:textId="77777777" w:rsidR="00284B05" w:rsidRPr="00BC387D" w:rsidRDefault="00284B05" w:rsidP="00284B05">
      <w:pPr>
        <w:pStyle w:val="BodyText"/>
        <w:ind w:left="0"/>
        <w:rPr>
          <w:rFonts w:cs="Times New Roman"/>
        </w:rPr>
      </w:pPr>
    </w:p>
    <w:p w14:paraId="5B613277" w14:textId="77777777" w:rsidR="00284B05" w:rsidRPr="00BC387D" w:rsidRDefault="00284B05" w:rsidP="00284B05">
      <w:pPr>
        <w:pStyle w:val="BodyText"/>
        <w:ind w:left="0"/>
        <w:rPr>
          <w:rFonts w:cs="Times New Roman"/>
        </w:rPr>
      </w:pPr>
    </w:p>
    <w:p w14:paraId="1C67F335" w14:textId="77777777" w:rsidR="00284B05" w:rsidRPr="00BC387D" w:rsidRDefault="00284B05" w:rsidP="00284B05">
      <w:pPr>
        <w:pStyle w:val="BodyText"/>
        <w:ind w:left="0"/>
        <w:jc w:val="right"/>
        <w:rPr>
          <w:rFonts w:cs="Times New Roman"/>
        </w:rPr>
        <w:sectPr w:rsidR="00284B05" w:rsidRPr="00BC387D" w:rsidSect="000B490E">
          <w:headerReference w:type="even" r:id="rId12"/>
          <w:footerReference w:type="default" r:id="rId13"/>
          <w:headerReference w:type="first" r:id="rId14"/>
          <w:footerReference w:type="first" r:id="rId15"/>
          <w:pgSz w:w="11906" w:h="16838"/>
          <w:pgMar w:top="1418" w:right="1225" w:bottom="1134" w:left="1225" w:header="431" w:footer="1009" w:gutter="0"/>
          <w:cols w:space="425"/>
          <w:titlePg/>
          <w:docGrid w:type="lines" w:linePitch="360"/>
        </w:sectPr>
      </w:pPr>
    </w:p>
    <w:p w14:paraId="7B6C658C" w14:textId="629DA2C6" w:rsidR="002E7E16" w:rsidRPr="00BC387D" w:rsidRDefault="00F300C2" w:rsidP="00284B05">
      <w:pPr>
        <w:pStyle w:val="BodyText"/>
        <w:ind w:left="0"/>
        <w:jc w:val="right"/>
        <w:rPr>
          <w:rFonts w:cs="Times New Roman"/>
        </w:rPr>
      </w:pPr>
      <w:r w:rsidRPr="00F300C2">
        <w:rPr>
          <w:rFonts w:cs="Times New Roman"/>
        </w:rPr>
        <w:lastRenderedPageBreak/>
        <w:t>NPFC-2026-TCC09-</w:t>
      </w:r>
      <w:r w:rsidR="00672A60">
        <w:rPr>
          <w:rFonts w:cs="Times New Roman"/>
        </w:rPr>
        <w:t>Adopted</w:t>
      </w:r>
      <w:r w:rsidRPr="00F300C2">
        <w:rPr>
          <w:rFonts w:cs="Times New Roman"/>
        </w:rPr>
        <w:t xml:space="preserve"> Report</w:t>
      </w:r>
    </w:p>
    <w:p w14:paraId="0880A0C0" w14:textId="77777777" w:rsidR="002E7E16" w:rsidRPr="00BC387D" w:rsidRDefault="002E7E16" w:rsidP="00284B05">
      <w:pPr>
        <w:rPr>
          <w:rFonts w:eastAsia="Times New Roman" w:cs="Times New Roman"/>
          <w:szCs w:val="24"/>
        </w:rPr>
      </w:pPr>
    </w:p>
    <w:p w14:paraId="49A3A703" w14:textId="77777777" w:rsidR="002E7E16" w:rsidRPr="00BC387D" w:rsidRDefault="002E7E16" w:rsidP="002E7E16">
      <w:pPr>
        <w:jc w:val="center"/>
        <w:rPr>
          <w:rFonts w:eastAsia="Times New Roman" w:cs="Times New Roman"/>
          <w:b/>
          <w:bCs/>
          <w:szCs w:val="24"/>
        </w:rPr>
      </w:pPr>
      <w:r w:rsidRPr="00BC387D">
        <w:rPr>
          <w:rFonts w:eastAsia="Times New Roman" w:cs="Times New Roman"/>
          <w:b/>
          <w:bCs/>
          <w:szCs w:val="24"/>
        </w:rPr>
        <w:t>North Pacific Fisheries Commission</w:t>
      </w:r>
    </w:p>
    <w:p w14:paraId="264AFFF3" w14:textId="27A834E4" w:rsidR="002E7E16" w:rsidRPr="00BC387D" w:rsidRDefault="00F300C2" w:rsidP="002E7E16">
      <w:pPr>
        <w:jc w:val="center"/>
        <w:rPr>
          <w:rFonts w:eastAsia="Times New Roman" w:cs="Times New Roman"/>
          <w:b/>
          <w:bCs/>
          <w:szCs w:val="24"/>
        </w:rPr>
      </w:pPr>
      <w:r>
        <w:rPr>
          <w:rFonts w:cs="Times New Roman"/>
          <w:b/>
          <w:bCs/>
          <w:szCs w:val="24"/>
        </w:rPr>
        <w:t>9</w:t>
      </w:r>
      <w:r w:rsidRPr="00F300C2">
        <w:rPr>
          <w:rFonts w:cs="Times New Roman"/>
          <w:b/>
          <w:bCs/>
          <w:szCs w:val="24"/>
          <w:vertAlign w:val="superscript"/>
        </w:rPr>
        <w:t>th</w:t>
      </w:r>
      <w:r>
        <w:rPr>
          <w:rFonts w:cs="Times New Roman"/>
          <w:b/>
          <w:bCs/>
          <w:szCs w:val="24"/>
        </w:rPr>
        <w:t xml:space="preserve"> </w:t>
      </w:r>
      <w:r w:rsidRPr="00F300C2">
        <w:rPr>
          <w:rFonts w:cs="Times New Roman"/>
          <w:b/>
          <w:bCs/>
          <w:szCs w:val="24"/>
        </w:rPr>
        <w:t xml:space="preserve">Meeting of the Technical and Compliance Committee </w:t>
      </w:r>
    </w:p>
    <w:p w14:paraId="1F3FDB0C" w14:textId="77777777" w:rsidR="00736740" w:rsidRPr="00BC387D" w:rsidRDefault="00736740" w:rsidP="002E7E16">
      <w:pPr>
        <w:jc w:val="center"/>
        <w:rPr>
          <w:rFonts w:cs="Times New Roman"/>
          <w:b/>
          <w:bCs/>
          <w:szCs w:val="24"/>
        </w:rPr>
      </w:pPr>
    </w:p>
    <w:p w14:paraId="2649C94C" w14:textId="7A3CFCB8" w:rsidR="002E7E16" w:rsidRPr="00BC387D" w:rsidRDefault="00F300C2" w:rsidP="002E7E16">
      <w:pPr>
        <w:jc w:val="center"/>
        <w:rPr>
          <w:rFonts w:eastAsia="Times New Roman" w:cs="Times New Roman"/>
          <w:b/>
          <w:bCs/>
          <w:szCs w:val="24"/>
        </w:rPr>
      </w:pPr>
      <w:r w:rsidRPr="00F300C2">
        <w:rPr>
          <w:rFonts w:cs="Times New Roman"/>
          <w:b/>
          <w:bCs/>
          <w:szCs w:val="24"/>
        </w:rPr>
        <w:t>8</w:t>
      </w:r>
      <w:r>
        <w:rPr>
          <w:rFonts w:cs="Times New Roman"/>
          <w:b/>
          <w:bCs/>
          <w:szCs w:val="24"/>
        </w:rPr>
        <w:t>–</w:t>
      </w:r>
      <w:r w:rsidRPr="00F300C2">
        <w:rPr>
          <w:rFonts w:cs="Times New Roman"/>
          <w:b/>
          <w:bCs/>
          <w:szCs w:val="24"/>
        </w:rPr>
        <w:t>11 April 2026</w:t>
      </w:r>
    </w:p>
    <w:p w14:paraId="77BC2F0A" w14:textId="693612AE" w:rsidR="002E7E16" w:rsidRPr="00BC387D" w:rsidRDefault="00F300C2" w:rsidP="002E7E16">
      <w:pPr>
        <w:jc w:val="center"/>
        <w:rPr>
          <w:rFonts w:eastAsia="Times New Roman" w:cs="Times New Roman"/>
          <w:b/>
          <w:bCs/>
          <w:szCs w:val="24"/>
        </w:rPr>
      </w:pPr>
      <w:r>
        <w:rPr>
          <w:rFonts w:cs="Times New Roman"/>
          <w:b/>
          <w:bCs/>
          <w:szCs w:val="24"/>
        </w:rPr>
        <w:t>Osaka</w:t>
      </w:r>
      <w:r w:rsidR="007C5266">
        <w:rPr>
          <w:rFonts w:cs="Times New Roman"/>
          <w:b/>
          <w:bCs/>
          <w:szCs w:val="24"/>
        </w:rPr>
        <w:t>, Japan</w:t>
      </w:r>
    </w:p>
    <w:p w14:paraId="096588F3" w14:textId="77777777" w:rsidR="002E7E16" w:rsidRPr="00BC387D" w:rsidRDefault="002E7E16" w:rsidP="002E7E16">
      <w:pPr>
        <w:pStyle w:val="BodyText"/>
        <w:spacing w:line="240" w:lineRule="exact"/>
        <w:ind w:left="475"/>
        <w:rPr>
          <w:rFonts w:cs="Times New Roman"/>
          <w:b/>
          <w:bCs/>
          <w:sz w:val="28"/>
          <w:szCs w:val="28"/>
        </w:rPr>
      </w:pPr>
    </w:p>
    <w:p w14:paraId="17437E90" w14:textId="23362DAD" w:rsidR="002E7E16" w:rsidRPr="00BC387D" w:rsidRDefault="00672A60" w:rsidP="002E7E16">
      <w:pPr>
        <w:jc w:val="center"/>
        <w:rPr>
          <w:rFonts w:eastAsia="Times New Roman" w:cs="Times New Roman"/>
          <w:sz w:val="28"/>
          <w:szCs w:val="28"/>
        </w:rPr>
      </w:pPr>
      <w:r>
        <w:rPr>
          <w:rFonts w:cs="Times New Roman"/>
          <w:b/>
          <w:sz w:val="28"/>
        </w:rPr>
        <w:t>ADOPTED</w:t>
      </w:r>
      <w:r w:rsidR="00C30B91" w:rsidRPr="00BC387D">
        <w:rPr>
          <w:rFonts w:cs="Times New Roman"/>
          <w:b/>
          <w:sz w:val="28"/>
        </w:rPr>
        <w:t xml:space="preserve"> REPORT</w:t>
      </w:r>
    </w:p>
    <w:p w14:paraId="135B1B34" w14:textId="77777777" w:rsidR="002E7E16" w:rsidRPr="00BC387D" w:rsidRDefault="002E7E16" w:rsidP="0005271F">
      <w:pPr>
        <w:pStyle w:val="BodyText"/>
        <w:ind w:left="0"/>
        <w:rPr>
          <w:rFonts w:cs="Times New Roman"/>
        </w:rPr>
      </w:pPr>
    </w:p>
    <w:p w14:paraId="292F58E8" w14:textId="1B91D21F" w:rsidR="002E7E16" w:rsidRPr="00BC387D" w:rsidRDefault="002E7E16" w:rsidP="005676F2">
      <w:pPr>
        <w:pStyle w:val="NPFCagenda1"/>
      </w:pPr>
      <w:bookmarkStart w:id="0" w:name="_Toc226838928"/>
      <w:r w:rsidRPr="00BC387D">
        <w:rPr>
          <w:color w:val="auto"/>
          <w:szCs w:val="24"/>
        </w:rPr>
        <w:t>Agenda</w:t>
      </w:r>
      <w:r w:rsidRPr="00BC387D">
        <w:t xml:space="preserve"> Item 1.  </w:t>
      </w:r>
      <w:r w:rsidR="00F300C2" w:rsidRPr="00F300C2">
        <w:t>Opening of the Meeting</w:t>
      </w:r>
      <w:bookmarkEnd w:id="0"/>
    </w:p>
    <w:p w14:paraId="3324F9DB" w14:textId="61FA6D13" w:rsidR="008603DA" w:rsidRPr="008603DA" w:rsidRDefault="008603DA" w:rsidP="008603DA">
      <w:pPr>
        <w:pStyle w:val="Default"/>
        <w:jc w:val="both"/>
        <w:rPr>
          <w:i/>
          <w:iCs/>
          <w:color w:val="000000" w:themeColor="text1"/>
        </w:rPr>
      </w:pPr>
      <w:r w:rsidRPr="008603DA">
        <w:rPr>
          <w:i/>
          <w:iCs/>
          <w:color w:val="000000" w:themeColor="text1"/>
        </w:rPr>
        <w:t>1</w:t>
      </w:r>
      <w:r w:rsidR="00F300C2" w:rsidRPr="00F300C2">
        <w:rPr>
          <w:i/>
          <w:iCs/>
          <w:color w:val="000000" w:themeColor="text1"/>
        </w:rPr>
        <w:t>a. Welcome to Participants</w:t>
      </w:r>
    </w:p>
    <w:p w14:paraId="167FF7A5" w14:textId="07867833" w:rsidR="00A17D5C" w:rsidRPr="00BC387D" w:rsidRDefault="00F53955" w:rsidP="00A17D5C">
      <w:pPr>
        <w:pStyle w:val="Default"/>
        <w:numPr>
          <w:ilvl w:val="0"/>
          <w:numId w:val="18"/>
        </w:numPr>
        <w:ind w:left="510" w:hanging="510"/>
        <w:jc w:val="both"/>
        <w:rPr>
          <w:color w:val="000000" w:themeColor="text1"/>
        </w:rPr>
      </w:pPr>
      <w:r w:rsidRPr="00F00592">
        <w:rPr>
          <w:color w:val="000000" w:themeColor="text1"/>
        </w:rPr>
        <w:t xml:space="preserve">The </w:t>
      </w:r>
      <w:r>
        <w:rPr>
          <w:color w:val="000000" w:themeColor="text1"/>
        </w:rPr>
        <w:t>9</w:t>
      </w:r>
      <w:r w:rsidRPr="00F00592">
        <w:rPr>
          <w:color w:val="000000" w:themeColor="text1"/>
          <w:vertAlign w:val="superscript"/>
        </w:rPr>
        <w:t>th</w:t>
      </w:r>
      <w:r>
        <w:rPr>
          <w:color w:val="000000" w:themeColor="text1"/>
        </w:rPr>
        <w:t xml:space="preserve"> </w:t>
      </w:r>
      <w:r w:rsidRPr="00F00592">
        <w:rPr>
          <w:color w:val="000000" w:themeColor="text1"/>
        </w:rPr>
        <w:t>Meeting of the Technical and Compliance Committee (TCC) was held in a hybrid format, with participants attending in-person in Osaka, Japan, or online via WebEx, on 8–11 April 2026, and was attended by Members from Canada, China, the European Union (EU), Japan, the Republic of Korea, the Russian Federation, Chinese Taipei, the United States of America (USA), and Vanuatu</w:t>
      </w:r>
      <w:r w:rsidR="00482BB3">
        <w:rPr>
          <w:rFonts w:hint="eastAsia"/>
          <w:color w:val="000000" w:themeColor="text1"/>
        </w:rPr>
        <w:t>,</w:t>
      </w:r>
      <w:r>
        <w:rPr>
          <w:color w:val="000000" w:themeColor="text1"/>
        </w:rPr>
        <w:t xml:space="preserve"> and Panama as </w:t>
      </w:r>
      <w:r w:rsidR="000505DC" w:rsidRPr="000505DC">
        <w:rPr>
          <w:color w:val="000000" w:themeColor="text1"/>
        </w:rPr>
        <w:t>a Cooperating Non-Contracting Party (</w:t>
      </w:r>
      <w:r>
        <w:rPr>
          <w:color w:val="000000" w:themeColor="text1"/>
        </w:rPr>
        <w:t>CNCP</w:t>
      </w:r>
      <w:r w:rsidR="000505DC">
        <w:rPr>
          <w:rFonts w:hint="eastAsia"/>
          <w:color w:val="000000" w:themeColor="text1"/>
        </w:rPr>
        <w:t>)</w:t>
      </w:r>
      <w:r w:rsidRPr="00F00592">
        <w:rPr>
          <w:color w:val="000000" w:themeColor="text1"/>
        </w:rPr>
        <w:t xml:space="preserve">. The meeting was </w:t>
      </w:r>
      <w:proofErr w:type="gramStart"/>
      <w:r w:rsidRPr="00F00592">
        <w:rPr>
          <w:color w:val="000000" w:themeColor="text1"/>
        </w:rPr>
        <w:t>opened</w:t>
      </w:r>
      <w:proofErr w:type="gramEnd"/>
      <w:r w:rsidRPr="00F00592">
        <w:rPr>
          <w:color w:val="000000" w:themeColor="text1"/>
        </w:rPr>
        <w:t xml:space="preserve"> by Ms. Alisha Falberg (USA), who served as the TCC Chair. </w:t>
      </w:r>
    </w:p>
    <w:p w14:paraId="1C4B4027" w14:textId="77777777" w:rsidR="005676F2" w:rsidRPr="00BC387D" w:rsidRDefault="005676F2" w:rsidP="000375B4">
      <w:pPr>
        <w:pStyle w:val="Default"/>
        <w:jc w:val="both"/>
      </w:pPr>
    </w:p>
    <w:p w14:paraId="34DC72CC" w14:textId="2C00DD6B" w:rsidR="008603DA" w:rsidRPr="008603DA" w:rsidRDefault="008603DA" w:rsidP="00F00592">
      <w:pPr>
        <w:pStyle w:val="Default"/>
        <w:tabs>
          <w:tab w:val="left" w:pos="2977"/>
        </w:tabs>
        <w:jc w:val="both"/>
        <w:rPr>
          <w:i/>
          <w:iCs/>
          <w:color w:val="000000" w:themeColor="text1"/>
        </w:rPr>
      </w:pPr>
      <w:r>
        <w:rPr>
          <w:i/>
          <w:iCs/>
          <w:color w:val="000000" w:themeColor="text1"/>
        </w:rPr>
        <w:t>1</w:t>
      </w:r>
      <w:r w:rsidR="00F300C2">
        <w:rPr>
          <w:i/>
          <w:iCs/>
          <w:color w:val="000000" w:themeColor="text1"/>
        </w:rPr>
        <w:t>b</w:t>
      </w:r>
      <w:r>
        <w:rPr>
          <w:i/>
          <w:iCs/>
          <w:color w:val="000000" w:themeColor="text1"/>
        </w:rPr>
        <w:t xml:space="preserve">. </w:t>
      </w:r>
      <w:r w:rsidR="00F300C2" w:rsidRPr="00F300C2">
        <w:rPr>
          <w:i/>
          <w:iCs/>
          <w:color w:val="000000" w:themeColor="text1"/>
        </w:rPr>
        <w:t>Appointment of Rapporteur</w:t>
      </w:r>
    </w:p>
    <w:p w14:paraId="231EEC27" w14:textId="3FEC9CEB" w:rsidR="00B50A91" w:rsidRPr="00BC387D" w:rsidRDefault="00B50A91" w:rsidP="00B50A91">
      <w:pPr>
        <w:pStyle w:val="Default"/>
        <w:numPr>
          <w:ilvl w:val="0"/>
          <w:numId w:val="18"/>
        </w:numPr>
        <w:ind w:left="510" w:hanging="510"/>
        <w:jc w:val="both"/>
        <w:rPr>
          <w:color w:val="000000" w:themeColor="text1"/>
        </w:rPr>
      </w:pPr>
      <w:r w:rsidRPr="00BC387D">
        <w:t xml:space="preserve">Mr. Alex Meyer was </w:t>
      </w:r>
      <w:r w:rsidR="00F00592">
        <w:t>appointed</w:t>
      </w:r>
      <w:r w:rsidRPr="00BC387D">
        <w:t xml:space="preserve"> as rapporteur. </w:t>
      </w:r>
    </w:p>
    <w:p w14:paraId="7456659D" w14:textId="77777777" w:rsidR="00B50A91" w:rsidRPr="00BC387D" w:rsidRDefault="00B50A91" w:rsidP="00B50A91">
      <w:pPr>
        <w:pStyle w:val="Default"/>
        <w:ind w:left="510"/>
        <w:jc w:val="both"/>
        <w:rPr>
          <w:color w:val="000000" w:themeColor="text1"/>
        </w:rPr>
      </w:pPr>
    </w:p>
    <w:p w14:paraId="1032B897" w14:textId="5BB8F402" w:rsidR="008603DA" w:rsidRPr="008603DA" w:rsidRDefault="00F300C2" w:rsidP="008603DA">
      <w:pPr>
        <w:pStyle w:val="Default"/>
        <w:jc w:val="both"/>
        <w:rPr>
          <w:i/>
          <w:iCs/>
          <w:color w:val="000000" w:themeColor="text1"/>
        </w:rPr>
      </w:pPr>
      <w:r w:rsidRPr="00F300C2">
        <w:rPr>
          <w:i/>
          <w:iCs/>
          <w:color w:val="000000" w:themeColor="text1"/>
        </w:rPr>
        <w:t>1c. Introduction of Observers</w:t>
      </w:r>
    </w:p>
    <w:p w14:paraId="04E01F99" w14:textId="17DA264A" w:rsidR="008603DA" w:rsidRPr="00BC387D" w:rsidRDefault="00F00592" w:rsidP="008603DA">
      <w:pPr>
        <w:pStyle w:val="Default"/>
        <w:numPr>
          <w:ilvl w:val="0"/>
          <w:numId w:val="18"/>
        </w:numPr>
        <w:ind w:left="510" w:hanging="510"/>
        <w:jc w:val="both"/>
        <w:rPr>
          <w:color w:val="000000" w:themeColor="text1"/>
        </w:rPr>
      </w:pPr>
      <w:r w:rsidRPr="00F00592">
        <w:rPr>
          <w:color w:val="000000" w:themeColor="text1"/>
        </w:rPr>
        <w:t xml:space="preserve">The Chair introduced approved observers permitted to be present. The accredited observers were </w:t>
      </w:r>
      <w:r w:rsidR="005F662A">
        <w:rPr>
          <w:rFonts w:hint="eastAsia"/>
          <w:color w:val="000000" w:themeColor="text1"/>
        </w:rPr>
        <w:t xml:space="preserve">the </w:t>
      </w:r>
      <w:r w:rsidRPr="00F00592">
        <w:rPr>
          <w:color w:val="000000" w:themeColor="text1"/>
        </w:rPr>
        <w:t>Pew Charitable Trusts (Pew), the Ocean Foundation, Ocean Governance Institute</w:t>
      </w:r>
      <w:r w:rsidR="00144748">
        <w:rPr>
          <w:rFonts w:hint="eastAsia"/>
          <w:color w:val="000000" w:themeColor="text1"/>
        </w:rPr>
        <w:t xml:space="preserve"> (OGI)</w:t>
      </w:r>
      <w:r w:rsidRPr="00F00592">
        <w:rPr>
          <w:color w:val="000000" w:themeColor="text1"/>
        </w:rPr>
        <w:t xml:space="preserve">, World Wildlife Fund (WWF), </w:t>
      </w:r>
      <w:r w:rsidR="00707E01">
        <w:rPr>
          <w:rFonts w:hint="eastAsia"/>
          <w:color w:val="000000" w:themeColor="text1"/>
        </w:rPr>
        <w:t xml:space="preserve">and </w:t>
      </w:r>
      <w:r w:rsidRPr="00F00592">
        <w:rPr>
          <w:color w:val="000000" w:themeColor="text1"/>
        </w:rPr>
        <w:t xml:space="preserve">the North Pacific Anadromous Fish Commission (NPAFC). The observers were admitted without objection. </w:t>
      </w:r>
    </w:p>
    <w:p w14:paraId="2528E08A" w14:textId="77777777" w:rsidR="008603DA" w:rsidRPr="00BC387D" w:rsidRDefault="008603DA" w:rsidP="008603DA">
      <w:pPr>
        <w:pStyle w:val="Default"/>
        <w:ind w:left="510"/>
        <w:jc w:val="both"/>
        <w:rPr>
          <w:color w:val="000000" w:themeColor="text1"/>
        </w:rPr>
      </w:pPr>
    </w:p>
    <w:p w14:paraId="47BAAC49" w14:textId="5830C516" w:rsidR="00F300C2" w:rsidRPr="008603DA" w:rsidRDefault="00F300C2" w:rsidP="00F300C2">
      <w:pPr>
        <w:pStyle w:val="Default"/>
        <w:jc w:val="both"/>
        <w:rPr>
          <w:i/>
          <w:iCs/>
          <w:color w:val="000000" w:themeColor="text1"/>
        </w:rPr>
      </w:pPr>
      <w:r w:rsidRPr="00F300C2">
        <w:rPr>
          <w:i/>
          <w:iCs/>
          <w:color w:val="000000" w:themeColor="text1"/>
        </w:rPr>
        <w:t>1d. Adoption of Agenda</w:t>
      </w:r>
    </w:p>
    <w:p w14:paraId="5F705412" w14:textId="20A7FC02" w:rsidR="00F300C2" w:rsidRDefault="00F00592" w:rsidP="00F300C2">
      <w:pPr>
        <w:pStyle w:val="Default"/>
        <w:numPr>
          <w:ilvl w:val="0"/>
          <w:numId w:val="18"/>
        </w:numPr>
        <w:ind w:left="510" w:hanging="510"/>
        <w:jc w:val="both"/>
        <w:rPr>
          <w:color w:val="000000" w:themeColor="text1"/>
        </w:rPr>
      </w:pPr>
      <w:r w:rsidRPr="00F00592">
        <w:rPr>
          <w:color w:val="000000" w:themeColor="text1"/>
        </w:rPr>
        <w:t>The provisional agenda was adopted (Annex A). The List of Documents and List of Participants are attached (Annexes B, C).</w:t>
      </w:r>
    </w:p>
    <w:p w14:paraId="4D073F66" w14:textId="77777777" w:rsidR="00F300C2" w:rsidRPr="00BC387D" w:rsidRDefault="00F300C2" w:rsidP="00F300C2">
      <w:pPr>
        <w:pStyle w:val="Default"/>
        <w:ind w:left="510"/>
        <w:jc w:val="both"/>
        <w:rPr>
          <w:color w:val="000000" w:themeColor="text1"/>
        </w:rPr>
      </w:pPr>
    </w:p>
    <w:p w14:paraId="7356116D" w14:textId="3D27F9ED" w:rsidR="00F300C2" w:rsidRPr="008603DA" w:rsidRDefault="00F300C2" w:rsidP="00F300C2">
      <w:pPr>
        <w:pStyle w:val="Default"/>
        <w:jc w:val="both"/>
        <w:rPr>
          <w:i/>
          <w:iCs/>
          <w:color w:val="000000" w:themeColor="text1"/>
        </w:rPr>
      </w:pPr>
      <w:r w:rsidRPr="00F300C2">
        <w:rPr>
          <w:i/>
          <w:iCs/>
          <w:color w:val="000000" w:themeColor="text1"/>
        </w:rPr>
        <w:t>1e. Meeting Arrangements</w:t>
      </w:r>
    </w:p>
    <w:p w14:paraId="47E76919" w14:textId="697F01C7" w:rsidR="00F300C2" w:rsidRDefault="006A2E80" w:rsidP="00F300C2">
      <w:pPr>
        <w:pStyle w:val="Default"/>
        <w:numPr>
          <w:ilvl w:val="0"/>
          <w:numId w:val="18"/>
        </w:numPr>
        <w:ind w:left="510" w:hanging="510"/>
        <w:jc w:val="both"/>
        <w:rPr>
          <w:color w:val="000000" w:themeColor="text1"/>
        </w:rPr>
      </w:pPr>
      <w:r w:rsidRPr="006A2E80">
        <w:rPr>
          <w:color w:val="000000" w:themeColor="text1"/>
        </w:rPr>
        <w:t>The Compliance Manager, Ms. Judy Dwyer, outlined the meeting arrangements.</w:t>
      </w:r>
    </w:p>
    <w:p w14:paraId="5ACA7A99" w14:textId="77777777" w:rsidR="00F300C2" w:rsidRPr="00BC387D" w:rsidRDefault="00F300C2" w:rsidP="00F300C2">
      <w:pPr>
        <w:pStyle w:val="Default"/>
        <w:ind w:left="510"/>
        <w:jc w:val="both"/>
        <w:rPr>
          <w:color w:val="000000" w:themeColor="text1"/>
        </w:rPr>
      </w:pPr>
    </w:p>
    <w:p w14:paraId="7D9464D6" w14:textId="0DE87D1B" w:rsidR="002E7E16" w:rsidRPr="00BC387D" w:rsidRDefault="002E7E16" w:rsidP="005676F2">
      <w:pPr>
        <w:pStyle w:val="NPFCagenda1"/>
      </w:pPr>
      <w:bookmarkStart w:id="1" w:name="_Toc226838929"/>
      <w:r w:rsidRPr="00BC387D">
        <w:rPr>
          <w:color w:val="auto"/>
          <w:szCs w:val="24"/>
        </w:rPr>
        <w:t>Agenda</w:t>
      </w:r>
      <w:r w:rsidRPr="00BC387D">
        <w:t xml:space="preserve"> Item 2.  </w:t>
      </w:r>
      <w:r w:rsidR="00F300C2" w:rsidRPr="00F300C2">
        <w:t>Report from Secretariat</w:t>
      </w:r>
      <w:bookmarkEnd w:id="1"/>
    </w:p>
    <w:p w14:paraId="5A521617" w14:textId="526CA978" w:rsidR="00F300C2" w:rsidRPr="008603DA" w:rsidRDefault="00F300C2" w:rsidP="00F300C2">
      <w:pPr>
        <w:pStyle w:val="Default"/>
        <w:jc w:val="both"/>
        <w:rPr>
          <w:i/>
          <w:iCs/>
          <w:color w:val="000000" w:themeColor="text1"/>
        </w:rPr>
      </w:pPr>
      <w:r>
        <w:rPr>
          <w:i/>
          <w:iCs/>
          <w:color w:val="000000" w:themeColor="text1"/>
        </w:rPr>
        <w:t>2</w:t>
      </w:r>
      <w:r w:rsidRPr="00F300C2">
        <w:rPr>
          <w:i/>
          <w:iCs/>
          <w:color w:val="000000" w:themeColor="text1"/>
        </w:rPr>
        <w:t>a. Fisheries Overview 2025</w:t>
      </w:r>
    </w:p>
    <w:p w14:paraId="1A2651FD" w14:textId="1B5510EA" w:rsidR="00F300C2" w:rsidRPr="00BC387D" w:rsidRDefault="00537FA2" w:rsidP="00F300C2">
      <w:pPr>
        <w:pStyle w:val="Default"/>
        <w:numPr>
          <w:ilvl w:val="0"/>
          <w:numId w:val="18"/>
        </w:numPr>
        <w:ind w:left="510" w:hanging="510"/>
        <w:jc w:val="both"/>
        <w:rPr>
          <w:color w:val="000000" w:themeColor="text1"/>
        </w:rPr>
      </w:pPr>
      <w:r w:rsidRPr="00537FA2">
        <w:rPr>
          <w:color w:val="000000" w:themeColor="text1"/>
        </w:rPr>
        <w:t xml:space="preserve">The Compliance Manager presented </w:t>
      </w:r>
      <w:proofErr w:type="gramStart"/>
      <w:r w:rsidRPr="00537FA2">
        <w:rPr>
          <w:color w:val="000000" w:themeColor="text1"/>
        </w:rPr>
        <w:t>the</w:t>
      </w:r>
      <w:proofErr w:type="gramEnd"/>
      <w:r w:rsidRPr="00537FA2">
        <w:rPr>
          <w:color w:val="000000" w:themeColor="text1"/>
        </w:rPr>
        <w:t xml:space="preserve"> overview of NPFC fisheries </w:t>
      </w:r>
      <w:r w:rsidR="006250A8">
        <w:rPr>
          <w:color w:val="000000" w:themeColor="text1"/>
        </w:rPr>
        <w:t>in</w:t>
      </w:r>
      <w:r w:rsidRPr="00537FA2">
        <w:rPr>
          <w:color w:val="000000" w:themeColor="text1"/>
        </w:rPr>
        <w:t xml:space="preserve"> 202</w:t>
      </w:r>
      <w:r>
        <w:rPr>
          <w:color w:val="000000" w:themeColor="text1"/>
        </w:rPr>
        <w:t>5 (</w:t>
      </w:r>
      <w:r w:rsidR="00AD00C7" w:rsidRPr="00AD00C7">
        <w:rPr>
          <w:color w:val="000000" w:themeColor="text1"/>
        </w:rPr>
        <w:t>NPFC-2026-TCC09-IP01</w:t>
      </w:r>
      <w:r>
        <w:rPr>
          <w:color w:val="000000" w:themeColor="text1"/>
        </w:rPr>
        <w:t>).</w:t>
      </w:r>
    </w:p>
    <w:p w14:paraId="4B242463" w14:textId="77777777" w:rsidR="00F300C2" w:rsidRPr="00BC387D" w:rsidRDefault="00F300C2" w:rsidP="00F300C2">
      <w:pPr>
        <w:pStyle w:val="Default"/>
        <w:ind w:left="510"/>
        <w:jc w:val="both"/>
        <w:rPr>
          <w:color w:val="000000" w:themeColor="text1"/>
        </w:rPr>
      </w:pPr>
    </w:p>
    <w:p w14:paraId="1D585ECF" w14:textId="787F263A" w:rsidR="00145C1B" w:rsidRDefault="00145C1B" w:rsidP="00537FA2">
      <w:pPr>
        <w:pStyle w:val="Default"/>
        <w:numPr>
          <w:ilvl w:val="0"/>
          <w:numId w:val="18"/>
        </w:numPr>
        <w:ind w:left="510" w:hanging="510"/>
        <w:jc w:val="both"/>
        <w:rPr>
          <w:color w:val="000000" w:themeColor="text1"/>
        </w:rPr>
      </w:pPr>
      <w:r>
        <w:rPr>
          <w:rFonts w:hint="eastAsia"/>
          <w:color w:val="000000" w:themeColor="text1"/>
        </w:rPr>
        <w:t>The Compliance Manager explained that this year</w:t>
      </w:r>
      <w:r>
        <w:rPr>
          <w:color w:val="000000" w:themeColor="text1"/>
        </w:rPr>
        <w:t>’</w:t>
      </w:r>
      <w:r>
        <w:rPr>
          <w:rFonts w:hint="eastAsia"/>
          <w:color w:val="000000" w:themeColor="text1"/>
        </w:rPr>
        <w:t xml:space="preserve">s fisheries overview did not include vessel authorizations. She reminded the TCC that issues with the </w:t>
      </w:r>
      <w:r w:rsidR="000E094B">
        <w:rPr>
          <w:color w:val="000000" w:themeColor="text1"/>
        </w:rPr>
        <w:t xml:space="preserve">vessel registry </w:t>
      </w:r>
      <w:r>
        <w:rPr>
          <w:rFonts w:hint="eastAsia"/>
          <w:color w:val="000000" w:themeColor="text1"/>
        </w:rPr>
        <w:t>data held by the Secretariat and discrepancies between these data and the data held by Members had resulted in several revisions to the fisheries overview at TCC08</w:t>
      </w:r>
      <w:r w:rsidR="00387900">
        <w:rPr>
          <w:rFonts w:hint="eastAsia"/>
          <w:color w:val="000000" w:themeColor="text1"/>
        </w:rPr>
        <w:t>.</w:t>
      </w:r>
      <w:r>
        <w:rPr>
          <w:rFonts w:hint="eastAsia"/>
          <w:color w:val="000000" w:themeColor="text1"/>
        </w:rPr>
        <w:t xml:space="preserve"> </w:t>
      </w:r>
      <w:r w:rsidR="00387900">
        <w:rPr>
          <w:rFonts w:hint="eastAsia"/>
          <w:color w:val="000000" w:themeColor="text1"/>
        </w:rPr>
        <w:t>T</w:t>
      </w:r>
      <w:r>
        <w:rPr>
          <w:rFonts w:hint="eastAsia"/>
          <w:color w:val="000000" w:themeColor="text1"/>
        </w:rPr>
        <w:t xml:space="preserve">he Secretariat has been investigating the issues </w:t>
      </w:r>
      <w:r w:rsidR="00387900">
        <w:rPr>
          <w:rFonts w:hint="eastAsia"/>
          <w:color w:val="000000" w:themeColor="text1"/>
        </w:rPr>
        <w:t xml:space="preserve">in the vessel registry </w:t>
      </w:r>
      <w:r>
        <w:rPr>
          <w:rFonts w:hint="eastAsia"/>
          <w:color w:val="000000" w:themeColor="text1"/>
        </w:rPr>
        <w:t xml:space="preserve">and found issues including </w:t>
      </w:r>
      <w:r w:rsidR="00387900">
        <w:rPr>
          <w:rFonts w:hint="eastAsia"/>
          <w:color w:val="000000" w:themeColor="text1"/>
        </w:rPr>
        <w:t xml:space="preserve">duplicate or triplicate </w:t>
      </w:r>
      <w:r w:rsidR="000E094B">
        <w:rPr>
          <w:color w:val="000000" w:themeColor="text1"/>
        </w:rPr>
        <w:t xml:space="preserve">authorizations </w:t>
      </w:r>
      <w:r w:rsidR="00387900">
        <w:rPr>
          <w:rFonts w:hint="eastAsia"/>
          <w:color w:val="000000" w:themeColor="text1"/>
        </w:rPr>
        <w:t xml:space="preserve">and the use of inconsistent </w:t>
      </w:r>
      <w:proofErr w:type="gramStart"/>
      <w:r w:rsidR="00387900">
        <w:rPr>
          <w:rFonts w:hint="eastAsia"/>
          <w:color w:val="000000" w:themeColor="text1"/>
        </w:rPr>
        <w:t>vessel</w:t>
      </w:r>
      <w:proofErr w:type="gramEnd"/>
      <w:r w:rsidR="00387900">
        <w:rPr>
          <w:rFonts w:hint="eastAsia"/>
          <w:color w:val="000000" w:themeColor="text1"/>
        </w:rPr>
        <w:t xml:space="preserve"> and gear codes</w:t>
      </w:r>
      <w:r>
        <w:rPr>
          <w:rFonts w:hint="eastAsia"/>
          <w:color w:val="000000" w:themeColor="text1"/>
        </w:rPr>
        <w:t xml:space="preserve">. </w:t>
      </w:r>
      <w:r w:rsidR="00387900">
        <w:rPr>
          <w:rFonts w:hint="eastAsia"/>
          <w:color w:val="000000" w:themeColor="text1"/>
        </w:rPr>
        <w:t xml:space="preserve">The Secretariat has been working on these issues but </w:t>
      </w:r>
      <w:proofErr w:type="gramStart"/>
      <w:r w:rsidR="00387900">
        <w:rPr>
          <w:rFonts w:hint="eastAsia"/>
          <w:color w:val="000000" w:themeColor="text1"/>
        </w:rPr>
        <w:t>had</w:t>
      </w:r>
      <w:proofErr w:type="gramEnd"/>
      <w:r w:rsidR="00387900">
        <w:rPr>
          <w:rFonts w:hint="eastAsia"/>
          <w:color w:val="000000" w:themeColor="text1"/>
        </w:rPr>
        <w:t xml:space="preserve"> not been able to resolve them in time for TCC09. The Secretariat will continue to address these issues and can work with Members individually or collectively, as appropriate, to do so.</w:t>
      </w:r>
    </w:p>
    <w:p w14:paraId="6239F91F" w14:textId="77777777" w:rsidR="00145C1B" w:rsidRDefault="00145C1B" w:rsidP="00145C1B">
      <w:pPr>
        <w:pStyle w:val="ListParagraph"/>
        <w:ind w:left="960"/>
        <w:rPr>
          <w:color w:val="000000" w:themeColor="text1"/>
        </w:rPr>
      </w:pPr>
    </w:p>
    <w:p w14:paraId="055B20E0" w14:textId="370AD505" w:rsidR="00DB5366" w:rsidRDefault="00DB5366" w:rsidP="00DB5366">
      <w:pPr>
        <w:pStyle w:val="Default"/>
        <w:numPr>
          <w:ilvl w:val="0"/>
          <w:numId w:val="18"/>
        </w:numPr>
        <w:ind w:left="510" w:hanging="510"/>
        <w:jc w:val="both"/>
        <w:rPr>
          <w:color w:val="000000" w:themeColor="text1"/>
        </w:rPr>
      </w:pPr>
      <w:r>
        <w:rPr>
          <w:rFonts w:hint="eastAsia"/>
          <w:color w:val="000000" w:themeColor="text1"/>
        </w:rPr>
        <w:t>Korea expressed appreciation for the new format of the fisheries overview, noting that it is more factual and simpler than previous years. The USA</w:t>
      </w:r>
      <w:r w:rsidR="00EC7EB7">
        <w:rPr>
          <w:rFonts w:hint="eastAsia"/>
          <w:color w:val="000000" w:themeColor="text1"/>
        </w:rPr>
        <w:t xml:space="preserve"> recognized the value of the new fisheries overview format in that it is more focused on factual information and acknowledged that there were </w:t>
      </w:r>
      <w:r w:rsidR="00695CD8">
        <w:rPr>
          <w:rFonts w:hint="eastAsia"/>
          <w:color w:val="000000" w:themeColor="text1"/>
        </w:rPr>
        <w:t>issues with historical vessel authorization data that the Secretariat had not yet been able to resolve. However, the USA also pointed out that</w:t>
      </w:r>
      <w:r w:rsidR="00614D38">
        <w:rPr>
          <w:rFonts w:hint="eastAsia"/>
          <w:color w:val="000000" w:themeColor="text1"/>
        </w:rPr>
        <w:t xml:space="preserve"> the more comprehens</w:t>
      </w:r>
      <w:r w:rsidR="00125E6D">
        <w:rPr>
          <w:rFonts w:hint="eastAsia"/>
          <w:color w:val="000000" w:themeColor="text1"/>
        </w:rPr>
        <w:t>ive information provided in previous years was useful for understanding the historical context. The USA also noted that other historical data besides vessel authorizations, such as historical catch, could have been presented, and requested that the Secretariat find a better balance in the kinds of information that it includes in the fisheries overview.</w:t>
      </w:r>
    </w:p>
    <w:p w14:paraId="1408EBF9" w14:textId="77777777" w:rsidR="00DB5366" w:rsidRPr="00BC387D" w:rsidRDefault="00DB5366" w:rsidP="00DB5366">
      <w:pPr>
        <w:pStyle w:val="Default"/>
        <w:ind w:left="510"/>
        <w:jc w:val="both"/>
        <w:rPr>
          <w:color w:val="000000" w:themeColor="text1"/>
        </w:rPr>
      </w:pPr>
    </w:p>
    <w:p w14:paraId="03876291" w14:textId="1534183B" w:rsidR="008E2C7E" w:rsidRDefault="008E2C7E" w:rsidP="008E2C7E">
      <w:pPr>
        <w:pStyle w:val="Default"/>
        <w:numPr>
          <w:ilvl w:val="0"/>
          <w:numId w:val="18"/>
        </w:numPr>
        <w:ind w:left="510" w:hanging="510"/>
        <w:jc w:val="both"/>
        <w:rPr>
          <w:color w:val="000000" w:themeColor="text1"/>
        </w:rPr>
      </w:pPr>
      <w:r>
        <w:rPr>
          <w:rFonts w:hint="eastAsia"/>
          <w:color w:val="000000" w:themeColor="text1"/>
        </w:rPr>
        <w:t>C</w:t>
      </w:r>
      <w:r>
        <w:rPr>
          <w:color w:val="000000" w:themeColor="text1"/>
        </w:rPr>
        <w:t>h</w:t>
      </w:r>
      <w:r>
        <w:rPr>
          <w:rFonts w:hint="eastAsia"/>
          <w:color w:val="000000" w:themeColor="text1"/>
        </w:rPr>
        <w:t>ina noted that Table 2 presented chub mackerel catch for the 2025 calendar</w:t>
      </w:r>
      <w:r w:rsidR="005638E1">
        <w:rPr>
          <w:color w:val="000000" w:themeColor="text1"/>
        </w:rPr>
        <w:t xml:space="preserve"> year</w:t>
      </w:r>
      <w:r>
        <w:rPr>
          <w:rFonts w:hint="eastAsia"/>
          <w:color w:val="000000" w:themeColor="text1"/>
        </w:rPr>
        <w:t xml:space="preserve">, whereas </w:t>
      </w:r>
      <w:r w:rsidR="00451A7F">
        <w:rPr>
          <w:color w:val="000000" w:themeColor="text1"/>
        </w:rPr>
        <w:t>Conservation and Management Measure (</w:t>
      </w:r>
      <w:r>
        <w:rPr>
          <w:rFonts w:hint="eastAsia"/>
          <w:color w:val="000000" w:themeColor="text1"/>
        </w:rPr>
        <w:t>CMM</w:t>
      </w:r>
      <w:r w:rsidR="00451A7F">
        <w:rPr>
          <w:color w:val="000000" w:themeColor="text1"/>
        </w:rPr>
        <w:t>)</w:t>
      </w:r>
      <w:r>
        <w:rPr>
          <w:rFonts w:hint="eastAsia"/>
          <w:color w:val="000000" w:themeColor="text1"/>
        </w:rPr>
        <w:t xml:space="preserve"> </w:t>
      </w:r>
      <w:r w:rsidRPr="00DA26EE">
        <w:rPr>
          <w:color w:val="000000" w:themeColor="text1"/>
        </w:rPr>
        <w:t>2025-07 For Chub Mackerel</w:t>
      </w:r>
      <w:r>
        <w:rPr>
          <w:rFonts w:hint="eastAsia"/>
          <w:color w:val="000000" w:themeColor="text1"/>
        </w:rPr>
        <w:t xml:space="preserve"> applies a fishing year that runs from June 1 to May 31 and a catch limit based on fishing year. China </w:t>
      </w:r>
      <w:r>
        <w:rPr>
          <w:color w:val="000000" w:themeColor="text1"/>
        </w:rPr>
        <w:t>considered</w:t>
      </w:r>
      <w:r>
        <w:rPr>
          <w:rFonts w:hint="eastAsia"/>
          <w:color w:val="000000" w:themeColor="text1"/>
        </w:rPr>
        <w:t xml:space="preserve"> the use of different time periods for reporting and for setting catch limits to be confusing and expressed its intention to propose that the Commission revert to using calendar year for setting catch limits for chub mackerel at COM10.</w:t>
      </w:r>
    </w:p>
    <w:p w14:paraId="7BDD0CCB" w14:textId="77777777" w:rsidR="008E2C7E" w:rsidRPr="00BC387D" w:rsidRDefault="008E2C7E" w:rsidP="008E2C7E">
      <w:pPr>
        <w:pStyle w:val="Default"/>
        <w:ind w:left="510"/>
        <w:jc w:val="both"/>
        <w:rPr>
          <w:color w:val="000000" w:themeColor="text1"/>
        </w:rPr>
      </w:pPr>
    </w:p>
    <w:p w14:paraId="364B817D" w14:textId="472EEE29" w:rsidR="00695CD8" w:rsidRDefault="009F6E8C" w:rsidP="00DB5366">
      <w:pPr>
        <w:pStyle w:val="Default"/>
        <w:numPr>
          <w:ilvl w:val="0"/>
          <w:numId w:val="18"/>
        </w:numPr>
        <w:ind w:left="510" w:hanging="510"/>
        <w:jc w:val="both"/>
        <w:rPr>
          <w:color w:val="000000" w:themeColor="text1"/>
        </w:rPr>
      </w:pPr>
      <w:r>
        <w:rPr>
          <w:rFonts w:hint="eastAsia"/>
          <w:color w:val="000000" w:themeColor="text1"/>
        </w:rPr>
        <w:t>In response to a request for clarification</w:t>
      </w:r>
      <w:r>
        <w:rPr>
          <w:color w:val="000000" w:themeColor="text1"/>
        </w:rPr>
        <w:t xml:space="preserve"> regarding Members reporting bycatch in their Annual Report</w:t>
      </w:r>
      <w:r>
        <w:rPr>
          <w:rFonts w:hint="eastAsia"/>
          <w:color w:val="000000" w:themeColor="text1"/>
        </w:rPr>
        <w:t xml:space="preserve">, the Secretariat explained that under the current data reporting template, Members are only required to report one amount for total </w:t>
      </w:r>
      <w:proofErr w:type="gramStart"/>
      <w:r>
        <w:rPr>
          <w:rFonts w:hint="eastAsia"/>
          <w:color w:val="000000" w:themeColor="text1"/>
        </w:rPr>
        <w:t>catch</w:t>
      </w:r>
      <w:proofErr w:type="gramEnd"/>
      <w:r>
        <w:rPr>
          <w:rFonts w:hint="eastAsia"/>
          <w:color w:val="000000" w:themeColor="text1"/>
        </w:rPr>
        <w:t xml:space="preserve"> and </w:t>
      </w:r>
      <w:r>
        <w:rPr>
          <w:color w:val="000000" w:themeColor="text1"/>
        </w:rPr>
        <w:t>the</w:t>
      </w:r>
      <w:r>
        <w:rPr>
          <w:rFonts w:hint="eastAsia"/>
          <w:color w:val="000000" w:themeColor="text1"/>
        </w:rPr>
        <w:t xml:space="preserve"> Secretariat cannot verify whether or not this amount includes discards and bycatch.</w:t>
      </w:r>
    </w:p>
    <w:p w14:paraId="09B371A7" w14:textId="77777777" w:rsidR="00695CD8" w:rsidRDefault="00695CD8" w:rsidP="00695CD8">
      <w:pPr>
        <w:pStyle w:val="ListParagraph"/>
        <w:ind w:left="960"/>
        <w:rPr>
          <w:color w:val="000000" w:themeColor="text1"/>
        </w:rPr>
      </w:pPr>
    </w:p>
    <w:p w14:paraId="35C6BEF0" w14:textId="418FDA37" w:rsidR="00DB5366" w:rsidRDefault="00695CD8" w:rsidP="00DB5366">
      <w:pPr>
        <w:pStyle w:val="Default"/>
        <w:numPr>
          <w:ilvl w:val="0"/>
          <w:numId w:val="18"/>
        </w:numPr>
        <w:ind w:left="510" w:hanging="510"/>
        <w:jc w:val="both"/>
        <w:rPr>
          <w:color w:val="000000" w:themeColor="text1"/>
        </w:rPr>
      </w:pPr>
      <w:r>
        <w:rPr>
          <w:rFonts w:hint="eastAsia"/>
          <w:color w:val="000000" w:themeColor="text1"/>
        </w:rPr>
        <w:t>The USA</w:t>
      </w:r>
      <w:r w:rsidR="008E2C7E">
        <w:rPr>
          <w:color w:val="000000" w:themeColor="text1"/>
        </w:rPr>
        <w:t xml:space="preserve"> expressed concern regarding the</w:t>
      </w:r>
      <w:r w:rsidR="008E2C7E" w:rsidRPr="008E2C7E">
        <w:rPr>
          <w:color w:val="000000" w:themeColor="text1"/>
        </w:rPr>
        <w:t xml:space="preserve"> significant increase in catch of Japanese sardine</w:t>
      </w:r>
      <w:r w:rsidR="008E2C7E">
        <w:rPr>
          <w:color w:val="000000" w:themeColor="text1"/>
        </w:rPr>
        <w:t xml:space="preserve">, noting the </w:t>
      </w:r>
      <w:r w:rsidR="008E2C7E" w:rsidRPr="008E2C7E">
        <w:rPr>
          <w:color w:val="000000" w:themeColor="text1"/>
        </w:rPr>
        <w:t xml:space="preserve">limited scientific </w:t>
      </w:r>
      <w:r w:rsidR="008E2C7E">
        <w:rPr>
          <w:color w:val="000000" w:themeColor="text1"/>
        </w:rPr>
        <w:t xml:space="preserve">advice </w:t>
      </w:r>
      <w:r w:rsidR="008E2C7E" w:rsidRPr="008E2C7E">
        <w:rPr>
          <w:color w:val="000000" w:themeColor="text1"/>
        </w:rPr>
        <w:t xml:space="preserve">and lack of </w:t>
      </w:r>
      <w:r w:rsidR="008E2C7E">
        <w:rPr>
          <w:color w:val="000000" w:themeColor="text1"/>
        </w:rPr>
        <w:t xml:space="preserve">an assessment for this stock </w:t>
      </w:r>
      <w:r w:rsidR="008E2C7E" w:rsidRPr="008E2C7E">
        <w:rPr>
          <w:color w:val="000000" w:themeColor="text1"/>
        </w:rPr>
        <w:t xml:space="preserve">at </w:t>
      </w:r>
      <w:r w:rsidR="008E2C7E">
        <w:rPr>
          <w:color w:val="000000" w:themeColor="text1"/>
        </w:rPr>
        <w:t xml:space="preserve">the </w:t>
      </w:r>
      <w:r w:rsidR="008E2C7E" w:rsidRPr="008E2C7E">
        <w:rPr>
          <w:color w:val="000000" w:themeColor="text1"/>
        </w:rPr>
        <w:t>NPFC level.</w:t>
      </w:r>
      <w:r w:rsidR="003E1A86">
        <w:rPr>
          <w:rFonts w:hint="eastAsia"/>
          <w:color w:val="000000" w:themeColor="text1"/>
        </w:rPr>
        <w:t xml:space="preserve"> T</w:t>
      </w:r>
      <w:r w:rsidR="003E1A86">
        <w:rPr>
          <w:color w:val="000000" w:themeColor="text1"/>
        </w:rPr>
        <w:t>h</w:t>
      </w:r>
      <w:r w:rsidR="003E1A86">
        <w:rPr>
          <w:rFonts w:hint="eastAsia"/>
          <w:color w:val="000000" w:themeColor="text1"/>
        </w:rPr>
        <w:t xml:space="preserve">e USA also requested Japan elaborate on its significant reported </w:t>
      </w:r>
      <w:r w:rsidR="003E1A86">
        <w:rPr>
          <w:color w:val="000000" w:themeColor="text1"/>
        </w:rPr>
        <w:t>quantities</w:t>
      </w:r>
      <w:r w:rsidR="003E1A86">
        <w:rPr>
          <w:rFonts w:hint="eastAsia"/>
          <w:color w:val="000000" w:themeColor="text1"/>
        </w:rPr>
        <w:t xml:space="preserve"> of shark bycatch.</w:t>
      </w:r>
    </w:p>
    <w:p w14:paraId="2497D049" w14:textId="77777777" w:rsidR="00DB5366" w:rsidRPr="00BC387D" w:rsidRDefault="00DB5366" w:rsidP="00DB5366">
      <w:pPr>
        <w:pStyle w:val="Default"/>
        <w:ind w:left="510"/>
        <w:jc w:val="both"/>
        <w:rPr>
          <w:color w:val="000000" w:themeColor="text1"/>
        </w:rPr>
      </w:pPr>
    </w:p>
    <w:p w14:paraId="6F1E44DA" w14:textId="0C42B90F" w:rsidR="00DB5366" w:rsidRDefault="00695CD8" w:rsidP="00DB5366">
      <w:pPr>
        <w:pStyle w:val="Default"/>
        <w:numPr>
          <w:ilvl w:val="0"/>
          <w:numId w:val="18"/>
        </w:numPr>
        <w:ind w:left="510" w:hanging="510"/>
        <w:jc w:val="both"/>
        <w:rPr>
          <w:color w:val="000000" w:themeColor="text1"/>
        </w:rPr>
      </w:pPr>
      <w:r>
        <w:rPr>
          <w:rFonts w:hint="eastAsia"/>
          <w:color w:val="000000" w:themeColor="text1"/>
        </w:rPr>
        <w:t xml:space="preserve">In response to </w:t>
      </w:r>
      <w:r w:rsidR="003E1A86">
        <w:rPr>
          <w:rFonts w:hint="eastAsia"/>
          <w:color w:val="000000" w:themeColor="text1"/>
        </w:rPr>
        <w:t>the</w:t>
      </w:r>
      <w:r>
        <w:rPr>
          <w:rFonts w:hint="eastAsia"/>
          <w:color w:val="000000" w:themeColor="text1"/>
        </w:rPr>
        <w:t xml:space="preserve"> request for clarification, </w:t>
      </w:r>
      <w:r w:rsidR="00DB5366">
        <w:rPr>
          <w:rFonts w:hint="eastAsia"/>
          <w:color w:val="000000" w:themeColor="text1"/>
        </w:rPr>
        <w:t xml:space="preserve">Japan </w:t>
      </w:r>
      <w:r>
        <w:rPr>
          <w:rFonts w:hint="eastAsia"/>
          <w:color w:val="000000" w:themeColor="text1"/>
        </w:rPr>
        <w:t>explained that</w:t>
      </w:r>
      <w:r w:rsidR="00220BAA">
        <w:rPr>
          <w:color w:val="000000" w:themeColor="text1"/>
        </w:rPr>
        <w:t xml:space="preserve"> its shark bycatch was taken from its bottom fisheries and that over 80% of this bycatch consists of lantern shark.</w:t>
      </w:r>
    </w:p>
    <w:p w14:paraId="77445235" w14:textId="77777777" w:rsidR="00DB5366" w:rsidRPr="00BC387D" w:rsidRDefault="00DB5366" w:rsidP="00DB5366">
      <w:pPr>
        <w:pStyle w:val="Default"/>
        <w:ind w:left="510"/>
        <w:jc w:val="both"/>
        <w:rPr>
          <w:color w:val="000000" w:themeColor="text1"/>
        </w:rPr>
      </w:pPr>
    </w:p>
    <w:p w14:paraId="4A9BC976" w14:textId="30080422" w:rsidR="00695CD8" w:rsidRDefault="00695CD8" w:rsidP="00695CD8">
      <w:pPr>
        <w:pStyle w:val="Default"/>
        <w:numPr>
          <w:ilvl w:val="0"/>
          <w:numId w:val="18"/>
        </w:numPr>
        <w:ind w:left="510" w:hanging="510"/>
        <w:jc w:val="both"/>
        <w:rPr>
          <w:color w:val="000000" w:themeColor="text1"/>
        </w:rPr>
      </w:pPr>
      <w:r>
        <w:rPr>
          <w:rFonts w:hint="eastAsia"/>
          <w:color w:val="000000" w:themeColor="text1"/>
        </w:rPr>
        <w:t xml:space="preserve">The TCC requested that </w:t>
      </w:r>
      <w:r w:rsidR="0049433E">
        <w:rPr>
          <w:color w:val="000000" w:themeColor="text1"/>
        </w:rPr>
        <w:t xml:space="preserve">future </w:t>
      </w:r>
      <w:r w:rsidR="000E094B">
        <w:rPr>
          <w:color w:val="000000" w:themeColor="text1"/>
        </w:rPr>
        <w:t>annual report</w:t>
      </w:r>
      <w:r w:rsidR="00600D21">
        <w:rPr>
          <w:color w:val="000000" w:themeColor="text1"/>
        </w:rPr>
        <w:t xml:space="preserve"> templates</w:t>
      </w:r>
      <w:r w:rsidR="0049433E">
        <w:rPr>
          <w:color w:val="000000" w:themeColor="text1"/>
        </w:rPr>
        <w:t xml:space="preserve"> include a description of which fishery such bycatch is associated with</w:t>
      </w:r>
      <w:r w:rsidR="000E094B">
        <w:rPr>
          <w:color w:val="000000" w:themeColor="text1"/>
        </w:rPr>
        <w:t>,</w:t>
      </w:r>
      <w:r w:rsidR="00600D21">
        <w:rPr>
          <w:color w:val="000000" w:themeColor="text1"/>
        </w:rPr>
        <w:t xml:space="preserve"> </w:t>
      </w:r>
      <w:r w:rsidR="000E094B">
        <w:rPr>
          <w:color w:val="000000" w:themeColor="text1"/>
        </w:rPr>
        <w:t>so this information can be included in future fisheries overviews</w:t>
      </w:r>
    </w:p>
    <w:p w14:paraId="558C93D9" w14:textId="77777777" w:rsidR="00695CD8" w:rsidRPr="00BC387D" w:rsidRDefault="00695CD8" w:rsidP="00695CD8">
      <w:pPr>
        <w:pStyle w:val="Default"/>
        <w:ind w:left="510"/>
        <w:jc w:val="both"/>
        <w:rPr>
          <w:color w:val="000000" w:themeColor="text1"/>
        </w:rPr>
      </w:pPr>
    </w:p>
    <w:p w14:paraId="027C2512" w14:textId="7E3159F9" w:rsidR="00230E30" w:rsidRDefault="00230E30" w:rsidP="00230E30">
      <w:pPr>
        <w:pStyle w:val="Default"/>
        <w:numPr>
          <w:ilvl w:val="0"/>
          <w:numId w:val="18"/>
        </w:numPr>
        <w:ind w:left="510" w:hanging="510"/>
        <w:jc w:val="both"/>
        <w:rPr>
          <w:color w:val="000000" w:themeColor="text1"/>
        </w:rPr>
      </w:pPr>
      <w:r>
        <w:rPr>
          <w:color w:val="000000" w:themeColor="text1"/>
        </w:rPr>
        <w:t>The USA</w:t>
      </w:r>
      <w:r w:rsidR="0049433E">
        <w:rPr>
          <w:color w:val="000000" w:themeColor="text1"/>
        </w:rPr>
        <w:t xml:space="preserve"> pointed out that even though the fisheries overview and other papers were submitted to TCC before the mandated deadline, it can nevertheless be challenging for Members and the Secretariat to adequately prepare for the meeting if most documents are being posted around the same time towards the end of the submission period, shortly before the meeting. The USA suggested that papers be submitted and posted earlier and in a more staggered way, if possible. </w:t>
      </w:r>
    </w:p>
    <w:p w14:paraId="34D08CBA" w14:textId="77777777" w:rsidR="0049433E" w:rsidRDefault="0049433E" w:rsidP="0049433E">
      <w:pPr>
        <w:pStyle w:val="ListParagraph"/>
        <w:ind w:left="960"/>
        <w:rPr>
          <w:color w:val="000000" w:themeColor="text1"/>
        </w:rPr>
      </w:pPr>
    </w:p>
    <w:p w14:paraId="3FB38560" w14:textId="347CDD3D" w:rsidR="0049433E" w:rsidRDefault="0049433E" w:rsidP="0049433E">
      <w:pPr>
        <w:pStyle w:val="Default"/>
        <w:numPr>
          <w:ilvl w:val="0"/>
          <w:numId w:val="18"/>
        </w:numPr>
        <w:ind w:left="510" w:hanging="510"/>
        <w:jc w:val="both"/>
        <w:rPr>
          <w:color w:val="000000" w:themeColor="text1"/>
        </w:rPr>
      </w:pPr>
      <w:r>
        <w:rPr>
          <w:rFonts w:hint="eastAsia"/>
          <w:color w:val="000000" w:themeColor="text1"/>
        </w:rPr>
        <w:t>The C</w:t>
      </w:r>
      <w:r>
        <w:rPr>
          <w:color w:val="000000" w:themeColor="text1"/>
        </w:rPr>
        <w:t>o</w:t>
      </w:r>
      <w:r>
        <w:rPr>
          <w:rFonts w:hint="eastAsia"/>
          <w:color w:val="000000" w:themeColor="text1"/>
        </w:rPr>
        <w:t>mpliance Manager</w:t>
      </w:r>
      <w:r w:rsidR="00B2146E">
        <w:rPr>
          <w:color w:val="000000" w:themeColor="text1"/>
        </w:rPr>
        <w:t xml:space="preserve"> agreed that this would be beneficial for Members and the Secretariat, while pointing out that its ability to post documents earlier depends on when it receives data and papers from Members</w:t>
      </w:r>
      <w:r w:rsidR="009F6E8C">
        <w:rPr>
          <w:color w:val="000000" w:themeColor="text1"/>
        </w:rPr>
        <w:t xml:space="preserve">, though for the </w:t>
      </w:r>
      <w:r w:rsidR="009F6E8C" w:rsidRPr="00F40C4C">
        <w:rPr>
          <w:color w:val="000000" w:themeColor="text1"/>
        </w:rPr>
        <w:t>Vessel Monitoring System (</w:t>
      </w:r>
      <w:r w:rsidR="009F6E8C">
        <w:rPr>
          <w:color w:val="000000" w:themeColor="text1"/>
        </w:rPr>
        <w:t xml:space="preserve">VMS) and transshipment the goal/plan is to review these throughout the year. </w:t>
      </w:r>
      <w:r w:rsidR="00B2146E">
        <w:rPr>
          <w:color w:val="000000" w:themeColor="text1"/>
        </w:rPr>
        <w:t xml:space="preserve"> </w:t>
      </w:r>
    </w:p>
    <w:p w14:paraId="65109821" w14:textId="77777777" w:rsidR="0049433E" w:rsidRPr="00BC387D" w:rsidRDefault="0049433E" w:rsidP="0049433E">
      <w:pPr>
        <w:pStyle w:val="Default"/>
        <w:ind w:left="510"/>
        <w:jc w:val="both"/>
        <w:rPr>
          <w:color w:val="000000" w:themeColor="text1"/>
        </w:rPr>
      </w:pPr>
    </w:p>
    <w:p w14:paraId="4494BCC3" w14:textId="0F6EE2E6" w:rsidR="00F300C2" w:rsidRPr="008603DA" w:rsidRDefault="00F300C2" w:rsidP="00F300C2">
      <w:pPr>
        <w:pStyle w:val="Default"/>
        <w:jc w:val="both"/>
        <w:rPr>
          <w:i/>
          <w:iCs/>
          <w:color w:val="000000" w:themeColor="text1"/>
        </w:rPr>
      </w:pPr>
      <w:r>
        <w:rPr>
          <w:i/>
          <w:iCs/>
          <w:color w:val="000000" w:themeColor="text1"/>
        </w:rPr>
        <w:t>2</w:t>
      </w:r>
      <w:r w:rsidRPr="00F300C2">
        <w:rPr>
          <w:i/>
          <w:iCs/>
          <w:color w:val="000000" w:themeColor="text1"/>
        </w:rPr>
        <w:t>b. Data Management System Update and Initiatives for 2026</w:t>
      </w:r>
    </w:p>
    <w:p w14:paraId="191A53AB" w14:textId="606ED68A" w:rsidR="00F300C2" w:rsidRDefault="00537FA2" w:rsidP="00F300C2">
      <w:pPr>
        <w:pStyle w:val="Default"/>
        <w:numPr>
          <w:ilvl w:val="0"/>
          <w:numId w:val="18"/>
        </w:numPr>
        <w:ind w:left="510" w:hanging="510"/>
        <w:jc w:val="both"/>
        <w:rPr>
          <w:color w:val="000000" w:themeColor="text1"/>
        </w:rPr>
      </w:pPr>
      <w:r w:rsidRPr="00537FA2">
        <w:rPr>
          <w:color w:val="000000" w:themeColor="text1"/>
        </w:rPr>
        <w:t xml:space="preserve">The Data Coordinator, Mr. Sungkuk Kang, presented a summary of the status of all TCC-related data management systems and new initiatives for further development in 2025 by the Secretariat </w:t>
      </w:r>
      <w:r>
        <w:rPr>
          <w:color w:val="000000" w:themeColor="text1"/>
        </w:rPr>
        <w:t>(</w:t>
      </w:r>
      <w:r w:rsidR="00AD00C7" w:rsidRPr="00AD00C7">
        <w:rPr>
          <w:color w:val="000000" w:themeColor="text1"/>
        </w:rPr>
        <w:t>NPFC-2026-TCC09-IP02</w:t>
      </w:r>
      <w:r>
        <w:rPr>
          <w:color w:val="000000" w:themeColor="text1"/>
        </w:rPr>
        <w:t xml:space="preserve">). </w:t>
      </w:r>
      <w:r w:rsidRPr="00537FA2">
        <w:rPr>
          <w:color w:val="000000" w:themeColor="text1"/>
        </w:rPr>
        <w:t>Updates have been made to the Members Home, Significant Dates/Events, Transshipment</w:t>
      </w:r>
      <w:r>
        <w:rPr>
          <w:color w:val="000000" w:themeColor="text1"/>
        </w:rPr>
        <w:t>s</w:t>
      </w:r>
      <w:r w:rsidRPr="00537FA2">
        <w:rPr>
          <w:color w:val="000000" w:themeColor="text1"/>
        </w:rPr>
        <w:t xml:space="preserve"> Map, Annual Reports, Vessel Registry, </w:t>
      </w:r>
      <w:r w:rsidR="007A340B">
        <w:rPr>
          <w:rFonts w:hint="eastAsia"/>
          <w:color w:val="000000" w:themeColor="text1"/>
        </w:rPr>
        <w:t>High Seas Boarding and I</w:t>
      </w:r>
      <w:r w:rsidR="007A340B">
        <w:rPr>
          <w:color w:val="000000" w:themeColor="text1"/>
        </w:rPr>
        <w:t>n</w:t>
      </w:r>
      <w:r w:rsidR="007A340B">
        <w:rPr>
          <w:rFonts w:hint="eastAsia"/>
          <w:color w:val="000000" w:themeColor="text1"/>
        </w:rPr>
        <w:t>spection (</w:t>
      </w:r>
      <w:r w:rsidRPr="00537FA2">
        <w:rPr>
          <w:color w:val="000000" w:themeColor="text1"/>
        </w:rPr>
        <w:t>HSBI</w:t>
      </w:r>
      <w:r w:rsidR="007A340B">
        <w:rPr>
          <w:rFonts w:hint="eastAsia"/>
          <w:color w:val="000000" w:themeColor="text1"/>
        </w:rPr>
        <w:t>)</w:t>
      </w:r>
      <w:r w:rsidRPr="00537FA2">
        <w:rPr>
          <w:color w:val="000000" w:themeColor="text1"/>
        </w:rPr>
        <w:t xml:space="preserve"> Events, e-IUU, Pacific Saury Weekly Report, Chub Mackerel Monthly/Weekly Report, and Collaboration sections. </w:t>
      </w:r>
      <w:r>
        <w:rPr>
          <w:color w:val="000000" w:themeColor="text1"/>
        </w:rPr>
        <w:t xml:space="preserve">New </w:t>
      </w:r>
      <w:r w:rsidR="00600D21">
        <w:rPr>
          <w:color w:val="000000" w:themeColor="text1"/>
        </w:rPr>
        <w:t xml:space="preserve">Member </w:t>
      </w:r>
      <w:r w:rsidRPr="00537FA2">
        <w:rPr>
          <w:color w:val="000000" w:themeColor="text1"/>
        </w:rPr>
        <w:t>Reporting Dashboard</w:t>
      </w:r>
      <w:r>
        <w:rPr>
          <w:color w:val="000000" w:themeColor="text1"/>
        </w:rPr>
        <w:t xml:space="preserve"> and Aerial Surveillance pages were also launched. </w:t>
      </w:r>
      <w:r w:rsidR="00F40C4C">
        <w:rPr>
          <w:rFonts w:hint="eastAsia"/>
          <w:color w:val="000000" w:themeColor="text1"/>
        </w:rPr>
        <w:t xml:space="preserve">As for </w:t>
      </w:r>
      <w:r w:rsidR="00F40C4C" w:rsidRPr="00F40C4C">
        <w:rPr>
          <w:color w:val="000000" w:themeColor="text1"/>
        </w:rPr>
        <w:t>VMS</w:t>
      </w:r>
      <w:r w:rsidR="00F40C4C">
        <w:rPr>
          <w:rFonts w:hint="eastAsia"/>
          <w:color w:val="000000" w:themeColor="text1"/>
        </w:rPr>
        <w:t>, it</w:t>
      </w:r>
      <w:r w:rsidR="00F40C4C" w:rsidRPr="00F40C4C">
        <w:rPr>
          <w:color w:val="000000" w:themeColor="text1"/>
        </w:rPr>
        <w:t xml:space="preserve"> </w:t>
      </w:r>
      <w:r w:rsidR="00F40C4C">
        <w:rPr>
          <w:rFonts w:hint="eastAsia"/>
          <w:color w:val="000000" w:themeColor="text1"/>
        </w:rPr>
        <w:t xml:space="preserve">is in operation and </w:t>
      </w:r>
      <w:r w:rsidR="00F40C4C" w:rsidRPr="00F40C4C">
        <w:rPr>
          <w:color w:val="000000" w:themeColor="text1"/>
        </w:rPr>
        <w:t xml:space="preserve">continuously monitors the positions and movements of all NPFC fishing vessels operating in the Convention Area. The Secretariat will continue to </w:t>
      </w:r>
      <w:r w:rsidR="004300D0">
        <w:rPr>
          <w:rFonts w:hint="eastAsia"/>
          <w:color w:val="000000" w:themeColor="text1"/>
        </w:rPr>
        <w:t xml:space="preserve">provide </w:t>
      </w:r>
      <w:r w:rsidR="00F40C4C" w:rsidRPr="00F40C4C">
        <w:rPr>
          <w:color w:val="000000" w:themeColor="text1"/>
        </w:rPr>
        <w:t xml:space="preserve">Members </w:t>
      </w:r>
      <w:r w:rsidR="004300D0">
        <w:rPr>
          <w:rFonts w:hint="eastAsia"/>
          <w:color w:val="000000" w:themeColor="text1"/>
        </w:rPr>
        <w:t xml:space="preserve">with an inspection presence with </w:t>
      </w:r>
      <w:r w:rsidR="00F40C4C" w:rsidRPr="00F40C4C">
        <w:rPr>
          <w:color w:val="000000" w:themeColor="text1"/>
        </w:rPr>
        <w:t xml:space="preserve">access </w:t>
      </w:r>
      <w:r w:rsidR="004300D0">
        <w:rPr>
          <w:rFonts w:hint="eastAsia"/>
          <w:color w:val="000000" w:themeColor="text1"/>
        </w:rPr>
        <w:t xml:space="preserve">to VMS data to support inspection activities </w:t>
      </w:r>
      <w:r w:rsidR="00F40C4C" w:rsidRPr="00F40C4C">
        <w:rPr>
          <w:color w:val="000000" w:themeColor="text1"/>
        </w:rPr>
        <w:t>and address any technical needs.</w:t>
      </w:r>
      <w:r w:rsidR="00DE3D1D">
        <w:rPr>
          <w:color w:val="000000" w:themeColor="text1"/>
        </w:rPr>
        <w:t xml:space="preserve"> </w:t>
      </w:r>
      <w:r w:rsidRPr="00537FA2">
        <w:rPr>
          <w:color w:val="000000" w:themeColor="text1"/>
        </w:rPr>
        <w:t>In 202</w:t>
      </w:r>
      <w:r w:rsidR="00DE3D1D">
        <w:rPr>
          <w:color w:val="000000" w:themeColor="text1"/>
        </w:rPr>
        <w:t>6</w:t>
      </w:r>
      <w:r w:rsidRPr="00537FA2">
        <w:rPr>
          <w:color w:val="000000" w:themeColor="text1"/>
        </w:rPr>
        <w:t xml:space="preserve">, the Secretariat intends to advance the following key initiatives: </w:t>
      </w:r>
      <w:r w:rsidR="00DE3D1D" w:rsidRPr="00DE3D1D">
        <w:rPr>
          <w:color w:val="000000" w:themeColor="text1"/>
        </w:rPr>
        <w:t>upgrad</w:t>
      </w:r>
      <w:r w:rsidR="00DE3D1D">
        <w:rPr>
          <w:color w:val="000000" w:themeColor="text1"/>
        </w:rPr>
        <w:t>ing</w:t>
      </w:r>
      <w:r w:rsidR="00DE3D1D" w:rsidRPr="00DE3D1D">
        <w:rPr>
          <w:color w:val="000000" w:themeColor="text1"/>
        </w:rPr>
        <w:t xml:space="preserve"> the NPFC Vessel Registry by enhancing its authorization management functionality</w:t>
      </w:r>
      <w:r w:rsidR="00DE3D1D">
        <w:rPr>
          <w:color w:val="000000" w:themeColor="text1"/>
        </w:rPr>
        <w:t>;</w:t>
      </w:r>
      <w:r w:rsidRPr="00537FA2">
        <w:rPr>
          <w:color w:val="000000" w:themeColor="text1"/>
        </w:rPr>
        <w:t xml:space="preserve"> </w:t>
      </w:r>
      <w:r w:rsidR="00DE3D1D" w:rsidRPr="00DE3D1D">
        <w:rPr>
          <w:color w:val="000000" w:themeColor="text1"/>
        </w:rPr>
        <w:t>updat</w:t>
      </w:r>
      <w:r w:rsidR="00DE3D1D">
        <w:rPr>
          <w:color w:val="000000" w:themeColor="text1"/>
        </w:rPr>
        <w:t>ing</w:t>
      </w:r>
      <w:r w:rsidR="00DE3D1D" w:rsidRPr="00DE3D1D">
        <w:rPr>
          <w:color w:val="000000" w:themeColor="text1"/>
        </w:rPr>
        <w:t xml:space="preserve"> the NPFC Annual Report module</w:t>
      </w:r>
      <w:r w:rsidR="00DE3D1D">
        <w:rPr>
          <w:color w:val="000000" w:themeColor="text1"/>
        </w:rPr>
        <w:t xml:space="preserve"> </w:t>
      </w:r>
      <w:r w:rsidR="00DE3D1D" w:rsidRPr="00DE3D1D">
        <w:rPr>
          <w:color w:val="000000" w:themeColor="text1"/>
        </w:rPr>
        <w:t>to improve data integrity</w:t>
      </w:r>
      <w:r w:rsidR="00DE3D1D">
        <w:rPr>
          <w:color w:val="000000" w:themeColor="text1"/>
        </w:rPr>
        <w:t>;</w:t>
      </w:r>
      <w:r w:rsidRPr="00537FA2">
        <w:rPr>
          <w:color w:val="000000" w:themeColor="text1"/>
        </w:rPr>
        <w:t xml:space="preserve"> </w:t>
      </w:r>
      <w:r w:rsidR="00DE3D1D" w:rsidRPr="00DE3D1D">
        <w:rPr>
          <w:color w:val="000000" w:themeColor="text1"/>
        </w:rPr>
        <w:t>develop</w:t>
      </w:r>
      <w:r w:rsidR="00DE3D1D">
        <w:rPr>
          <w:color w:val="000000" w:themeColor="text1"/>
        </w:rPr>
        <w:t>ing</w:t>
      </w:r>
      <w:r w:rsidR="00DE3D1D" w:rsidRPr="00DE3D1D">
        <w:rPr>
          <w:color w:val="000000" w:themeColor="text1"/>
        </w:rPr>
        <w:t xml:space="preserve"> an e-Implementation </w:t>
      </w:r>
      <w:r w:rsidR="004300D0">
        <w:rPr>
          <w:rFonts w:hint="eastAsia"/>
          <w:color w:val="000000" w:themeColor="text1"/>
        </w:rPr>
        <w:t>Questionnaire</w:t>
      </w:r>
      <w:r w:rsidR="004300D0" w:rsidRPr="00DE3D1D">
        <w:rPr>
          <w:color w:val="000000" w:themeColor="text1"/>
        </w:rPr>
        <w:t xml:space="preserve"> </w:t>
      </w:r>
      <w:r w:rsidR="00DE3D1D" w:rsidRPr="00DE3D1D">
        <w:rPr>
          <w:color w:val="000000" w:themeColor="text1"/>
        </w:rPr>
        <w:t>module similar to the e-Annual Report</w:t>
      </w:r>
      <w:r w:rsidR="00DE3D1D">
        <w:rPr>
          <w:color w:val="000000" w:themeColor="text1"/>
        </w:rPr>
        <w:t xml:space="preserve">; creating a </w:t>
      </w:r>
      <w:r w:rsidR="00DE3D1D" w:rsidRPr="00DE3D1D">
        <w:rPr>
          <w:color w:val="000000" w:themeColor="text1"/>
        </w:rPr>
        <w:t>Monitoring, Control, and Surveillance</w:t>
      </w:r>
      <w:r w:rsidR="00DE3D1D">
        <w:rPr>
          <w:color w:val="000000" w:themeColor="text1"/>
        </w:rPr>
        <w:t xml:space="preserve"> (</w:t>
      </w:r>
      <w:r w:rsidR="00DE3D1D" w:rsidRPr="00DE3D1D">
        <w:rPr>
          <w:color w:val="000000" w:themeColor="text1"/>
        </w:rPr>
        <w:t>MCS</w:t>
      </w:r>
      <w:r w:rsidR="00DE3D1D">
        <w:rPr>
          <w:color w:val="000000" w:themeColor="text1"/>
        </w:rPr>
        <w:t>)</w:t>
      </w:r>
      <w:r w:rsidR="00DE3D1D" w:rsidRPr="00DE3D1D">
        <w:rPr>
          <w:color w:val="000000" w:themeColor="text1"/>
        </w:rPr>
        <w:t xml:space="preserve"> page </w:t>
      </w:r>
      <w:r w:rsidR="00DE3D1D">
        <w:rPr>
          <w:color w:val="000000" w:themeColor="text1"/>
        </w:rPr>
        <w:t>to</w:t>
      </w:r>
      <w:r w:rsidR="00DE3D1D" w:rsidRPr="00DE3D1D">
        <w:rPr>
          <w:color w:val="000000" w:themeColor="text1"/>
        </w:rPr>
        <w:t xml:space="preserve"> cover HSBI Events, Air Surveillance, and related Focal Points</w:t>
      </w:r>
      <w:r w:rsidR="00DE3D1D">
        <w:rPr>
          <w:color w:val="000000" w:themeColor="text1"/>
        </w:rPr>
        <w:t xml:space="preserve">; </w:t>
      </w:r>
      <w:r w:rsidRPr="00537FA2">
        <w:rPr>
          <w:color w:val="000000" w:themeColor="text1"/>
        </w:rPr>
        <w:t xml:space="preserve">and regularly updating the NPFC website </w:t>
      </w:r>
      <w:r w:rsidR="00057133">
        <w:rPr>
          <w:color w:val="000000" w:themeColor="text1"/>
        </w:rPr>
        <w:t xml:space="preserve">in line with </w:t>
      </w:r>
      <w:r w:rsidRPr="00537FA2">
        <w:rPr>
          <w:color w:val="000000" w:themeColor="text1"/>
        </w:rPr>
        <w:t>Member requirements.</w:t>
      </w:r>
    </w:p>
    <w:p w14:paraId="22087DE5" w14:textId="77777777" w:rsidR="00F300C2" w:rsidRPr="00BC387D" w:rsidRDefault="00F300C2" w:rsidP="00F300C2">
      <w:pPr>
        <w:pStyle w:val="Default"/>
        <w:ind w:left="510"/>
        <w:jc w:val="both"/>
        <w:rPr>
          <w:color w:val="000000" w:themeColor="text1"/>
        </w:rPr>
      </w:pPr>
    </w:p>
    <w:p w14:paraId="714B0AC7" w14:textId="3A82B093" w:rsidR="00FF5360" w:rsidRPr="004A28D5" w:rsidRDefault="004A28D5" w:rsidP="00FF5360">
      <w:pPr>
        <w:pStyle w:val="Default"/>
        <w:numPr>
          <w:ilvl w:val="0"/>
          <w:numId w:val="18"/>
        </w:numPr>
        <w:ind w:left="510" w:hanging="510"/>
        <w:jc w:val="both"/>
        <w:rPr>
          <w:color w:val="000000" w:themeColor="text1"/>
        </w:rPr>
      </w:pPr>
      <w:r w:rsidRPr="0013221F">
        <w:rPr>
          <w:rFonts w:eastAsia="Malgun Gothic"/>
          <w:lang w:eastAsia="ko-KR"/>
        </w:rPr>
        <w:t xml:space="preserve">The Data Coordinator informed the TCC that the Secretariat had received a request from Korea to enable </w:t>
      </w:r>
      <w:r>
        <w:rPr>
          <w:rFonts w:eastAsia="Malgun Gothic"/>
          <w:lang w:eastAsia="ko-KR"/>
        </w:rPr>
        <w:t xml:space="preserve">individual </w:t>
      </w:r>
      <w:r w:rsidRPr="0013221F">
        <w:rPr>
          <w:rFonts w:eastAsia="Malgun Gothic"/>
          <w:lang w:eastAsia="ko-KR"/>
        </w:rPr>
        <w:t>users to create their own accounts</w:t>
      </w:r>
      <w:r>
        <w:rPr>
          <w:rFonts w:eastAsia="Malgun Gothic"/>
          <w:lang w:eastAsia="ko-KR"/>
        </w:rPr>
        <w:t xml:space="preserve"> in addition to the current process of group administrators having that ability</w:t>
      </w:r>
      <w:r w:rsidRPr="0013221F">
        <w:rPr>
          <w:rFonts w:eastAsia="Malgun Gothic"/>
          <w:lang w:eastAsia="ko-KR"/>
        </w:rPr>
        <w:t xml:space="preserve">. However, he explained that this functionality has not been implemented due to security considerations, as unrestricted account creation could expose the NPFC domain to unauthorized traffic or malicious activities. </w:t>
      </w:r>
    </w:p>
    <w:p w14:paraId="2B1D36D5" w14:textId="77777777" w:rsidR="004A28D5" w:rsidRDefault="004A28D5" w:rsidP="004A28D5">
      <w:pPr>
        <w:pStyle w:val="ListParagraph"/>
        <w:ind w:left="960"/>
        <w:rPr>
          <w:color w:val="000000" w:themeColor="text1"/>
        </w:rPr>
      </w:pPr>
    </w:p>
    <w:p w14:paraId="10D7351C" w14:textId="1A49912F" w:rsidR="004A28D5" w:rsidRDefault="004A28D5" w:rsidP="00FF5360">
      <w:pPr>
        <w:pStyle w:val="Default"/>
        <w:numPr>
          <w:ilvl w:val="0"/>
          <w:numId w:val="18"/>
        </w:numPr>
        <w:ind w:left="510" w:hanging="510"/>
        <w:jc w:val="both"/>
        <w:rPr>
          <w:color w:val="000000" w:themeColor="text1"/>
        </w:rPr>
      </w:pPr>
      <w:r w:rsidRPr="005428E7">
        <w:rPr>
          <w:rFonts w:eastAsia="Malgun Gothic"/>
          <w:lang w:eastAsia="ko-KR"/>
        </w:rPr>
        <w:t>The Data Coordinator explained that the Secretariat recently experienced an unusually high level of traffic to the NPFC domain (npfc.int). This resulted in a deterioration of the domain’s “trust rating,” causing outbound emails to be flagged as spam or quarantined by many recipients. To safeguard the domain’s integrity, the Secretariat was advised by its service provider not to develop functionality allowing account creation by any user; instead, the Group Administrator of each Member continues to create and manage their group users’ accounts, ensuring network security and reliable email delivery.</w:t>
      </w:r>
    </w:p>
    <w:p w14:paraId="66E95972" w14:textId="77777777" w:rsidR="00FF5360" w:rsidRPr="00BC387D" w:rsidRDefault="00FF5360" w:rsidP="00FF5360">
      <w:pPr>
        <w:pStyle w:val="Default"/>
        <w:ind w:left="510"/>
        <w:jc w:val="both"/>
        <w:rPr>
          <w:color w:val="000000" w:themeColor="text1"/>
        </w:rPr>
      </w:pPr>
    </w:p>
    <w:p w14:paraId="7BC33895" w14:textId="586F37AD" w:rsidR="00537FA2" w:rsidRDefault="00A902D5" w:rsidP="00537FA2">
      <w:pPr>
        <w:pStyle w:val="Default"/>
        <w:numPr>
          <w:ilvl w:val="0"/>
          <w:numId w:val="18"/>
        </w:numPr>
        <w:ind w:left="510" w:hanging="510"/>
        <w:jc w:val="both"/>
        <w:rPr>
          <w:color w:val="000000" w:themeColor="text1"/>
        </w:rPr>
      </w:pPr>
      <w:r>
        <w:rPr>
          <w:color w:val="000000" w:themeColor="text1"/>
        </w:rPr>
        <w:t xml:space="preserve">The TCC noted that Members do not have permission to update the authorization period and target species of </w:t>
      </w:r>
      <w:r w:rsidR="00382EEF">
        <w:rPr>
          <w:color w:val="000000" w:themeColor="text1"/>
        </w:rPr>
        <w:t>their authorized vessels and asked for an explanation from the Secretariat.</w:t>
      </w:r>
    </w:p>
    <w:p w14:paraId="0B5EA30B" w14:textId="77777777" w:rsidR="00537FA2" w:rsidRPr="00BC387D" w:rsidRDefault="00537FA2" w:rsidP="00537FA2">
      <w:pPr>
        <w:pStyle w:val="Default"/>
        <w:ind w:left="510"/>
        <w:jc w:val="both"/>
        <w:rPr>
          <w:color w:val="000000" w:themeColor="text1"/>
        </w:rPr>
      </w:pPr>
    </w:p>
    <w:p w14:paraId="48A19AA9" w14:textId="5C873BC3" w:rsidR="00537FA2" w:rsidRDefault="009F6E8C" w:rsidP="00537FA2">
      <w:pPr>
        <w:pStyle w:val="Default"/>
        <w:numPr>
          <w:ilvl w:val="0"/>
          <w:numId w:val="18"/>
        </w:numPr>
        <w:ind w:left="510" w:hanging="510"/>
        <w:jc w:val="both"/>
        <w:rPr>
          <w:color w:val="000000" w:themeColor="text1"/>
        </w:rPr>
      </w:pPr>
      <w:r>
        <w:rPr>
          <w:color w:val="000000" w:themeColor="text1"/>
        </w:rPr>
        <w:t xml:space="preserve">The Secretariat explained that this issue had previously been discussed among Members and the Secretariat, and it was concluded that Members should not have the ability to make such updates retroactively and that only the Secretariat should have that permission. The Secretariat further explained that, perhaps unintentionally, this resulted in Members also not having permission to make such updates for future authorization periods and target species. The Secretariat suggested that it </w:t>
      </w:r>
      <w:proofErr w:type="gramStart"/>
      <w:r>
        <w:rPr>
          <w:color w:val="000000" w:themeColor="text1"/>
        </w:rPr>
        <w:t>would</w:t>
      </w:r>
      <w:proofErr w:type="gramEnd"/>
      <w:r>
        <w:rPr>
          <w:color w:val="000000" w:themeColor="text1"/>
        </w:rPr>
        <w:t xml:space="preserve"> work with Members and the service provider to reintroduce that functionality as part of its work to address the aforementioned issues in the vessel registry.</w:t>
      </w:r>
    </w:p>
    <w:p w14:paraId="7AB7320A" w14:textId="77777777" w:rsidR="00537FA2" w:rsidRPr="00BC387D" w:rsidRDefault="00537FA2" w:rsidP="00537FA2">
      <w:pPr>
        <w:pStyle w:val="Default"/>
        <w:ind w:left="510"/>
        <w:jc w:val="both"/>
        <w:rPr>
          <w:color w:val="000000" w:themeColor="text1"/>
        </w:rPr>
      </w:pPr>
    </w:p>
    <w:p w14:paraId="61079202" w14:textId="68311295" w:rsidR="00537FA2" w:rsidRDefault="00A211BF" w:rsidP="00537FA2">
      <w:pPr>
        <w:pStyle w:val="Default"/>
        <w:numPr>
          <w:ilvl w:val="0"/>
          <w:numId w:val="18"/>
        </w:numPr>
        <w:ind w:left="510" w:hanging="510"/>
        <w:jc w:val="both"/>
        <w:rPr>
          <w:color w:val="000000" w:themeColor="text1"/>
        </w:rPr>
      </w:pPr>
      <w:r>
        <w:rPr>
          <w:color w:val="000000" w:themeColor="text1"/>
        </w:rPr>
        <w:t>The TCC</w:t>
      </w:r>
      <w:r w:rsidR="00AE1ECF">
        <w:rPr>
          <w:color w:val="000000" w:themeColor="text1"/>
        </w:rPr>
        <w:t xml:space="preserve"> noted that it is possible for Members to revise their annual reports after they have been submitted, including after the submission deadline. Some Members expressed concern about Members editing their reports after the deadline. The TCC agreed that information should be recorded on whether Members submitted their reports before the deadline and whether they made any changes to their reports after the deadline.</w:t>
      </w:r>
    </w:p>
    <w:p w14:paraId="7A79319D" w14:textId="77777777" w:rsidR="00537FA2" w:rsidRPr="00BC387D" w:rsidRDefault="00537FA2" w:rsidP="00537FA2">
      <w:pPr>
        <w:pStyle w:val="Default"/>
        <w:ind w:left="510"/>
        <w:jc w:val="both"/>
        <w:rPr>
          <w:color w:val="000000" w:themeColor="text1"/>
        </w:rPr>
      </w:pPr>
    </w:p>
    <w:p w14:paraId="16713A8A" w14:textId="3745A58A" w:rsidR="00537FA2" w:rsidRDefault="00A211BF" w:rsidP="00537FA2">
      <w:pPr>
        <w:pStyle w:val="Default"/>
        <w:numPr>
          <w:ilvl w:val="0"/>
          <w:numId w:val="18"/>
        </w:numPr>
        <w:ind w:left="510" w:hanging="510"/>
        <w:jc w:val="both"/>
        <w:rPr>
          <w:color w:val="000000" w:themeColor="text1"/>
        </w:rPr>
      </w:pPr>
      <w:r>
        <w:rPr>
          <w:color w:val="000000" w:themeColor="text1"/>
        </w:rPr>
        <w:t xml:space="preserve">The Secretariat </w:t>
      </w:r>
      <w:r w:rsidR="00AE1ECF">
        <w:rPr>
          <w:color w:val="000000" w:themeColor="text1"/>
        </w:rPr>
        <w:t xml:space="preserve">confirmed </w:t>
      </w:r>
      <w:r>
        <w:rPr>
          <w:color w:val="000000" w:themeColor="text1"/>
        </w:rPr>
        <w:t>that the NPFC data management system does currently record what changes have been made, when, and by whom.</w:t>
      </w:r>
    </w:p>
    <w:p w14:paraId="61D63A78" w14:textId="77777777" w:rsidR="00AE1ECF" w:rsidRDefault="00AE1ECF" w:rsidP="00AE1ECF">
      <w:pPr>
        <w:pStyle w:val="ListParagraph"/>
        <w:ind w:left="960"/>
        <w:rPr>
          <w:color w:val="000000" w:themeColor="text1"/>
        </w:rPr>
      </w:pPr>
    </w:p>
    <w:p w14:paraId="407B6D24" w14:textId="65E4B7A3" w:rsidR="009524F8" w:rsidRDefault="009524F8" w:rsidP="00537FA2">
      <w:pPr>
        <w:pStyle w:val="Default"/>
        <w:numPr>
          <w:ilvl w:val="0"/>
          <w:numId w:val="18"/>
        </w:numPr>
        <w:ind w:left="510" w:hanging="510"/>
        <w:jc w:val="both"/>
        <w:rPr>
          <w:color w:val="000000" w:themeColor="text1"/>
        </w:rPr>
      </w:pPr>
      <w:r>
        <w:rPr>
          <w:color w:val="000000" w:themeColor="text1"/>
        </w:rPr>
        <w:t>When asked about facilitating access for registered observers to the NPFC Collaboration site, the Secretariat explained that it is continuing to work with the service provider on facilitating this, but that there have been many unexpected technical and security issues that have prevented faster progress.</w:t>
      </w:r>
    </w:p>
    <w:p w14:paraId="5A16C6AF" w14:textId="77777777" w:rsidR="009524F8" w:rsidRDefault="009524F8" w:rsidP="009524F8">
      <w:pPr>
        <w:pStyle w:val="ListParagraph"/>
        <w:ind w:left="960"/>
        <w:rPr>
          <w:color w:val="000000" w:themeColor="text1"/>
        </w:rPr>
      </w:pPr>
    </w:p>
    <w:p w14:paraId="5BCCFB6C" w14:textId="73AC9FCD" w:rsidR="00AE1ECF" w:rsidRDefault="00FE1EAD" w:rsidP="00537FA2">
      <w:pPr>
        <w:pStyle w:val="Default"/>
        <w:numPr>
          <w:ilvl w:val="0"/>
          <w:numId w:val="18"/>
        </w:numPr>
        <w:ind w:left="510" w:hanging="510"/>
        <w:jc w:val="both"/>
        <w:rPr>
          <w:color w:val="000000" w:themeColor="text1"/>
        </w:rPr>
      </w:pPr>
      <w:r>
        <w:rPr>
          <w:color w:val="000000" w:themeColor="text1"/>
        </w:rPr>
        <w:t xml:space="preserve">China pointed out that for their annual reports, Members must manually select all their active vessels from a list of all their authorized vessels, which can be very time-consuming and cumbersome. China suggested that it would be helpful if this process could be automated in some way, such as if the selection could be done automatically based on a separate list of active vessels submitted by a Member to the Secretariat or based on the VMS position reports </w:t>
      </w:r>
      <w:r>
        <w:rPr>
          <w:color w:val="000000" w:themeColor="text1"/>
        </w:rPr>
        <w:lastRenderedPageBreak/>
        <w:t>sent to the Secretariat.</w:t>
      </w:r>
    </w:p>
    <w:p w14:paraId="588BE9DA" w14:textId="77777777" w:rsidR="00451A7F" w:rsidRDefault="00451A7F" w:rsidP="00451A7F">
      <w:pPr>
        <w:pStyle w:val="ListParagraph"/>
        <w:ind w:left="960"/>
        <w:rPr>
          <w:color w:val="000000" w:themeColor="text1"/>
        </w:rPr>
      </w:pPr>
    </w:p>
    <w:p w14:paraId="26279BAC" w14:textId="103BA386" w:rsidR="00451A7F" w:rsidRDefault="00451A7F" w:rsidP="00537FA2">
      <w:pPr>
        <w:pStyle w:val="Default"/>
        <w:numPr>
          <w:ilvl w:val="0"/>
          <w:numId w:val="18"/>
        </w:numPr>
        <w:ind w:left="510" w:hanging="510"/>
        <w:jc w:val="both"/>
        <w:rPr>
          <w:color w:val="000000" w:themeColor="text1"/>
        </w:rPr>
      </w:pPr>
      <w:r>
        <w:rPr>
          <w:color w:val="000000" w:themeColor="text1"/>
        </w:rPr>
        <w:t xml:space="preserve">The USA suggested that </w:t>
      </w:r>
      <w:r w:rsidRPr="00451A7F">
        <w:rPr>
          <w:color w:val="000000" w:themeColor="text1"/>
        </w:rPr>
        <w:t xml:space="preserve">a disclaimer </w:t>
      </w:r>
      <w:r>
        <w:rPr>
          <w:color w:val="000000" w:themeColor="text1"/>
        </w:rPr>
        <w:t xml:space="preserve">be added to the </w:t>
      </w:r>
      <w:r w:rsidRPr="00451A7F">
        <w:rPr>
          <w:color w:val="000000" w:themeColor="text1"/>
        </w:rPr>
        <w:t xml:space="preserve">Reporting </w:t>
      </w:r>
      <w:r>
        <w:rPr>
          <w:color w:val="000000" w:themeColor="text1"/>
        </w:rPr>
        <w:t>D</w:t>
      </w:r>
      <w:r w:rsidRPr="00451A7F">
        <w:rPr>
          <w:color w:val="000000" w:themeColor="text1"/>
        </w:rPr>
        <w:t>ashboard</w:t>
      </w:r>
      <w:r>
        <w:rPr>
          <w:color w:val="000000" w:themeColor="text1"/>
        </w:rPr>
        <w:t xml:space="preserve"> </w:t>
      </w:r>
      <w:r w:rsidRPr="00451A7F">
        <w:rPr>
          <w:color w:val="000000" w:themeColor="text1"/>
        </w:rPr>
        <w:t xml:space="preserve">that </w:t>
      </w:r>
      <w:r>
        <w:rPr>
          <w:color w:val="000000" w:themeColor="text1"/>
        </w:rPr>
        <w:t xml:space="preserve">clarifies that </w:t>
      </w:r>
      <w:r w:rsidRPr="00451A7F">
        <w:rPr>
          <w:color w:val="000000" w:themeColor="text1"/>
        </w:rPr>
        <w:t xml:space="preserve">it is still </w:t>
      </w:r>
      <w:r>
        <w:rPr>
          <w:color w:val="000000" w:themeColor="text1"/>
        </w:rPr>
        <w:t xml:space="preserve">each </w:t>
      </w:r>
      <w:r w:rsidRPr="00451A7F">
        <w:rPr>
          <w:color w:val="000000" w:themeColor="text1"/>
        </w:rPr>
        <w:t>Member</w:t>
      </w:r>
      <w:r>
        <w:rPr>
          <w:color w:val="000000" w:themeColor="text1"/>
        </w:rPr>
        <w:t>’</w:t>
      </w:r>
      <w:r w:rsidRPr="00451A7F">
        <w:rPr>
          <w:color w:val="000000" w:themeColor="text1"/>
        </w:rPr>
        <w:t>s responsibilit</w:t>
      </w:r>
      <w:r>
        <w:rPr>
          <w:color w:val="000000" w:themeColor="text1"/>
        </w:rPr>
        <w:t>y to</w:t>
      </w:r>
      <w:r w:rsidRPr="00451A7F">
        <w:rPr>
          <w:color w:val="000000" w:themeColor="text1"/>
        </w:rPr>
        <w:t xml:space="preserve"> meet </w:t>
      </w:r>
      <w:r>
        <w:rPr>
          <w:color w:val="000000" w:themeColor="text1"/>
        </w:rPr>
        <w:t xml:space="preserve">the </w:t>
      </w:r>
      <w:r w:rsidRPr="00451A7F">
        <w:rPr>
          <w:color w:val="000000" w:themeColor="text1"/>
        </w:rPr>
        <w:t xml:space="preserve">reporting requirements under </w:t>
      </w:r>
      <w:r>
        <w:rPr>
          <w:color w:val="000000" w:themeColor="text1"/>
        </w:rPr>
        <w:t xml:space="preserve">the NPFC </w:t>
      </w:r>
      <w:r w:rsidRPr="00451A7F">
        <w:rPr>
          <w:color w:val="000000" w:themeColor="text1"/>
        </w:rPr>
        <w:t>CMM</w:t>
      </w:r>
      <w:r>
        <w:rPr>
          <w:color w:val="000000" w:themeColor="text1"/>
        </w:rPr>
        <w:t>s</w:t>
      </w:r>
      <w:r w:rsidRPr="00451A7F">
        <w:rPr>
          <w:color w:val="000000" w:themeColor="text1"/>
        </w:rPr>
        <w:t xml:space="preserve"> in the case of any potential omissions or errors. </w:t>
      </w:r>
      <w:r>
        <w:rPr>
          <w:color w:val="000000" w:themeColor="text1"/>
        </w:rPr>
        <w:t xml:space="preserve">The USA also suggested that a </w:t>
      </w:r>
      <w:r w:rsidRPr="00451A7F">
        <w:rPr>
          <w:color w:val="000000" w:themeColor="text1"/>
        </w:rPr>
        <w:t xml:space="preserve">check box </w:t>
      </w:r>
      <w:r>
        <w:rPr>
          <w:color w:val="000000" w:themeColor="text1"/>
        </w:rPr>
        <w:t xml:space="preserve">be added </w:t>
      </w:r>
      <w:r w:rsidRPr="00451A7F">
        <w:rPr>
          <w:color w:val="000000" w:themeColor="text1"/>
        </w:rPr>
        <w:t xml:space="preserve">that Members </w:t>
      </w:r>
      <w:r>
        <w:rPr>
          <w:color w:val="000000" w:themeColor="text1"/>
        </w:rPr>
        <w:t xml:space="preserve">must </w:t>
      </w:r>
      <w:r w:rsidRPr="00451A7F">
        <w:rPr>
          <w:color w:val="000000" w:themeColor="text1"/>
        </w:rPr>
        <w:t xml:space="preserve">mark when submitting </w:t>
      </w:r>
      <w:r>
        <w:rPr>
          <w:color w:val="000000" w:themeColor="text1"/>
        </w:rPr>
        <w:t xml:space="preserve">their annual </w:t>
      </w:r>
      <w:r w:rsidRPr="00451A7F">
        <w:rPr>
          <w:color w:val="000000" w:themeColor="text1"/>
        </w:rPr>
        <w:t>report</w:t>
      </w:r>
      <w:r>
        <w:rPr>
          <w:color w:val="000000" w:themeColor="text1"/>
        </w:rPr>
        <w:t>s</w:t>
      </w:r>
      <w:r w:rsidRPr="00451A7F">
        <w:rPr>
          <w:color w:val="000000" w:themeColor="text1"/>
        </w:rPr>
        <w:t xml:space="preserve"> </w:t>
      </w:r>
      <w:r>
        <w:rPr>
          <w:color w:val="000000" w:themeColor="text1"/>
        </w:rPr>
        <w:t xml:space="preserve">that indicates that </w:t>
      </w:r>
      <w:r w:rsidRPr="00451A7F">
        <w:rPr>
          <w:color w:val="000000" w:themeColor="text1"/>
        </w:rPr>
        <w:t xml:space="preserve">they are responsible for </w:t>
      </w:r>
      <w:r>
        <w:rPr>
          <w:color w:val="000000" w:themeColor="text1"/>
        </w:rPr>
        <w:t xml:space="preserve">the </w:t>
      </w:r>
      <w:r w:rsidRPr="00451A7F">
        <w:rPr>
          <w:color w:val="000000" w:themeColor="text1"/>
        </w:rPr>
        <w:t xml:space="preserve">accuracy of </w:t>
      </w:r>
      <w:r>
        <w:rPr>
          <w:color w:val="000000" w:themeColor="text1"/>
        </w:rPr>
        <w:t xml:space="preserve">the </w:t>
      </w:r>
      <w:r w:rsidRPr="00451A7F">
        <w:rPr>
          <w:color w:val="000000" w:themeColor="text1"/>
        </w:rPr>
        <w:t>data</w:t>
      </w:r>
      <w:r>
        <w:rPr>
          <w:color w:val="000000" w:themeColor="text1"/>
        </w:rPr>
        <w:t xml:space="preserve"> they are submitting</w:t>
      </w:r>
      <w:r w:rsidRPr="00451A7F">
        <w:rPr>
          <w:color w:val="000000" w:themeColor="text1"/>
        </w:rPr>
        <w:t>.</w:t>
      </w:r>
    </w:p>
    <w:p w14:paraId="10DF8632" w14:textId="77777777" w:rsidR="00537FA2" w:rsidRPr="00BC387D" w:rsidRDefault="00537FA2" w:rsidP="00537FA2">
      <w:pPr>
        <w:pStyle w:val="Default"/>
        <w:ind w:left="510"/>
        <w:jc w:val="both"/>
        <w:rPr>
          <w:color w:val="000000" w:themeColor="text1"/>
        </w:rPr>
      </w:pPr>
    </w:p>
    <w:p w14:paraId="6F94D96A" w14:textId="69498ADB" w:rsidR="002E7E16" w:rsidRPr="00BC387D" w:rsidRDefault="002E7E16" w:rsidP="005676F2">
      <w:pPr>
        <w:pStyle w:val="NPFCagenda1"/>
      </w:pPr>
      <w:bookmarkStart w:id="2" w:name="_Toc226838930"/>
      <w:r w:rsidRPr="00BC387D">
        <w:rPr>
          <w:color w:val="auto"/>
          <w:szCs w:val="24"/>
        </w:rPr>
        <w:t>Agenda</w:t>
      </w:r>
      <w:r w:rsidRPr="00BC387D">
        <w:t xml:space="preserve"> Item 3. </w:t>
      </w:r>
      <w:r w:rsidR="00DB7D53" w:rsidRPr="00BC387D">
        <w:t xml:space="preserve"> </w:t>
      </w:r>
      <w:r w:rsidR="00F300C2" w:rsidRPr="00F300C2">
        <w:t>Review of MCS related issues from SC</w:t>
      </w:r>
      <w:bookmarkEnd w:id="2"/>
    </w:p>
    <w:p w14:paraId="321E6DA6" w14:textId="5C6CEEF9" w:rsidR="001A6CDF" w:rsidRDefault="001A6CDF" w:rsidP="001A6CDF">
      <w:pPr>
        <w:pStyle w:val="NPFCagenda2"/>
      </w:pPr>
      <w:bookmarkStart w:id="3" w:name="_Toc226838931"/>
      <w:r>
        <w:t>3</w:t>
      </w:r>
      <w:r w:rsidR="00F300C2" w:rsidRPr="00F300C2">
        <w:t>a. TCC review of SC responses on data needs for an NPFC ROP</w:t>
      </w:r>
      <w:bookmarkEnd w:id="3"/>
    </w:p>
    <w:p w14:paraId="167A3657" w14:textId="299157EA" w:rsidR="00E41FF5" w:rsidRPr="00BC387D" w:rsidRDefault="00994F43" w:rsidP="00E41FF5">
      <w:pPr>
        <w:pStyle w:val="Default"/>
        <w:numPr>
          <w:ilvl w:val="0"/>
          <w:numId w:val="18"/>
        </w:numPr>
        <w:ind w:left="510" w:hanging="510"/>
        <w:jc w:val="both"/>
        <w:rPr>
          <w:color w:val="000000" w:themeColor="text1"/>
        </w:rPr>
      </w:pPr>
      <w:r w:rsidRPr="00994F43">
        <w:rPr>
          <w:color w:val="000000" w:themeColor="text1"/>
        </w:rPr>
        <w:t xml:space="preserve">The </w:t>
      </w:r>
      <w:r w:rsidR="00D86BF3">
        <w:rPr>
          <w:rFonts w:hint="eastAsia"/>
          <w:color w:val="000000" w:themeColor="text1"/>
        </w:rPr>
        <w:t>Chair</w:t>
      </w:r>
      <w:r w:rsidRPr="00994F43">
        <w:rPr>
          <w:color w:val="000000" w:themeColor="text1"/>
        </w:rPr>
        <w:t xml:space="preserve"> </w:t>
      </w:r>
      <w:r w:rsidR="002A34AF">
        <w:rPr>
          <w:color w:val="000000" w:themeColor="text1"/>
        </w:rPr>
        <w:t xml:space="preserve">reminded the TCC that she, the </w:t>
      </w:r>
      <w:r w:rsidR="002727AD" w:rsidRPr="00994F43">
        <w:rPr>
          <w:color w:val="000000" w:themeColor="text1"/>
        </w:rPr>
        <w:t xml:space="preserve">Scientific Committee (SC) </w:t>
      </w:r>
      <w:r w:rsidR="002A34AF">
        <w:rPr>
          <w:color w:val="000000" w:themeColor="text1"/>
        </w:rPr>
        <w:t xml:space="preserve">Chair, and the SC had continued to engage in communication in the intersessional period regarding </w:t>
      </w:r>
      <w:r w:rsidR="002A34AF" w:rsidRPr="002A34AF">
        <w:rPr>
          <w:color w:val="000000" w:themeColor="text1"/>
        </w:rPr>
        <w:t>potential scientific components</w:t>
      </w:r>
      <w:r w:rsidR="002A34AF">
        <w:rPr>
          <w:color w:val="000000" w:themeColor="text1"/>
        </w:rPr>
        <w:t xml:space="preserve"> of an </w:t>
      </w:r>
      <w:r w:rsidR="002A34AF" w:rsidRPr="002A34AF">
        <w:rPr>
          <w:color w:val="000000" w:themeColor="text1"/>
        </w:rPr>
        <w:t>NPFC At-Sea Regional Observer Program</w:t>
      </w:r>
      <w:r w:rsidR="002A34AF">
        <w:rPr>
          <w:color w:val="000000" w:themeColor="text1"/>
        </w:rPr>
        <w:t xml:space="preserve"> </w:t>
      </w:r>
      <w:r w:rsidR="002727AD">
        <w:rPr>
          <w:color w:val="000000" w:themeColor="text1"/>
        </w:rPr>
        <w:t xml:space="preserve">(ROP) </w:t>
      </w:r>
      <w:r w:rsidR="002A34AF">
        <w:rPr>
          <w:color w:val="000000" w:themeColor="text1"/>
        </w:rPr>
        <w:t>and explained that</w:t>
      </w:r>
      <w:r w:rsidR="002A34AF" w:rsidRPr="002A34AF">
        <w:rPr>
          <w:color w:val="000000" w:themeColor="text1"/>
        </w:rPr>
        <w:t xml:space="preserve"> </w:t>
      </w:r>
      <w:r w:rsidR="002A34AF">
        <w:rPr>
          <w:color w:val="000000" w:themeColor="text1"/>
        </w:rPr>
        <w:t>t</w:t>
      </w:r>
      <w:r w:rsidR="00FC0299">
        <w:rPr>
          <w:color w:val="000000" w:themeColor="text1"/>
        </w:rPr>
        <w:t>he responses from</w:t>
      </w:r>
      <w:r w:rsidRPr="00994F43">
        <w:rPr>
          <w:color w:val="000000" w:themeColor="text1"/>
        </w:rPr>
        <w:t xml:space="preserve"> </w:t>
      </w:r>
      <w:r w:rsidR="002727AD">
        <w:rPr>
          <w:color w:val="000000" w:themeColor="text1"/>
        </w:rPr>
        <w:t xml:space="preserve">SC </w:t>
      </w:r>
      <w:r w:rsidR="00FC0299">
        <w:rPr>
          <w:color w:val="000000" w:themeColor="text1"/>
        </w:rPr>
        <w:t xml:space="preserve">to </w:t>
      </w:r>
      <w:r w:rsidR="002A34AF">
        <w:rPr>
          <w:color w:val="000000" w:themeColor="text1"/>
        </w:rPr>
        <w:t xml:space="preserve">the </w:t>
      </w:r>
      <w:r w:rsidR="00FC0299">
        <w:rPr>
          <w:color w:val="000000" w:themeColor="text1"/>
        </w:rPr>
        <w:t>questionnaire from the</w:t>
      </w:r>
      <w:r w:rsidRPr="00994F43">
        <w:rPr>
          <w:color w:val="000000" w:themeColor="text1"/>
        </w:rPr>
        <w:t xml:space="preserve"> TCC </w:t>
      </w:r>
      <w:r w:rsidR="002A34AF">
        <w:rPr>
          <w:color w:val="000000" w:themeColor="text1"/>
        </w:rPr>
        <w:t>have been provided</w:t>
      </w:r>
      <w:r w:rsidR="00941900">
        <w:rPr>
          <w:color w:val="000000" w:themeColor="text1"/>
        </w:rPr>
        <w:t xml:space="preserve"> in </w:t>
      </w:r>
      <w:r w:rsidRPr="00994F43">
        <w:rPr>
          <w:color w:val="000000" w:themeColor="text1"/>
        </w:rPr>
        <w:t xml:space="preserve">NPFC-2026-TCC09-IP03. </w:t>
      </w:r>
    </w:p>
    <w:p w14:paraId="6983724F" w14:textId="77777777" w:rsidR="00E41FF5" w:rsidRPr="00BC387D" w:rsidRDefault="00E41FF5" w:rsidP="00E41FF5">
      <w:pPr>
        <w:pStyle w:val="Default"/>
        <w:jc w:val="both"/>
      </w:pPr>
    </w:p>
    <w:p w14:paraId="4509CC80" w14:textId="77777777" w:rsidR="003F246E" w:rsidRDefault="002727AD" w:rsidP="002A34AF">
      <w:pPr>
        <w:pStyle w:val="Default"/>
        <w:numPr>
          <w:ilvl w:val="0"/>
          <w:numId w:val="18"/>
        </w:numPr>
        <w:ind w:left="510" w:hanging="510"/>
        <w:jc w:val="both"/>
        <w:rPr>
          <w:color w:val="000000" w:themeColor="text1"/>
        </w:rPr>
      </w:pPr>
      <w:r>
        <w:rPr>
          <w:color w:val="000000" w:themeColor="text1"/>
        </w:rPr>
        <w:t xml:space="preserve">Some Members considered the responses from the SC to be a summary of areas of scientific interest and not a conclusion on the </w:t>
      </w:r>
      <w:r w:rsidRPr="002727AD">
        <w:rPr>
          <w:color w:val="000000" w:themeColor="text1"/>
        </w:rPr>
        <w:t xml:space="preserve">necessities, scope, or design of </w:t>
      </w:r>
      <w:r>
        <w:rPr>
          <w:color w:val="000000" w:themeColor="text1"/>
        </w:rPr>
        <w:t xml:space="preserve">a </w:t>
      </w:r>
      <w:r w:rsidRPr="002727AD">
        <w:rPr>
          <w:color w:val="000000" w:themeColor="text1"/>
        </w:rPr>
        <w:t>ROP</w:t>
      </w:r>
      <w:r>
        <w:rPr>
          <w:color w:val="000000" w:themeColor="text1"/>
        </w:rPr>
        <w:t>. Furthermore, they noted that</w:t>
      </w:r>
      <w:r w:rsidR="00C62C42">
        <w:rPr>
          <w:color w:val="000000" w:themeColor="text1"/>
        </w:rPr>
        <w:t xml:space="preserve"> </w:t>
      </w:r>
      <w:r w:rsidR="00C62C42" w:rsidRPr="00C62C42">
        <w:rPr>
          <w:color w:val="000000" w:themeColor="text1"/>
        </w:rPr>
        <w:t xml:space="preserve">existing data </w:t>
      </w:r>
      <w:r w:rsidR="00C62C42">
        <w:rPr>
          <w:color w:val="000000" w:themeColor="text1"/>
        </w:rPr>
        <w:t xml:space="preserve">needed for stock assessment work </w:t>
      </w:r>
      <w:proofErr w:type="gramStart"/>
      <w:r w:rsidR="00C62C42">
        <w:rPr>
          <w:color w:val="000000" w:themeColor="text1"/>
        </w:rPr>
        <w:t>are</w:t>
      </w:r>
      <w:proofErr w:type="gramEnd"/>
      <w:r w:rsidR="00C62C42">
        <w:rPr>
          <w:color w:val="000000" w:themeColor="text1"/>
        </w:rPr>
        <w:t xml:space="preserve"> </w:t>
      </w:r>
      <w:r w:rsidR="00C62C42" w:rsidRPr="00C62C42">
        <w:rPr>
          <w:color w:val="000000" w:themeColor="text1"/>
        </w:rPr>
        <w:t xml:space="preserve">already derived largely from </w:t>
      </w:r>
      <w:r w:rsidR="00C62C42">
        <w:rPr>
          <w:color w:val="000000" w:themeColor="text1"/>
        </w:rPr>
        <w:t xml:space="preserve">Members’ domestic </w:t>
      </w:r>
      <w:r w:rsidR="00C62C42" w:rsidRPr="00C62C42">
        <w:rPr>
          <w:color w:val="000000" w:themeColor="text1"/>
        </w:rPr>
        <w:t xml:space="preserve">programs and port sampling, that additional verification is not considered necessary, and that the level of monitoring required cannot yet be determined. </w:t>
      </w:r>
      <w:r w:rsidR="00C62C42">
        <w:rPr>
          <w:color w:val="000000" w:themeColor="text1"/>
        </w:rPr>
        <w:t xml:space="preserve">They suggested that there is therefore not an urgent need to establish an ROP for scientific purposes. </w:t>
      </w:r>
    </w:p>
    <w:p w14:paraId="23F72324" w14:textId="77777777" w:rsidR="003F246E" w:rsidRDefault="003F246E" w:rsidP="003F246E">
      <w:pPr>
        <w:pStyle w:val="ListParagraph"/>
        <w:ind w:left="960"/>
        <w:rPr>
          <w:color w:val="000000" w:themeColor="text1"/>
        </w:rPr>
      </w:pPr>
    </w:p>
    <w:p w14:paraId="42F8B3BE" w14:textId="3BB2FDA8" w:rsidR="002A34AF" w:rsidRPr="00BC387D" w:rsidRDefault="002727AD" w:rsidP="002A34AF">
      <w:pPr>
        <w:pStyle w:val="Default"/>
        <w:numPr>
          <w:ilvl w:val="0"/>
          <w:numId w:val="18"/>
        </w:numPr>
        <w:ind w:left="510" w:hanging="510"/>
        <w:jc w:val="both"/>
        <w:rPr>
          <w:color w:val="000000" w:themeColor="text1"/>
        </w:rPr>
      </w:pPr>
      <w:r>
        <w:rPr>
          <w:color w:val="000000" w:themeColor="text1"/>
        </w:rPr>
        <w:t>Other Members</w:t>
      </w:r>
      <w:r w:rsidR="008A0B43">
        <w:rPr>
          <w:color w:val="000000" w:themeColor="text1"/>
        </w:rPr>
        <w:t xml:space="preserve"> </w:t>
      </w:r>
      <w:r w:rsidR="003F246E">
        <w:rPr>
          <w:color w:val="000000" w:themeColor="text1"/>
        </w:rPr>
        <w:t>believed that the information from the SC provided an adequate basis for beginning more full-fledged discussions on the development of an ROP, including potential components of an NPFC ROP</w:t>
      </w:r>
      <w:r>
        <w:rPr>
          <w:color w:val="000000" w:themeColor="text1"/>
        </w:rPr>
        <w:t>.</w:t>
      </w:r>
      <w:r w:rsidR="003F246E">
        <w:rPr>
          <w:color w:val="000000" w:themeColor="text1"/>
        </w:rPr>
        <w:t xml:space="preserve"> They also disagreed with the suggestion that the SC is already collecting all the data it needs and </w:t>
      </w:r>
      <w:r w:rsidR="003F246E" w:rsidRPr="003F246E">
        <w:rPr>
          <w:color w:val="000000" w:themeColor="text1"/>
        </w:rPr>
        <w:t xml:space="preserve">that additional verification </w:t>
      </w:r>
      <w:r w:rsidR="003F246E">
        <w:rPr>
          <w:color w:val="000000" w:themeColor="text1"/>
        </w:rPr>
        <w:t>is not needed, noting that there were a n</w:t>
      </w:r>
      <w:r w:rsidR="003F246E" w:rsidRPr="003F246E">
        <w:rPr>
          <w:color w:val="000000" w:themeColor="text1"/>
        </w:rPr>
        <w:t xml:space="preserve">umber of areas where </w:t>
      </w:r>
      <w:r w:rsidR="003F246E">
        <w:rPr>
          <w:color w:val="000000" w:themeColor="text1"/>
        </w:rPr>
        <w:t xml:space="preserve">the </w:t>
      </w:r>
      <w:r w:rsidR="003F246E" w:rsidRPr="003F246E">
        <w:rPr>
          <w:color w:val="000000" w:themeColor="text1"/>
        </w:rPr>
        <w:t xml:space="preserve">SC said it </w:t>
      </w:r>
      <w:r w:rsidR="003F246E">
        <w:rPr>
          <w:color w:val="000000" w:themeColor="text1"/>
        </w:rPr>
        <w:t xml:space="preserve">did </w:t>
      </w:r>
      <w:r w:rsidR="003F246E" w:rsidRPr="003F246E">
        <w:rPr>
          <w:color w:val="000000" w:themeColor="text1"/>
        </w:rPr>
        <w:t>not have enough information to answer the questions</w:t>
      </w:r>
      <w:r w:rsidR="003F246E">
        <w:rPr>
          <w:color w:val="000000" w:themeColor="text1"/>
        </w:rPr>
        <w:t xml:space="preserve"> from the TCC. They further noted that the establishment of </w:t>
      </w:r>
      <w:proofErr w:type="gramStart"/>
      <w:r w:rsidR="003F246E">
        <w:rPr>
          <w:color w:val="000000" w:themeColor="text1"/>
        </w:rPr>
        <w:t>an</w:t>
      </w:r>
      <w:proofErr w:type="gramEnd"/>
      <w:r w:rsidR="003F246E">
        <w:rPr>
          <w:color w:val="000000" w:themeColor="text1"/>
        </w:rPr>
        <w:t xml:space="preserve"> ROP is required under the Convention</w:t>
      </w:r>
      <w:r w:rsidR="00E92A70">
        <w:rPr>
          <w:color w:val="000000" w:themeColor="text1"/>
        </w:rPr>
        <w:t xml:space="preserve">, that </w:t>
      </w:r>
      <w:proofErr w:type="gramStart"/>
      <w:r w:rsidR="00E92A70">
        <w:rPr>
          <w:color w:val="000000" w:themeColor="text1"/>
        </w:rPr>
        <w:t>an</w:t>
      </w:r>
      <w:proofErr w:type="gramEnd"/>
      <w:r w:rsidR="00E92A70">
        <w:rPr>
          <w:color w:val="000000" w:themeColor="text1"/>
        </w:rPr>
        <w:t xml:space="preserve"> ROP should cover not only scientific aspects but also compliance aspects,</w:t>
      </w:r>
      <w:r w:rsidR="003F246E">
        <w:rPr>
          <w:color w:val="000000" w:themeColor="text1"/>
        </w:rPr>
        <w:t xml:space="preserve"> and that the need for </w:t>
      </w:r>
      <w:proofErr w:type="gramStart"/>
      <w:r w:rsidR="003F246E">
        <w:rPr>
          <w:color w:val="000000" w:themeColor="text1"/>
        </w:rPr>
        <w:t>an</w:t>
      </w:r>
      <w:proofErr w:type="gramEnd"/>
      <w:r w:rsidR="003F246E">
        <w:rPr>
          <w:color w:val="000000" w:themeColor="text1"/>
        </w:rPr>
        <w:t xml:space="preserve"> ROP was reinforced by the Performance Review Panel.</w:t>
      </w:r>
    </w:p>
    <w:p w14:paraId="5A144C26" w14:textId="77777777" w:rsidR="002A34AF" w:rsidRPr="00BC387D" w:rsidRDefault="002A34AF" w:rsidP="002A34AF">
      <w:pPr>
        <w:pStyle w:val="Default"/>
        <w:jc w:val="both"/>
      </w:pPr>
    </w:p>
    <w:p w14:paraId="57BA3C9F" w14:textId="094B6703" w:rsidR="002A34AF" w:rsidRPr="00BC387D" w:rsidRDefault="00E92A70" w:rsidP="002A34AF">
      <w:pPr>
        <w:pStyle w:val="Default"/>
        <w:numPr>
          <w:ilvl w:val="0"/>
          <w:numId w:val="18"/>
        </w:numPr>
        <w:ind w:left="510" w:hanging="510"/>
        <w:jc w:val="both"/>
        <w:rPr>
          <w:color w:val="000000" w:themeColor="text1"/>
        </w:rPr>
      </w:pPr>
      <w:proofErr w:type="gramStart"/>
      <w:r w:rsidRPr="00E92A70">
        <w:rPr>
          <w:b/>
          <w:i/>
          <w:color w:val="000000" w:themeColor="text1"/>
          <w:u w:val="single" w:color="000000"/>
        </w:rPr>
        <w:t>Recommendation</w:t>
      </w:r>
      <w:r w:rsidRPr="00E92A70">
        <w:rPr>
          <w:i/>
          <w:color w:val="000000" w:themeColor="text1"/>
          <w:u w:val="single" w:color="000000"/>
        </w:rPr>
        <w:t>:</w:t>
      </w:r>
      <w:r w:rsidRPr="00E92A70">
        <w:rPr>
          <w:color w:val="000000" w:themeColor="text1"/>
        </w:rPr>
        <w:t xml:space="preserve"> That</w:t>
      </w:r>
      <w:proofErr w:type="gramEnd"/>
      <w:r w:rsidRPr="00E92A70">
        <w:rPr>
          <w:color w:val="000000" w:themeColor="text1"/>
        </w:rPr>
        <w:t xml:space="preserve"> </w:t>
      </w:r>
      <w:proofErr w:type="gramStart"/>
      <w:r w:rsidRPr="00E92A70">
        <w:rPr>
          <w:color w:val="000000" w:themeColor="text1"/>
        </w:rPr>
        <w:t>the</w:t>
      </w:r>
      <w:proofErr w:type="gramEnd"/>
      <w:r w:rsidRPr="00E92A70">
        <w:rPr>
          <w:color w:val="000000" w:themeColor="text1"/>
        </w:rPr>
        <w:t xml:space="preserve"> </w:t>
      </w:r>
      <w:r w:rsidR="007B248F">
        <w:rPr>
          <w:color w:val="000000" w:themeColor="text1"/>
        </w:rPr>
        <w:t xml:space="preserve">Commission task </w:t>
      </w:r>
      <w:r>
        <w:rPr>
          <w:color w:val="000000" w:themeColor="text1"/>
        </w:rPr>
        <w:t xml:space="preserve">TCC </w:t>
      </w:r>
      <w:r w:rsidR="007B248F">
        <w:rPr>
          <w:color w:val="000000" w:themeColor="text1"/>
        </w:rPr>
        <w:t xml:space="preserve">to </w:t>
      </w:r>
      <w:r>
        <w:rPr>
          <w:color w:val="000000" w:themeColor="text1"/>
        </w:rPr>
        <w:t xml:space="preserve">work intersessionally through the </w:t>
      </w:r>
      <w:r w:rsidRPr="00E92A70">
        <w:rPr>
          <w:color w:val="000000" w:themeColor="text1"/>
        </w:rPr>
        <w:t>SWG on Planning and Development (SWG PD)</w:t>
      </w:r>
      <w:r>
        <w:rPr>
          <w:color w:val="000000" w:themeColor="text1"/>
        </w:rPr>
        <w:t xml:space="preserve"> to</w:t>
      </w:r>
      <w:r w:rsidR="007B248F">
        <w:rPr>
          <w:color w:val="000000" w:themeColor="text1"/>
        </w:rPr>
        <w:t xml:space="preserve"> </w:t>
      </w:r>
      <w:r w:rsidR="007B248F" w:rsidRPr="007B248F">
        <w:rPr>
          <w:color w:val="000000" w:themeColor="text1"/>
        </w:rPr>
        <w:t>develop a</w:t>
      </w:r>
      <w:r w:rsidR="007B248F">
        <w:rPr>
          <w:color w:val="000000" w:themeColor="text1"/>
        </w:rPr>
        <w:t xml:space="preserve"> </w:t>
      </w:r>
      <w:r w:rsidR="007B248F" w:rsidRPr="007B248F">
        <w:rPr>
          <w:color w:val="000000" w:themeColor="text1"/>
        </w:rPr>
        <w:t>paper on TCC</w:t>
      </w:r>
      <w:r w:rsidR="007B248F">
        <w:rPr>
          <w:color w:val="000000" w:themeColor="text1"/>
        </w:rPr>
        <w:t xml:space="preserve">-related components </w:t>
      </w:r>
      <w:r w:rsidR="007B248F" w:rsidRPr="007B248F">
        <w:rPr>
          <w:color w:val="000000" w:themeColor="text1"/>
        </w:rPr>
        <w:t xml:space="preserve">of an </w:t>
      </w:r>
      <w:r w:rsidR="007B248F">
        <w:rPr>
          <w:color w:val="000000" w:themeColor="text1"/>
        </w:rPr>
        <w:t xml:space="preserve">NPFC </w:t>
      </w:r>
      <w:r w:rsidR="007B248F" w:rsidRPr="007B248F">
        <w:rPr>
          <w:color w:val="000000" w:themeColor="text1"/>
        </w:rPr>
        <w:t>ROP</w:t>
      </w:r>
      <w:r w:rsidR="007B248F">
        <w:rPr>
          <w:color w:val="000000" w:themeColor="text1"/>
        </w:rPr>
        <w:t xml:space="preserve"> and submit the paper to TCC10. In developing the paper,</w:t>
      </w:r>
      <w:r w:rsidR="007B248F" w:rsidRPr="007B248F">
        <w:rPr>
          <w:color w:val="000000" w:themeColor="text1"/>
        </w:rPr>
        <w:t xml:space="preserve"> </w:t>
      </w:r>
      <w:r w:rsidR="007B248F">
        <w:rPr>
          <w:color w:val="000000" w:themeColor="text1"/>
        </w:rPr>
        <w:t xml:space="preserve">the SWG PD should review </w:t>
      </w:r>
      <w:r w:rsidR="007B248F" w:rsidRPr="007B248F">
        <w:rPr>
          <w:color w:val="000000" w:themeColor="text1"/>
        </w:rPr>
        <w:t xml:space="preserve">other data collection methods, including current data collection methods such as </w:t>
      </w:r>
      <w:r w:rsidR="007B248F">
        <w:rPr>
          <w:color w:val="000000" w:themeColor="text1"/>
        </w:rPr>
        <w:t>Members’ domestic observer programs and port sampling programs, as well as possibilities for the use of e-monitoring (</w:t>
      </w:r>
      <w:r w:rsidR="007B248F" w:rsidRPr="007B248F">
        <w:rPr>
          <w:color w:val="000000" w:themeColor="text1"/>
        </w:rPr>
        <w:t>EM</w:t>
      </w:r>
      <w:r w:rsidR="007B248F">
        <w:rPr>
          <w:color w:val="000000" w:themeColor="text1"/>
        </w:rPr>
        <w:t>)</w:t>
      </w:r>
      <w:r w:rsidR="007B248F" w:rsidRPr="007B248F">
        <w:rPr>
          <w:color w:val="000000" w:themeColor="text1"/>
        </w:rPr>
        <w:t>.</w:t>
      </w:r>
    </w:p>
    <w:p w14:paraId="1EB49268" w14:textId="77777777" w:rsidR="002A34AF" w:rsidRPr="00BC387D" w:rsidRDefault="002A34AF" w:rsidP="002A34AF">
      <w:pPr>
        <w:pStyle w:val="Default"/>
        <w:jc w:val="both"/>
      </w:pPr>
    </w:p>
    <w:p w14:paraId="10614FD0" w14:textId="2443590D" w:rsidR="002A34AF" w:rsidRPr="00BC387D" w:rsidRDefault="002727AD" w:rsidP="002A34AF">
      <w:pPr>
        <w:pStyle w:val="Default"/>
        <w:numPr>
          <w:ilvl w:val="0"/>
          <w:numId w:val="18"/>
        </w:numPr>
        <w:ind w:left="510" w:hanging="510"/>
        <w:jc w:val="both"/>
        <w:rPr>
          <w:color w:val="000000" w:themeColor="text1"/>
        </w:rPr>
      </w:pPr>
      <w:r>
        <w:rPr>
          <w:color w:val="000000" w:themeColor="text1"/>
        </w:rPr>
        <w:lastRenderedPageBreak/>
        <w:t>The Ocean Foundation</w:t>
      </w:r>
      <w:r w:rsidR="00E92A70">
        <w:rPr>
          <w:color w:val="000000" w:themeColor="text1"/>
        </w:rPr>
        <w:t xml:space="preserve"> expressed c</w:t>
      </w:r>
      <w:r w:rsidR="00E92A70" w:rsidRPr="00E92A70">
        <w:rPr>
          <w:color w:val="000000" w:themeColor="text1"/>
        </w:rPr>
        <w:t xml:space="preserve">oncern </w:t>
      </w:r>
      <w:r w:rsidR="00E92A70">
        <w:rPr>
          <w:color w:val="000000" w:themeColor="text1"/>
        </w:rPr>
        <w:t xml:space="preserve">at some </w:t>
      </w:r>
      <w:r w:rsidR="00E92A70" w:rsidRPr="00E92A70">
        <w:rPr>
          <w:color w:val="000000" w:themeColor="text1"/>
        </w:rPr>
        <w:t>Members</w:t>
      </w:r>
      <w:r w:rsidR="00E92A70">
        <w:rPr>
          <w:color w:val="000000" w:themeColor="text1"/>
        </w:rPr>
        <w:t>’ reluctance to</w:t>
      </w:r>
      <w:r w:rsidR="00E92A70" w:rsidRPr="00E92A70">
        <w:rPr>
          <w:color w:val="000000" w:themeColor="text1"/>
        </w:rPr>
        <w:t xml:space="preserve"> move forward</w:t>
      </w:r>
      <w:r w:rsidR="00E92A70">
        <w:rPr>
          <w:color w:val="000000" w:themeColor="text1"/>
        </w:rPr>
        <w:t xml:space="preserve"> with the establishment of an ROP</w:t>
      </w:r>
      <w:r w:rsidR="00E92A70" w:rsidRPr="00E92A70">
        <w:rPr>
          <w:color w:val="000000" w:themeColor="text1"/>
        </w:rPr>
        <w:t xml:space="preserve"> when </w:t>
      </w:r>
      <w:r w:rsidR="00E92A70">
        <w:rPr>
          <w:color w:val="000000" w:themeColor="text1"/>
        </w:rPr>
        <w:t xml:space="preserve">this is a commitment under the </w:t>
      </w:r>
      <w:r w:rsidR="00E92A70" w:rsidRPr="00E92A70">
        <w:rPr>
          <w:color w:val="000000" w:themeColor="text1"/>
        </w:rPr>
        <w:t xml:space="preserve">Convention. </w:t>
      </w:r>
      <w:r w:rsidR="00E92A70">
        <w:rPr>
          <w:color w:val="000000" w:themeColor="text1"/>
        </w:rPr>
        <w:t xml:space="preserve">The Ocean Foundation noted the continued occurrence of data-related </w:t>
      </w:r>
      <w:r w:rsidR="00E92A70" w:rsidRPr="00E92A70">
        <w:rPr>
          <w:color w:val="000000" w:themeColor="text1"/>
        </w:rPr>
        <w:t xml:space="preserve">issues at </w:t>
      </w:r>
      <w:r w:rsidR="00E92A70">
        <w:rPr>
          <w:color w:val="000000" w:themeColor="text1"/>
        </w:rPr>
        <w:t xml:space="preserve">the </w:t>
      </w:r>
      <w:r w:rsidR="00E92A70" w:rsidRPr="00E92A70">
        <w:rPr>
          <w:color w:val="000000" w:themeColor="text1"/>
        </w:rPr>
        <w:t xml:space="preserve">TCC, </w:t>
      </w:r>
      <w:r w:rsidR="00E92A70">
        <w:rPr>
          <w:color w:val="000000" w:themeColor="text1"/>
        </w:rPr>
        <w:t xml:space="preserve">the </w:t>
      </w:r>
      <w:r w:rsidR="00E92A70" w:rsidRPr="00E92A70">
        <w:rPr>
          <w:color w:val="000000" w:themeColor="text1"/>
        </w:rPr>
        <w:t xml:space="preserve">SC and </w:t>
      </w:r>
      <w:r w:rsidR="00E92A70">
        <w:rPr>
          <w:color w:val="000000" w:themeColor="text1"/>
        </w:rPr>
        <w:t xml:space="preserve">the Commission and </w:t>
      </w:r>
      <w:r w:rsidR="006E3011" w:rsidRPr="006E3011">
        <w:rPr>
          <w:color w:val="000000" w:themeColor="text1"/>
        </w:rPr>
        <w:t xml:space="preserve">expressed concern over the SC’s lack of clarity regarding its level of confidence in, and uncertainties associated with, its stock assessments. </w:t>
      </w:r>
      <w:r w:rsidR="006E3011">
        <w:rPr>
          <w:color w:val="000000" w:themeColor="text1"/>
        </w:rPr>
        <w:t xml:space="preserve">The Ocean Foundation emphasized </w:t>
      </w:r>
      <w:r w:rsidR="00E92A70">
        <w:rPr>
          <w:color w:val="000000" w:themeColor="text1"/>
        </w:rPr>
        <w:t xml:space="preserve">that an ROP is intended not only for collecting more data but independently verifying the data being collected, which is an </w:t>
      </w:r>
      <w:r w:rsidR="00E92A70" w:rsidRPr="00E92A70">
        <w:rPr>
          <w:color w:val="000000" w:themeColor="text1"/>
        </w:rPr>
        <w:t xml:space="preserve">instrumental part of modern </w:t>
      </w:r>
      <w:r w:rsidR="006339B3">
        <w:rPr>
          <w:color w:val="000000" w:themeColor="text1"/>
        </w:rPr>
        <w:t xml:space="preserve">fisheries </w:t>
      </w:r>
      <w:r w:rsidR="00E92A70" w:rsidRPr="00E92A70">
        <w:rPr>
          <w:color w:val="000000" w:themeColor="text1"/>
        </w:rPr>
        <w:t>management.</w:t>
      </w:r>
    </w:p>
    <w:p w14:paraId="003FA29A" w14:textId="77777777" w:rsidR="002A34AF" w:rsidRPr="00BC387D" w:rsidRDefault="002A34AF" w:rsidP="002A34AF">
      <w:pPr>
        <w:pStyle w:val="Default"/>
        <w:jc w:val="both"/>
      </w:pPr>
    </w:p>
    <w:p w14:paraId="0FD747F2" w14:textId="587BDFCF" w:rsidR="001463A5" w:rsidRPr="00BC387D" w:rsidRDefault="00396B69" w:rsidP="005676F2">
      <w:pPr>
        <w:pStyle w:val="NPFCagenda1"/>
        <w:rPr>
          <w:rFonts w:eastAsiaTheme="minorEastAsia"/>
        </w:rPr>
      </w:pPr>
      <w:bookmarkStart w:id="4" w:name="_Toc226838932"/>
      <w:r w:rsidRPr="00BC387D">
        <w:rPr>
          <w:color w:val="auto"/>
          <w:szCs w:val="24"/>
        </w:rPr>
        <w:t>Agenda</w:t>
      </w:r>
      <w:r w:rsidRPr="00BC387D">
        <w:rPr>
          <w:rFonts w:eastAsiaTheme="minorEastAsia"/>
        </w:rPr>
        <w:t xml:space="preserve"> Item 4. </w:t>
      </w:r>
      <w:r w:rsidR="003738A4" w:rsidRPr="00BC387D">
        <w:rPr>
          <w:rFonts w:eastAsiaTheme="minorEastAsia"/>
        </w:rPr>
        <w:t xml:space="preserve"> </w:t>
      </w:r>
      <w:r w:rsidR="00467A02" w:rsidRPr="00467A02">
        <w:rPr>
          <w:rFonts w:eastAsiaTheme="minorEastAsia"/>
        </w:rPr>
        <w:t>SWG Reports on Progress, Priorities and Recommendations</w:t>
      </w:r>
      <w:bookmarkEnd w:id="4"/>
    </w:p>
    <w:p w14:paraId="1B68EE6B" w14:textId="76E81519" w:rsidR="000170BF" w:rsidRPr="000170BF" w:rsidRDefault="000170BF" w:rsidP="000170BF">
      <w:pPr>
        <w:pStyle w:val="NPFCagenda2"/>
        <w:rPr>
          <w:rFonts w:eastAsiaTheme="minorEastAsia"/>
        </w:rPr>
      </w:pPr>
      <w:bookmarkStart w:id="5" w:name="_Toc226838933"/>
      <w:r w:rsidRPr="000170BF">
        <w:rPr>
          <w:rFonts w:eastAsiaTheme="minorEastAsia"/>
        </w:rPr>
        <w:t>4</w:t>
      </w:r>
      <w:r w:rsidR="00467A02" w:rsidRPr="00467A02">
        <w:rPr>
          <w:rFonts w:eastAsiaTheme="minorEastAsia"/>
        </w:rPr>
        <w:t>a. SWG Planning and Development - Report and Recommendations</w:t>
      </w:r>
      <w:bookmarkEnd w:id="5"/>
    </w:p>
    <w:p w14:paraId="40A656AD" w14:textId="218E3D82" w:rsidR="00C5029A" w:rsidRPr="00BC387D" w:rsidRDefault="004247D2" w:rsidP="00C5029A">
      <w:pPr>
        <w:pStyle w:val="Default"/>
        <w:numPr>
          <w:ilvl w:val="0"/>
          <w:numId w:val="18"/>
        </w:numPr>
        <w:ind w:left="510" w:hanging="510"/>
        <w:jc w:val="both"/>
        <w:rPr>
          <w:color w:val="000000" w:themeColor="text1"/>
        </w:rPr>
      </w:pPr>
      <w:r w:rsidRPr="004247D2">
        <w:rPr>
          <w:color w:val="000000" w:themeColor="text1"/>
        </w:rPr>
        <w:t>Ms. Amber Lindstedt (Canada), Co-Lead of SWG PD, presented a summary of the work conducted by SWG PD in the 2025–2026 intersessional period. SWG PD held six meetings</w:t>
      </w:r>
      <w:r>
        <w:rPr>
          <w:color w:val="000000" w:themeColor="text1"/>
        </w:rPr>
        <w:t xml:space="preserve"> and </w:t>
      </w:r>
      <w:r w:rsidRPr="004247D2">
        <w:rPr>
          <w:color w:val="000000" w:themeColor="text1"/>
        </w:rPr>
        <w:t>advanc</w:t>
      </w:r>
      <w:r>
        <w:rPr>
          <w:color w:val="000000" w:themeColor="text1"/>
        </w:rPr>
        <w:t>ed</w:t>
      </w:r>
      <w:r w:rsidRPr="004247D2">
        <w:rPr>
          <w:color w:val="000000" w:themeColor="text1"/>
        </w:rPr>
        <w:t xml:space="preserve"> key files through email communication. Two priority tasks were completed: develop</w:t>
      </w:r>
      <w:r>
        <w:rPr>
          <w:color w:val="000000" w:themeColor="text1"/>
        </w:rPr>
        <w:t>ment of a three</w:t>
      </w:r>
      <w:r w:rsidRPr="004247D2">
        <w:rPr>
          <w:color w:val="000000" w:themeColor="text1"/>
        </w:rPr>
        <w:t xml:space="preserve">-year </w:t>
      </w:r>
      <w:r>
        <w:rPr>
          <w:color w:val="000000" w:themeColor="text1"/>
        </w:rPr>
        <w:t>Compliance Monitoring Scheme (</w:t>
      </w:r>
      <w:r w:rsidRPr="004247D2">
        <w:rPr>
          <w:color w:val="000000" w:themeColor="text1"/>
        </w:rPr>
        <w:t>CMS</w:t>
      </w:r>
      <w:r>
        <w:rPr>
          <w:color w:val="000000" w:themeColor="text1"/>
        </w:rPr>
        <w:t>)</w:t>
      </w:r>
      <w:r w:rsidRPr="004247D2">
        <w:rPr>
          <w:color w:val="000000" w:themeColor="text1"/>
        </w:rPr>
        <w:t xml:space="preserve"> workplan </w:t>
      </w:r>
      <w:r>
        <w:rPr>
          <w:color w:val="000000" w:themeColor="text1"/>
        </w:rPr>
        <w:t>and of a draft p</w:t>
      </w:r>
      <w:r w:rsidRPr="004247D2">
        <w:rPr>
          <w:color w:val="000000" w:themeColor="text1"/>
        </w:rPr>
        <w:t>roposal to establish a CMM on Minimum Standards for Port State Measures</w:t>
      </w:r>
      <w:r>
        <w:rPr>
          <w:color w:val="000000" w:themeColor="text1"/>
        </w:rPr>
        <w:t xml:space="preserve">. </w:t>
      </w:r>
      <w:r w:rsidR="0061033D">
        <w:rPr>
          <w:color w:val="000000" w:themeColor="text1"/>
        </w:rPr>
        <w:t xml:space="preserve">SWG PD began implementing the new CMS workplan and started by revising the </w:t>
      </w:r>
      <w:r w:rsidR="0061033D" w:rsidRPr="0061033D">
        <w:rPr>
          <w:color w:val="000000" w:themeColor="text1"/>
        </w:rPr>
        <w:t>implementation questionnaire</w:t>
      </w:r>
      <w:r w:rsidR="0061033D">
        <w:rPr>
          <w:color w:val="000000" w:themeColor="text1"/>
        </w:rPr>
        <w:t xml:space="preserve">, which was subsequently </w:t>
      </w:r>
      <w:r w:rsidR="0061033D" w:rsidRPr="0061033D">
        <w:rPr>
          <w:color w:val="000000" w:themeColor="text1"/>
        </w:rPr>
        <w:t xml:space="preserve">used for </w:t>
      </w:r>
      <w:r w:rsidR="0061033D">
        <w:rPr>
          <w:color w:val="000000" w:themeColor="text1"/>
        </w:rPr>
        <w:t xml:space="preserve">Members’ </w:t>
      </w:r>
      <w:r w:rsidR="0061033D" w:rsidRPr="0061033D">
        <w:rPr>
          <w:color w:val="000000" w:themeColor="text1"/>
        </w:rPr>
        <w:t xml:space="preserve">2025 submissions. </w:t>
      </w:r>
      <w:r w:rsidR="0061033D">
        <w:rPr>
          <w:color w:val="000000" w:themeColor="text1"/>
        </w:rPr>
        <w:t>SWG a</w:t>
      </w:r>
      <w:r w:rsidR="0061033D" w:rsidRPr="0061033D">
        <w:rPr>
          <w:color w:val="000000" w:themeColor="text1"/>
        </w:rPr>
        <w:t xml:space="preserve">lso </w:t>
      </w:r>
      <w:r w:rsidR="004300D0">
        <w:rPr>
          <w:rFonts w:hint="eastAsia"/>
          <w:color w:val="000000" w:themeColor="text1"/>
        </w:rPr>
        <w:t>advanced</w:t>
      </w:r>
      <w:r w:rsidR="004300D0">
        <w:rPr>
          <w:color w:val="000000" w:themeColor="text1"/>
        </w:rPr>
        <w:t xml:space="preserve"> </w:t>
      </w:r>
      <w:r w:rsidR="004300D0">
        <w:rPr>
          <w:rFonts w:hint="eastAsia"/>
          <w:color w:val="000000" w:themeColor="text1"/>
        </w:rPr>
        <w:t>the</w:t>
      </w:r>
      <w:r w:rsidR="0061033D">
        <w:rPr>
          <w:color w:val="000000" w:themeColor="text1"/>
        </w:rPr>
        <w:t xml:space="preserve"> </w:t>
      </w:r>
      <w:r w:rsidR="0061033D" w:rsidRPr="0061033D">
        <w:rPr>
          <w:color w:val="000000" w:themeColor="text1"/>
        </w:rPr>
        <w:t>draft ToR for SWGs</w:t>
      </w:r>
      <w:r w:rsidR="0061033D">
        <w:rPr>
          <w:color w:val="000000" w:themeColor="text1"/>
        </w:rPr>
        <w:t xml:space="preserve"> for </w:t>
      </w:r>
      <w:proofErr w:type="gramStart"/>
      <w:r w:rsidR="0061033D">
        <w:rPr>
          <w:color w:val="000000" w:themeColor="text1"/>
        </w:rPr>
        <w:t>the TCC’s</w:t>
      </w:r>
      <w:proofErr w:type="gramEnd"/>
      <w:r w:rsidR="0061033D">
        <w:rPr>
          <w:color w:val="000000" w:themeColor="text1"/>
        </w:rPr>
        <w:t xml:space="preserve"> consideration</w:t>
      </w:r>
      <w:r w:rsidR="0061033D" w:rsidRPr="0061033D">
        <w:rPr>
          <w:color w:val="000000" w:themeColor="text1"/>
        </w:rPr>
        <w:t xml:space="preserve">. </w:t>
      </w:r>
      <w:r w:rsidR="0061033D">
        <w:rPr>
          <w:color w:val="000000" w:themeColor="text1"/>
        </w:rPr>
        <w:t>In addition, SWG PD re</w:t>
      </w:r>
      <w:r w:rsidR="0061033D" w:rsidRPr="0061033D">
        <w:rPr>
          <w:color w:val="000000" w:themeColor="text1"/>
        </w:rPr>
        <w:t xml:space="preserve">viewed </w:t>
      </w:r>
      <w:r w:rsidR="0061033D">
        <w:rPr>
          <w:color w:val="000000" w:themeColor="text1"/>
        </w:rPr>
        <w:t xml:space="preserve">the </w:t>
      </w:r>
      <w:r w:rsidR="0061033D" w:rsidRPr="0061033D">
        <w:rPr>
          <w:color w:val="000000" w:themeColor="text1"/>
        </w:rPr>
        <w:t>SC</w:t>
      </w:r>
      <w:r w:rsidR="0061033D">
        <w:rPr>
          <w:color w:val="000000" w:themeColor="text1"/>
        </w:rPr>
        <w:t>’s</w:t>
      </w:r>
      <w:r w:rsidR="0061033D" w:rsidRPr="0061033D">
        <w:rPr>
          <w:color w:val="000000" w:themeColor="text1"/>
        </w:rPr>
        <w:t xml:space="preserve"> responses on scientific </w:t>
      </w:r>
      <w:r w:rsidR="0061033D">
        <w:rPr>
          <w:color w:val="000000" w:themeColor="text1"/>
        </w:rPr>
        <w:t xml:space="preserve">components of an NPFC </w:t>
      </w:r>
      <w:r w:rsidR="0061033D" w:rsidRPr="0061033D">
        <w:rPr>
          <w:color w:val="000000" w:themeColor="text1"/>
        </w:rPr>
        <w:t>ROP</w:t>
      </w:r>
      <w:r w:rsidR="0061033D">
        <w:rPr>
          <w:color w:val="000000" w:themeColor="text1"/>
        </w:rPr>
        <w:t xml:space="preserve"> and </w:t>
      </w:r>
      <w:r w:rsidR="00E35074">
        <w:rPr>
          <w:color w:val="000000" w:themeColor="text1"/>
        </w:rPr>
        <w:t xml:space="preserve">the SC’s </w:t>
      </w:r>
      <w:r w:rsidR="00E35074" w:rsidRPr="00E35074">
        <w:rPr>
          <w:color w:val="000000" w:themeColor="text1"/>
        </w:rPr>
        <w:t xml:space="preserve">input </w:t>
      </w:r>
      <w:r w:rsidR="00E35074">
        <w:rPr>
          <w:color w:val="000000" w:themeColor="text1"/>
        </w:rPr>
        <w:t xml:space="preserve">on </w:t>
      </w:r>
      <w:r w:rsidR="00E35074" w:rsidRPr="00E35074">
        <w:rPr>
          <w:color w:val="000000" w:themeColor="text1"/>
        </w:rPr>
        <w:t>the proposal from the EU for a CMM on Minimum Draft Standards for the Collection, Reporting, Verification, and Exchange of Data in NPFC</w:t>
      </w:r>
      <w:r w:rsidR="0061033D" w:rsidRPr="0061033D">
        <w:rPr>
          <w:color w:val="000000" w:themeColor="text1"/>
        </w:rPr>
        <w:t>.</w:t>
      </w:r>
    </w:p>
    <w:p w14:paraId="4857FF4B" w14:textId="77777777" w:rsidR="00C5029A" w:rsidRPr="00BC387D" w:rsidRDefault="00C5029A" w:rsidP="00C5029A">
      <w:pPr>
        <w:pStyle w:val="Default"/>
        <w:jc w:val="both"/>
      </w:pPr>
    </w:p>
    <w:p w14:paraId="3A546B68" w14:textId="596589C7" w:rsidR="000170BF" w:rsidRPr="000170BF" w:rsidRDefault="000170BF" w:rsidP="000170BF">
      <w:pPr>
        <w:pStyle w:val="NPFCagenda2"/>
        <w:rPr>
          <w:rFonts w:eastAsiaTheme="minorEastAsia"/>
        </w:rPr>
      </w:pPr>
      <w:bookmarkStart w:id="6" w:name="_Toc226838934"/>
      <w:r w:rsidRPr="000170BF">
        <w:rPr>
          <w:rFonts w:eastAsiaTheme="minorEastAsia"/>
        </w:rPr>
        <w:t>4</w:t>
      </w:r>
      <w:r w:rsidR="00467A02" w:rsidRPr="00467A02">
        <w:rPr>
          <w:rFonts w:eastAsiaTheme="minorEastAsia"/>
        </w:rPr>
        <w:t>b. SWG Operations - Report and Recommendations</w:t>
      </w:r>
      <w:bookmarkEnd w:id="6"/>
    </w:p>
    <w:p w14:paraId="72A9ECC6" w14:textId="357E8A0B" w:rsidR="006B1216" w:rsidRDefault="006B1216" w:rsidP="004433B5">
      <w:pPr>
        <w:pStyle w:val="Default"/>
        <w:numPr>
          <w:ilvl w:val="0"/>
          <w:numId w:val="18"/>
        </w:numPr>
        <w:ind w:left="510" w:hanging="510"/>
        <w:jc w:val="both"/>
        <w:rPr>
          <w:color w:val="000000" w:themeColor="text1"/>
        </w:rPr>
      </w:pPr>
      <w:bookmarkStart w:id="7" w:name="_Hlk226540677"/>
      <w:r w:rsidRPr="006B1216">
        <w:rPr>
          <w:color w:val="000000" w:themeColor="text1"/>
        </w:rPr>
        <w:t>Ms. Patricia DeMille (Canada), Lead of the SWG on Operations (SWG Ops), presented a summary of the work conducted by SWG Ops in the 202</w:t>
      </w:r>
      <w:r>
        <w:rPr>
          <w:color w:val="000000" w:themeColor="text1"/>
        </w:rPr>
        <w:t>5–</w:t>
      </w:r>
      <w:r w:rsidRPr="006B1216">
        <w:rPr>
          <w:color w:val="000000" w:themeColor="text1"/>
        </w:rPr>
        <w:t>202</w:t>
      </w:r>
      <w:r>
        <w:rPr>
          <w:color w:val="000000" w:themeColor="text1"/>
        </w:rPr>
        <w:t>6</w:t>
      </w:r>
      <w:r w:rsidRPr="006B1216">
        <w:rPr>
          <w:color w:val="000000" w:themeColor="text1"/>
        </w:rPr>
        <w:t xml:space="preserve"> intersessional period</w:t>
      </w:r>
      <w:r w:rsidR="008B4BDB">
        <w:rPr>
          <w:color w:val="000000" w:themeColor="text1"/>
        </w:rPr>
        <w:t xml:space="preserve"> (</w:t>
      </w:r>
      <w:r w:rsidR="008B4BDB" w:rsidRPr="00AD00C7">
        <w:rPr>
          <w:color w:val="000000" w:themeColor="text1"/>
        </w:rPr>
        <w:t>NPFC-2026-TCC09-IP04</w:t>
      </w:r>
      <w:r w:rsidR="00457BAF">
        <w:rPr>
          <w:rFonts w:hint="eastAsia"/>
          <w:color w:val="000000" w:themeColor="text1"/>
        </w:rPr>
        <w:t xml:space="preserve"> </w:t>
      </w:r>
      <w:r w:rsidR="007C40A3">
        <w:rPr>
          <w:color w:val="000000" w:themeColor="text1"/>
        </w:rPr>
        <w:t>(</w:t>
      </w:r>
      <w:r w:rsidR="00457BAF">
        <w:rPr>
          <w:rFonts w:hint="eastAsia"/>
          <w:color w:val="000000" w:themeColor="text1"/>
        </w:rPr>
        <w:t>Rev.1</w:t>
      </w:r>
      <w:r w:rsidR="007C40A3">
        <w:rPr>
          <w:color w:val="000000" w:themeColor="text1"/>
        </w:rPr>
        <w:t>)</w:t>
      </w:r>
      <w:r w:rsidR="008B4BDB">
        <w:rPr>
          <w:color w:val="000000" w:themeColor="text1"/>
        </w:rPr>
        <w:t>)</w:t>
      </w:r>
      <w:r w:rsidRPr="006B1216">
        <w:rPr>
          <w:color w:val="000000" w:themeColor="text1"/>
        </w:rPr>
        <w:t xml:space="preserve">. SWG Ops held </w:t>
      </w:r>
      <w:r w:rsidR="00650C35">
        <w:rPr>
          <w:color w:val="000000" w:themeColor="text1"/>
        </w:rPr>
        <w:t>six</w:t>
      </w:r>
      <w:r w:rsidRPr="006B1216">
        <w:rPr>
          <w:color w:val="000000" w:themeColor="text1"/>
        </w:rPr>
        <w:t xml:space="preserve"> meetings</w:t>
      </w:r>
      <w:r>
        <w:rPr>
          <w:color w:val="000000" w:themeColor="text1"/>
        </w:rPr>
        <w:t xml:space="preserve"> and</w:t>
      </w:r>
      <w:r w:rsidR="00C4653D">
        <w:rPr>
          <w:color w:val="000000" w:themeColor="text1"/>
        </w:rPr>
        <w:t xml:space="preserve"> prepared an </w:t>
      </w:r>
      <w:r w:rsidR="00C4653D" w:rsidRPr="00C4653D">
        <w:rPr>
          <w:color w:val="000000" w:themeColor="text1"/>
        </w:rPr>
        <w:t xml:space="preserve">amendment to CMM 2023-01 </w:t>
      </w:r>
      <w:r w:rsidR="00552D12">
        <w:rPr>
          <w:color w:val="000000" w:themeColor="text1"/>
        </w:rPr>
        <w:t>O</w:t>
      </w:r>
      <w:r w:rsidR="00552D12" w:rsidRPr="00C4653D">
        <w:rPr>
          <w:color w:val="000000" w:themeColor="text1"/>
        </w:rPr>
        <w:t xml:space="preserve">n </w:t>
      </w:r>
      <w:r w:rsidR="00C4653D" w:rsidRPr="00C4653D">
        <w:rPr>
          <w:color w:val="000000" w:themeColor="text1"/>
        </w:rPr>
        <w:t>Information Requirements for Vessel Registration</w:t>
      </w:r>
      <w:r w:rsidR="00C4653D">
        <w:rPr>
          <w:color w:val="000000" w:themeColor="text1"/>
        </w:rPr>
        <w:t xml:space="preserve"> to </w:t>
      </w:r>
      <w:r w:rsidR="00C4653D" w:rsidRPr="00C4653D">
        <w:rPr>
          <w:color w:val="000000" w:themeColor="text1"/>
        </w:rPr>
        <w:t>reflect accepted vessel marking practices.</w:t>
      </w:r>
      <w:r w:rsidR="00C4653D">
        <w:rPr>
          <w:color w:val="000000" w:themeColor="text1"/>
        </w:rPr>
        <w:t xml:space="preserve"> SWG Ops also worked with the Secretariat and a service provide</w:t>
      </w:r>
      <w:r w:rsidR="005638E1">
        <w:rPr>
          <w:color w:val="000000" w:themeColor="text1"/>
        </w:rPr>
        <w:t>r</w:t>
      </w:r>
      <w:r w:rsidR="00C4653D">
        <w:rPr>
          <w:color w:val="000000" w:themeColor="text1"/>
        </w:rPr>
        <w:t xml:space="preserve"> to develop a </w:t>
      </w:r>
      <w:r w:rsidR="00C4653D" w:rsidRPr="00C4653D">
        <w:rPr>
          <w:color w:val="000000" w:themeColor="text1"/>
        </w:rPr>
        <w:t>reconfigured “MCS” page</w:t>
      </w:r>
      <w:r w:rsidR="00C4653D">
        <w:rPr>
          <w:color w:val="000000" w:themeColor="text1"/>
        </w:rPr>
        <w:t xml:space="preserve"> to re</w:t>
      </w:r>
      <w:r w:rsidR="00C4653D" w:rsidRPr="00C4653D">
        <w:rPr>
          <w:color w:val="000000" w:themeColor="text1"/>
        </w:rPr>
        <w:t>place the current HSBI page</w:t>
      </w:r>
      <w:r w:rsidR="00C4653D">
        <w:rPr>
          <w:color w:val="000000" w:themeColor="text1"/>
        </w:rPr>
        <w:t xml:space="preserve">. </w:t>
      </w:r>
      <w:r w:rsidR="00C4653D" w:rsidRPr="00C4653D">
        <w:rPr>
          <w:color w:val="000000" w:themeColor="text1"/>
        </w:rPr>
        <w:t>SWG Ops advanced work on historical existing levels</w:t>
      </w:r>
      <w:r w:rsidR="00987BD9">
        <w:rPr>
          <w:color w:val="000000" w:themeColor="text1"/>
        </w:rPr>
        <w:t xml:space="preserve"> </w:t>
      </w:r>
      <w:r w:rsidR="00C4653D" w:rsidRPr="00C4653D">
        <w:rPr>
          <w:color w:val="000000" w:themeColor="text1"/>
        </w:rPr>
        <w:t xml:space="preserve">by </w:t>
      </w:r>
      <w:r w:rsidR="00C4653D">
        <w:rPr>
          <w:color w:val="000000" w:themeColor="text1"/>
        </w:rPr>
        <w:t xml:space="preserve">holding </w:t>
      </w:r>
      <w:r w:rsidR="00987BD9">
        <w:rPr>
          <w:color w:val="000000" w:themeColor="text1"/>
        </w:rPr>
        <w:t xml:space="preserve">further discussions and </w:t>
      </w:r>
      <w:r w:rsidR="004300D0">
        <w:rPr>
          <w:rFonts w:hint="eastAsia"/>
          <w:color w:val="000000" w:themeColor="text1"/>
        </w:rPr>
        <w:t xml:space="preserve">considered various approaches to identifying </w:t>
      </w:r>
      <w:r w:rsidR="00987BD9">
        <w:rPr>
          <w:color w:val="000000" w:themeColor="text1"/>
        </w:rPr>
        <w:t>historic</w:t>
      </w:r>
      <w:r w:rsidR="007A0C6F">
        <w:rPr>
          <w:color w:val="000000" w:themeColor="text1"/>
        </w:rPr>
        <w:t>al</w:t>
      </w:r>
      <w:r w:rsidR="00987BD9">
        <w:rPr>
          <w:color w:val="000000" w:themeColor="text1"/>
        </w:rPr>
        <w:t xml:space="preserve"> existing levels</w:t>
      </w:r>
      <w:r w:rsidR="004300D0">
        <w:rPr>
          <w:rFonts w:hint="eastAsia"/>
          <w:color w:val="000000" w:themeColor="text1"/>
        </w:rPr>
        <w:t xml:space="preserve"> including</w:t>
      </w:r>
      <w:r w:rsidR="00987BD9">
        <w:rPr>
          <w:color w:val="000000" w:themeColor="text1"/>
        </w:rPr>
        <w:t xml:space="preserve">: 1. </w:t>
      </w:r>
      <w:r w:rsidR="00987BD9" w:rsidRPr="00987BD9">
        <w:rPr>
          <w:color w:val="000000" w:themeColor="text1"/>
        </w:rPr>
        <w:t>using the maximum number of authorized vessels found between 2015 and the year members were to refrain from expansion for each individual species measure</w:t>
      </w:r>
      <w:r w:rsidR="00987BD9">
        <w:rPr>
          <w:color w:val="000000" w:themeColor="text1"/>
        </w:rPr>
        <w:t xml:space="preserve">, 2. </w:t>
      </w:r>
      <w:r w:rsidR="00987BD9" w:rsidRPr="00987BD9">
        <w:rPr>
          <w:color w:val="000000" w:themeColor="text1"/>
        </w:rPr>
        <w:t>us</w:t>
      </w:r>
      <w:r w:rsidR="00987BD9">
        <w:rPr>
          <w:color w:val="000000" w:themeColor="text1"/>
        </w:rPr>
        <w:t>ing</w:t>
      </w:r>
      <w:r w:rsidR="00987BD9" w:rsidRPr="00987BD9">
        <w:rPr>
          <w:color w:val="000000" w:themeColor="text1"/>
        </w:rPr>
        <w:t xml:space="preserve"> one point from the year prior to CMM adoption</w:t>
      </w:r>
      <w:r w:rsidR="004300D0">
        <w:rPr>
          <w:rFonts w:hint="eastAsia"/>
          <w:color w:val="000000" w:themeColor="text1"/>
        </w:rPr>
        <w:t xml:space="preserve">, or 3. consider explicit </w:t>
      </w:r>
      <w:r w:rsidR="004300D0">
        <w:rPr>
          <w:color w:val="000000" w:themeColor="text1"/>
        </w:rPr>
        <w:t>recommendations</w:t>
      </w:r>
      <w:r w:rsidR="004300D0">
        <w:rPr>
          <w:rFonts w:hint="eastAsia"/>
          <w:color w:val="000000" w:themeColor="text1"/>
        </w:rPr>
        <w:t xml:space="preserve"> from TCC08 that described the average number of vessels in various year ranges for relevant measures</w:t>
      </w:r>
      <w:r w:rsidR="00987BD9" w:rsidRPr="00987BD9">
        <w:rPr>
          <w:color w:val="000000" w:themeColor="text1"/>
        </w:rPr>
        <w:t>.</w:t>
      </w:r>
      <w:bookmarkEnd w:id="7"/>
      <w:r w:rsidR="00650C35">
        <w:rPr>
          <w:color w:val="000000" w:themeColor="text1"/>
        </w:rPr>
        <w:t xml:space="preserve"> With regard to the taskings related to serious violations, SWG Ops has firstly developed a voluntary I</w:t>
      </w:r>
      <w:r w:rsidR="00650C35" w:rsidRPr="00650C35">
        <w:rPr>
          <w:color w:val="000000" w:themeColor="text1"/>
        </w:rPr>
        <w:t>nspector</w:t>
      </w:r>
      <w:r w:rsidR="00650C35">
        <w:rPr>
          <w:color w:val="000000" w:themeColor="text1"/>
        </w:rPr>
        <w:t>’s</w:t>
      </w:r>
      <w:r w:rsidR="00650C35" w:rsidRPr="00650C35">
        <w:rPr>
          <w:color w:val="000000" w:themeColor="text1"/>
        </w:rPr>
        <w:t xml:space="preserve"> </w:t>
      </w:r>
      <w:r w:rsidR="00650C35">
        <w:rPr>
          <w:color w:val="000000" w:themeColor="text1"/>
        </w:rPr>
        <w:t>G</w:t>
      </w:r>
      <w:r w:rsidR="00650C35" w:rsidRPr="00650C35">
        <w:rPr>
          <w:color w:val="000000" w:themeColor="text1"/>
        </w:rPr>
        <w:t>uide to support inspectors during HSBI</w:t>
      </w:r>
      <w:r w:rsidR="00650C35">
        <w:rPr>
          <w:color w:val="000000" w:themeColor="text1"/>
        </w:rPr>
        <w:t xml:space="preserve">. Secondly, SWG Ops </w:t>
      </w:r>
      <w:r w:rsidR="00650C35" w:rsidRPr="00650C35">
        <w:rPr>
          <w:color w:val="000000" w:themeColor="text1"/>
        </w:rPr>
        <w:t>consider</w:t>
      </w:r>
      <w:r w:rsidR="00650C35">
        <w:rPr>
          <w:color w:val="000000" w:themeColor="text1"/>
        </w:rPr>
        <w:t>ed</w:t>
      </w:r>
      <w:r w:rsidR="00650C35" w:rsidRPr="00650C35">
        <w:rPr>
          <w:color w:val="000000" w:themeColor="text1"/>
        </w:rPr>
        <w:t xml:space="preserve"> </w:t>
      </w:r>
      <w:r w:rsidR="00650C35">
        <w:rPr>
          <w:color w:val="000000" w:themeColor="text1"/>
        </w:rPr>
        <w:t>A</w:t>
      </w:r>
      <w:r w:rsidR="00650C35" w:rsidRPr="00650C35">
        <w:rPr>
          <w:color w:val="000000" w:themeColor="text1"/>
        </w:rPr>
        <w:t xml:space="preserve">rticle 17 </w:t>
      </w:r>
      <w:r w:rsidR="00650C35">
        <w:rPr>
          <w:color w:val="000000" w:themeColor="text1"/>
        </w:rPr>
        <w:t>P</w:t>
      </w:r>
      <w:r w:rsidR="00650C35" w:rsidRPr="00650C35">
        <w:rPr>
          <w:color w:val="000000" w:themeColor="text1"/>
        </w:rPr>
        <w:t xml:space="preserve">aragraph 4 and Member obligations where it has been established that a flag vessel has committed a serious </w:t>
      </w:r>
      <w:r w:rsidR="00650C35" w:rsidRPr="00650C35">
        <w:rPr>
          <w:color w:val="000000" w:themeColor="text1"/>
        </w:rPr>
        <w:lastRenderedPageBreak/>
        <w:t>violation</w:t>
      </w:r>
      <w:r w:rsidR="00650C35">
        <w:rPr>
          <w:color w:val="000000" w:themeColor="text1"/>
        </w:rPr>
        <w:t>, but n</w:t>
      </w:r>
      <w:r w:rsidR="00650C35" w:rsidRPr="00650C35">
        <w:rPr>
          <w:color w:val="000000" w:themeColor="text1"/>
        </w:rPr>
        <w:t>o further progress was made</w:t>
      </w:r>
      <w:r w:rsidR="00650C35">
        <w:rPr>
          <w:color w:val="000000" w:themeColor="text1"/>
        </w:rPr>
        <w:t xml:space="preserve">. </w:t>
      </w:r>
    </w:p>
    <w:p w14:paraId="4F199C1F" w14:textId="77777777" w:rsidR="00A238A7" w:rsidRDefault="00A238A7" w:rsidP="00CA7D0B">
      <w:pPr>
        <w:pStyle w:val="Default"/>
        <w:ind w:left="510"/>
        <w:jc w:val="both"/>
        <w:rPr>
          <w:color w:val="000000" w:themeColor="text1"/>
        </w:rPr>
      </w:pPr>
    </w:p>
    <w:p w14:paraId="13FBADBC" w14:textId="5089E5B6" w:rsidR="00A238A7" w:rsidRDefault="004300D0" w:rsidP="00A238A7">
      <w:pPr>
        <w:pStyle w:val="Default"/>
        <w:numPr>
          <w:ilvl w:val="0"/>
          <w:numId w:val="18"/>
        </w:numPr>
        <w:ind w:left="510" w:hanging="510"/>
        <w:jc w:val="both"/>
        <w:rPr>
          <w:color w:val="000000" w:themeColor="text1"/>
        </w:rPr>
      </w:pPr>
      <w:r>
        <w:rPr>
          <w:rFonts w:hint="eastAsia"/>
          <w:color w:val="000000" w:themeColor="text1"/>
        </w:rPr>
        <w:t xml:space="preserve">The USA expressed some concerns with the voluntary </w:t>
      </w:r>
      <w:proofErr w:type="gramStart"/>
      <w:r>
        <w:rPr>
          <w:rFonts w:hint="eastAsia"/>
          <w:color w:val="000000" w:themeColor="text1"/>
        </w:rPr>
        <w:t>inspectors</w:t>
      </w:r>
      <w:proofErr w:type="gramEnd"/>
      <w:r>
        <w:rPr>
          <w:rFonts w:hint="eastAsia"/>
          <w:color w:val="000000" w:themeColor="text1"/>
        </w:rPr>
        <w:t xml:space="preserve"> guide and had questions about the intent of the document </w:t>
      </w:r>
      <w:r w:rsidR="00247D37">
        <w:rPr>
          <w:rFonts w:hint="eastAsia"/>
          <w:color w:val="000000" w:themeColor="text1"/>
        </w:rPr>
        <w:t>and</w:t>
      </w:r>
      <w:r>
        <w:rPr>
          <w:rFonts w:hint="eastAsia"/>
          <w:color w:val="000000" w:themeColor="text1"/>
        </w:rPr>
        <w:t xml:space="preserve"> alignment with the serious violations tasking, noting a lack of clarity regarding how it will continue to be updated and the need to ensure the potential for Members to adapt it does not lead to different interpretations.</w:t>
      </w:r>
    </w:p>
    <w:p w14:paraId="10DDDCDD" w14:textId="77777777" w:rsidR="006B1216" w:rsidRDefault="006B1216" w:rsidP="006B1216">
      <w:pPr>
        <w:pStyle w:val="Default"/>
        <w:ind w:left="510"/>
        <w:jc w:val="both"/>
        <w:rPr>
          <w:color w:val="000000" w:themeColor="text1"/>
        </w:rPr>
      </w:pPr>
    </w:p>
    <w:p w14:paraId="0E4680E7" w14:textId="449CFE5E" w:rsidR="004433B5" w:rsidRPr="00095762" w:rsidRDefault="00650C35" w:rsidP="004433B5">
      <w:pPr>
        <w:pStyle w:val="Default"/>
        <w:numPr>
          <w:ilvl w:val="0"/>
          <w:numId w:val="18"/>
        </w:numPr>
        <w:ind w:left="510" w:hanging="510"/>
        <w:jc w:val="both"/>
        <w:rPr>
          <w:color w:val="000000" w:themeColor="text1"/>
        </w:rPr>
      </w:pPr>
      <w:r>
        <w:rPr>
          <w:color w:val="000000" w:themeColor="text1"/>
        </w:rPr>
        <w:t xml:space="preserve">The SWG Ops Lead also </w:t>
      </w:r>
      <w:r w:rsidR="00324066">
        <w:rPr>
          <w:color w:val="000000" w:themeColor="text1"/>
        </w:rPr>
        <w:t xml:space="preserve">pointed out </w:t>
      </w:r>
      <w:r>
        <w:rPr>
          <w:color w:val="000000" w:themeColor="text1"/>
        </w:rPr>
        <w:t>that meetings of SWG Ops invite</w:t>
      </w:r>
      <w:r w:rsidR="001C4A20">
        <w:rPr>
          <w:color w:val="000000" w:themeColor="text1"/>
        </w:rPr>
        <w:t>d</w:t>
      </w:r>
      <w:r>
        <w:rPr>
          <w:color w:val="000000" w:themeColor="text1"/>
        </w:rPr>
        <w:t xml:space="preserve"> participation from MCS practitioners so as to facilitate </w:t>
      </w:r>
      <w:r w:rsidR="00324066">
        <w:rPr>
          <w:color w:val="000000" w:themeColor="text1"/>
        </w:rPr>
        <w:t xml:space="preserve">exchanges on </w:t>
      </w:r>
      <w:r w:rsidR="001C4A20">
        <w:rPr>
          <w:color w:val="000000" w:themeColor="text1"/>
        </w:rPr>
        <w:t>shiprider, air surveillance and at sea patrols</w:t>
      </w:r>
      <w:r w:rsidR="00324066">
        <w:rPr>
          <w:color w:val="000000" w:themeColor="text1"/>
        </w:rPr>
        <w:t xml:space="preserve">. She </w:t>
      </w:r>
      <w:r w:rsidR="001C4A20">
        <w:rPr>
          <w:color w:val="000000" w:themeColor="text1"/>
        </w:rPr>
        <w:t xml:space="preserve">noted an online session </w:t>
      </w:r>
      <w:proofErr w:type="gramStart"/>
      <w:r w:rsidR="001C4A20">
        <w:rPr>
          <w:color w:val="000000" w:themeColor="text1"/>
        </w:rPr>
        <w:t>to focus</w:t>
      </w:r>
      <w:proofErr w:type="gramEnd"/>
      <w:r w:rsidR="001C4A20">
        <w:rPr>
          <w:color w:val="000000" w:themeColor="text1"/>
        </w:rPr>
        <w:t xml:space="preserve"> on practical issues with the online tools had been well received and </w:t>
      </w:r>
      <w:r w:rsidR="00324066">
        <w:rPr>
          <w:color w:val="000000" w:themeColor="text1"/>
        </w:rPr>
        <w:t xml:space="preserve">expressed her intention to continue this practice going forward, noting that this would provide an </w:t>
      </w:r>
      <w:r w:rsidRPr="00650C35">
        <w:rPr>
          <w:color w:val="000000" w:themeColor="text1"/>
        </w:rPr>
        <w:t>opportunity to focus even more on technical considerations</w:t>
      </w:r>
      <w:r w:rsidR="00E760F7">
        <w:rPr>
          <w:color w:val="000000" w:themeColor="text1"/>
        </w:rPr>
        <w:t xml:space="preserve">, including potential </w:t>
      </w:r>
      <w:r w:rsidRPr="00650C35">
        <w:rPr>
          <w:color w:val="000000" w:themeColor="text1"/>
        </w:rPr>
        <w:t xml:space="preserve">compliance or conservation issues that are not currently regulated by </w:t>
      </w:r>
      <w:r w:rsidR="00E760F7">
        <w:rPr>
          <w:color w:val="000000" w:themeColor="text1"/>
        </w:rPr>
        <w:t xml:space="preserve">any NPFC </w:t>
      </w:r>
      <w:r w:rsidRPr="00650C35">
        <w:rPr>
          <w:color w:val="000000" w:themeColor="text1"/>
        </w:rPr>
        <w:t>measure</w:t>
      </w:r>
      <w:r w:rsidR="00E760F7">
        <w:rPr>
          <w:color w:val="000000" w:themeColor="text1"/>
        </w:rPr>
        <w:t>s</w:t>
      </w:r>
      <w:r w:rsidRPr="00650C35">
        <w:rPr>
          <w:color w:val="000000" w:themeColor="text1"/>
        </w:rPr>
        <w:t xml:space="preserve">. </w:t>
      </w:r>
    </w:p>
    <w:p w14:paraId="41CBD30B" w14:textId="77777777" w:rsidR="004433B5" w:rsidRPr="00BC387D" w:rsidRDefault="004433B5" w:rsidP="004433B5">
      <w:pPr>
        <w:pStyle w:val="Default"/>
        <w:jc w:val="both"/>
      </w:pPr>
    </w:p>
    <w:p w14:paraId="6E89B590" w14:textId="7CE5A7EC" w:rsidR="0062391C" w:rsidRPr="00BC387D" w:rsidRDefault="004E1B88" w:rsidP="0062391C">
      <w:pPr>
        <w:pStyle w:val="Default"/>
        <w:numPr>
          <w:ilvl w:val="0"/>
          <w:numId w:val="18"/>
        </w:numPr>
        <w:ind w:left="510" w:hanging="510"/>
        <w:jc w:val="both"/>
        <w:rPr>
          <w:color w:val="000000" w:themeColor="text1"/>
        </w:rPr>
      </w:pPr>
      <w:r>
        <w:rPr>
          <w:color w:val="000000" w:themeColor="text1"/>
        </w:rPr>
        <w:t xml:space="preserve">The TCC held further discussions on </w:t>
      </w:r>
      <w:proofErr w:type="gramStart"/>
      <w:r w:rsidRPr="004E1B88">
        <w:rPr>
          <w:color w:val="000000" w:themeColor="text1"/>
        </w:rPr>
        <w:t>historic</w:t>
      </w:r>
      <w:r w:rsidR="007A0C6F">
        <w:rPr>
          <w:color w:val="000000" w:themeColor="text1"/>
        </w:rPr>
        <w:t>al</w:t>
      </w:r>
      <w:r w:rsidRPr="004E1B88">
        <w:rPr>
          <w:color w:val="000000" w:themeColor="text1"/>
        </w:rPr>
        <w:t xml:space="preserve"> existing</w:t>
      </w:r>
      <w:proofErr w:type="gramEnd"/>
      <w:r w:rsidRPr="004E1B88">
        <w:rPr>
          <w:color w:val="000000" w:themeColor="text1"/>
        </w:rPr>
        <w:t xml:space="preserve"> levels</w:t>
      </w:r>
      <w:r>
        <w:rPr>
          <w:color w:val="000000" w:themeColor="text1"/>
        </w:rPr>
        <w:t xml:space="preserve"> under Agenda Item 8.</w:t>
      </w:r>
    </w:p>
    <w:p w14:paraId="34075059" w14:textId="77777777" w:rsidR="0062391C" w:rsidRPr="00BC387D" w:rsidRDefault="0062391C" w:rsidP="0062391C">
      <w:pPr>
        <w:pStyle w:val="Default"/>
        <w:jc w:val="both"/>
      </w:pPr>
    </w:p>
    <w:p w14:paraId="1ECB5DE1" w14:textId="1CBF8A30" w:rsidR="000170BF" w:rsidRPr="000170BF" w:rsidRDefault="000170BF" w:rsidP="000170BF">
      <w:pPr>
        <w:pStyle w:val="NPFCagenda2"/>
        <w:rPr>
          <w:rFonts w:eastAsiaTheme="minorEastAsia"/>
        </w:rPr>
      </w:pPr>
      <w:bookmarkStart w:id="8" w:name="_Toc226838935"/>
      <w:r w:rsidRPr="000170BF">
        <w:rPr>
          <w:rFonts w:eastAsiaTheme="minorEastAsia"/>
        </w:rPr>
        <w:t>4</w:t>
      </w:r>
      <w:r w:rsidR="00467A02" w:rsidRPr="00467A02">
        <w:rPr>
          <w:rFonts w:eastAsiaTheme="minorEastAsia"/>
        </w:rPr>
        <w:t>c. Terms of Reference for the TCC SWGs</w:t>
      </w:r>
      <w:bookmarkEnd w:id="8"/>
    </w:p>
    <w:p w14:paraId="73CF3E4D" w14:textId="3DA64C6B" w:rsidR="00095762" w:rsidRDefault="006B2836" w:rsidP="00095762">
      <w:pPr>
        <w:pStyle w:val="Default"/>
        <w:numPr>
          <w:ilvl w:val="0"/>
          <w:numId w:val="18"/>
        </w:numPr>
        <w:ind w:left="510" w:hanging="510"/>
        <w:jc w:val="both"/>
        <w:rPr>
          <w:color w:val="000000" w:themeColor="text1"/>
        </w:rPr>
      </w:pPr>
      <w:r>
        <w:rPr>
          <w:color w:val="000000" w:themeColor="text1"/>
        </w:rPr>
        <w:t xml:space="preserve">The TCC reviewed </w:t>
      </w:r>
      <w:r w:rsidR="006F3001">
        <w:rPr>
          <w:color w:val="000000" w:themeColor="text1"/>
        </w:rPr>
        <w:t xml:space="preserve">and revised </w:t>
      </w:r>
      <w:r>
        <w:rPr>
          <w:color w:val="000000" w:themeColor="text1"/>
        </w:rPr>
        <w:t>the</w:t>
      </w:r>
      <w:r w:rsidR="003C71DE">
        <w:rPr>
          <w:rFonts w:hint="eastAsia"/>
          <w:color w:val="000000" w:themeColor="text1"/>
        </w:rPr>
        <w:t xml:space="preserve"> draft Terms of Reference (ToR) for the TCC SWGs</w:t>
      </w:r>
      <w:r>
        <w:rPr>
          <w:color w:val="000000" w:themeColor="text1"/>
        </w:rPr>
        <w:t xml:space="preserve"> prepared by SWG PD</w:t>
      </w:r>
      <w:r w:rsidR="003C71DE">
        <w:rPr>
          <w:rFonts w:hint="eastAsia"/>
          <w:color w:val="000000" w:themeColor="text1"/>
        </w:rPr>
        <w:t>.</w:t>
      </w:r>
      <w:r w:rsidR="006F3001">
        <w:rPr>
          <w:color w:val="000000" w:themeColor="text1"/>
        </w:rPr>
        <w:t xml:space="preserve"> The TCC </w:t>
      </w:r>
      <w:r w:rsidR="005E06C7">
        <w:rPr>
          <w:color w:val="000000" w:themeColor="text1"/>
        </w:rPr>
        <w:t xml:space="preserve">endorsed the ToR </w:t>
      </w:r>
      <w:r w:rsidR="005E06C7" w:rsidRPr="005E06C7">
        <w:rPr>
          <w:color w:val="000000" w:themeColor="text1"/>
        </w:rPr>
        <w:t xml:space="preserve">for the TCC SWGs </w:t>
      </w:r>
      <w:r w:rsidR="005E06C7">
        <w:rPr>
          <w:color w:val="000000" w:themeColor="text1"/>
        </w:rPr>
        <w:t>(Annex X).</w:t>
      </w:r>
    </w:p>
    <w:p w14:paraId="3821E0D8" w14:textId="26D64E41" w:rsidR="005E06C7" w:rsidRPr="00BC387D" w:rsidRDefault="005E06C7" w:rsidP="0022434E">
      <w:pPr>
        <w:pStyle w:val="Default"/>
        <w:ind w:left="510"/>
        <w:jc w:val="both"/>
        <w:rPr>
          <w:color w:val="000000" w:themeColor="text1"/>
        </w:rPr>
      </w:pPr>
      <w:r w:rsidRPr="005E06C7">
        <w:rPr>
          <w:b/>
          <w:i/>
          <w:color w:val="000000" w:themeColor="text1"/>
          <w:u w:val="single" w:color="000000"/>
        </w:rPr>
        <w:t>Recommendation</w:t>
      </w:r>
      <w:r w:rsidRPr="005E06C7">
        <w:rPr>
          <w:i/>
          <w:color w:val="000000" w:themeColor="text1"/>
          <w:u w:val="single" w:color="000000"/>
        </w:rPr>
        <w:t>:</w:t>
      </w:r>
      <w:r w:rsidRPr="005E06C7">
        <w:rPr>
          <w:color w:val="000000" w:themeColor="text1"/>
        </w:rPr>
        <w:t xml:space="preserve"> That the Commission</w:t>
      </w:r>
      <w:r>
        <w:rPr>
          <w:color w:val="000000" w:themeColor="text1"/>
        </w:rPr>
        <w:t xml:space="preserve"> adopt the ToR for the TCC SWGs (Annex X).</w:t>
      </w:r>
    </w:p>
    <w:p w14:paraId="70960BD4" w14:textId="77777777" w:rsidR="00095762" w:rsidRPr="00BC387D" w:rsidRDefault="00095762" w:rsidP="00095762">
      <w:pPr>
        <w:pStyle w:val="Default"/>
        <w:jc w:val="both"/>
      </w:pPr>
    </w:p>
    <w:p w14:paraId="3DB4E5E8" w14:textId="606DFA60" w:rsidR="00925BC9" w:rsidRPr="00BC387D" w:rsidRDefault="00925BC9" w:rsidP="005676F2">
      <w:pPr>
        <w:pStyle w:val="NPFCagenda1"/>
      </w:pPr>
      <w:bookmarkStart w:id="9" w:name="_Toc226838936"/>
      <w:r w:rsidRPr="00BC387D">
        <w:rPr>
          <w:color w:val="auto"/>
          <w:szCs w:val="24"/>
        </w:rPr>
        <w:t>Agenda</w:t>
      </w:r>
      <w:r w:rsidRPr="00BC387D">
        <w:t xml:space="preserve"> Item 5.  </w:t>
      </w:r>
      <w:r w:rsidR="00467A02" w:rsidRPr="00467A02">
        <w:t>Conservation and Management Measures – Amendments or new CMMs</w:t>
      </w:r>
      <w:bookmarkEnd w:id="9"/>
    </w:p>
    <w:p w14:paraId="1D2DA0FA" w14:textId="01A46D0C" w:rsidR="00D6281A" w:rsidRPr="0053152C" w:rsidRDefault="00A956A3" w:rsidP="000603D6">
      <w:pPr>
        <w:pStyle w:val="Default"/>
        <w:numPr>
          <w:ilvl w:val="0"/>
          <w:numId w:val="18"/>
        </w:numPr>
        <w:ind w:left="510" w:hanging="510"/>
        <w:jc w:val="both"/>
        <w:rPr>
          <w:color w:val="000000" w:themeColor="text1"/>
        </w:rPr>
      </w:pPr>
      <w:r>
        <w:t xml:space="preserve">Canada presented its proposal for amendments to </w:t>
      </w:r>
      <w:r w:rsidRPr="00A956A3">
        <w:t>CMM 2024-02</w:t>
      </w:r>
      <w:r>
        <w:t xml:space="preserve"> </w:t>
      </w:r>
      <w:r w:rsidR="00552D12" w:rsidRPr="00A956A3">
        <w:t xml:space="preserve">To </w:t>
      </w:r>
      <w:r w:rsidRPr="00A956A3">
        <w:t xml:space="preserve">Establish </w:t>
      </w:r>
      <w:r>
        <w:t>a</w:t>
      </w:r>
      <w:r w:rsidRPr="00A956A3">
        <w:t xml:space="preserve"> List </w:t>
      </w:r>
      <w:r>
        <w:t>o</w:t>
      </w:r>
      <w:r w:rsidRPr="00A956A3">
        <w:t xml:space="preserve">f Vessels Presumed </w:t>
      </w:r>
      <w:r>
        <w:t>t</w:t>
      </w:r>
      <w:r w:rsidRPr="00A956A3">
        <w:t xml:space="preserve">o Have Carried </w:t>
      </w:r>
      <w:r>
        <w:t>o</w:t>
      </w:r>
      <w:r w:rsidRPr="00A956A3">
        <w:t xml:space="preserve">ut Illegal, Unreported </w:t>
      </w:r>
      <w:r>
        <w:t>a</w:t>
      </w:r>
      <w:r w:rsidRPr="00A956A3">
        <w:t xml:space="preserve">nd Unregulated Fishing Activities </w:t>
      </w:r>
      <w:r>
        <w:t>i</w:t>
      </w:r>
      <w:r w:rsidRPr="00A956A3">
        <w:t xml:space="preserve">n </w:t>
      </w:r>
      <w:r>
        <w:t>t</w:t>
      </w:r>
      <w:r w:rsidRPr="00A956A3">
        <w:t xml:space="preserve">he Convention Area </w:t>
      </w:r>
      <w:r>
        <w:t>o</w:t>
      </w:r>
      <w:r w:rsidRPr="00A956A3">
        <w:t>f</w:t>
      </w:r>
      <w:r>
        <w:t xml:space="preserve"> the </w:t>
      </w:r>
      <w:r w:rsidR="005728F6">
        <w:t>NPFC</w:t>
      </w:r>
      <w:r w:rsidR="005728F6">
        <w:rPr>
          <w:rFonts w:hint="eastAsia"/>
        </w:rPr>
        <w:t xml:space="preserve"> </w:t>
      </w:r>
      <w:r w:rsidR="005728F6">
        <w:t>(</w:t>
      </w:r>
      <w:r w:rsidR="005728F6" w:rsidRPr="00AD00C7">
        <w:rPr>
          <w:color w:val="000000" w:themeColor="text1"/>
        </w:rPr>
        <w:t>NPFC-2026-TCC09-WP03</w:t>
      </w:r>
      <w:r w:rsidR="005728F6">
        <w:rPr>
          <w:color w:val="000000" w:themeColor="text1"/>
        </w:rPr>
        <w:t>)</w:t>
      </w:r>
      <w:r>
        <w:t>. Canada explained</w:t>
      </w:r>
      <w:r w:rsidR="00D02765">
        <w:t xml:space="preserve"> that </w:t>
      </w:r>
      <w:r w:rsidR="005B6946">
        <w:rPr>
          <w:rFonts w:hint="eastAsia"/>
        </w:rPr>
        <w:t>t</w:t>
      </w:r>
      <w:r w:rsidR="005B6946" w:rsidRPr="005B6946">
        <w:t xml:space="preserve">he proposed amendments are intended to clarify </w:t>
      </w:r>
      <w:r w:rsidR="005B6946">
        <w:rPr>
          <w:rFonts w:hint="eastAsia"/>
        </w:rPr>
        <w:t xml:space="preserve">the </w:t>
      </w:r>
      <w:r w:rsidR="005B6946" w:rsidRPr="005B6946">
        <w:t>timelines</w:t>
      </w:r>
      <w:r w:rsidR="00D02765">
        <w:t xml:space="preserve"> </w:t>
      </w:r>
      <w:r w:rsidR="005B6946">
        <w:rPr>
          <w:rFonts w:hint="eastAsia"/>
        </w:rPr>
        <w:t xml:space="preserve">in </w:t>
      </w:r>
      <w:r w:rsidR="00D02765" w:rsidRPr="00D02765">
        <w:t>paragraphs 5 and 6</w:t>
      </w:r>
      <w:r w:rsidR="005B6946">
        <w:rPr>
          <w:rFonts w:hint="eastAsia"/>
        </w:rPr>
        <w:t xml:space="preserve">, as they </w:t>
      </w:r>
      <w:r w:rsidR="00D02765" w:rsidRPr="00D02765">
        <w:t xml:space="preserve">could </w:t>
      </w:r>
      <w:r w:rsidR="005B6946">
        <w:rPr>
          <w:rFonts w:hint="eastAsia"/>
        </w:rPr>
        <w:t xml:space="preserve">currently </w:t>
      </w:r>
      <w:r w:rsidR="00D02765" w:rsidRPr="00D02765">
        <w:t>be interpreted to mean that vessels can only be proposed for listing on the NPFC IUU vessel list for violations that occurred in the previous year</w:t>
      </w:r>
      <w:r w:rsidR="00D02765">
        <w:t xml:space="preserve">, which </w:t>
      </w:r>
      <w:r w:rsidR="00D92574">
        <w:t xml:space="preserve">would </w:t>
      </w:r>
      <w:r w:rsidR="00D02765" w:rsidRPr="00D02765">
        <w:t xml:space="preserve">severely limit and </w:t>
      </w:r>
      <w:r w:rsidR="00D02765">
        <w:t xml:space="preserve">potentially </w:t>
      </w:r>
      <w:r w:rsidR="00D02765" w:rsidRPr="00D02765">
        <w:t xml:space="preserve">prevent </w:t>
      </w:r>
      <w:r w:rsidR="00D02765">
        <w:t>the ability to conduct p</w:t>
      </w:r>
      <w:r w:rsidR="00D02765" w:rsidRPr="00D02765">
        <w:t xml:space="preserve">ost-inspection review of reporting requirements </w:t>
      </w:r>
      <w:r w:rsidR="00D02765">
        <w:t xml:space="preserve">and </w:t>
      </w:r>
      <w:r w:rsidR="00D02765" w:rsidRPr="00D02765">
        <w:t>ensur</w:t>
      </w:r>
      <w:r w:rsidR="00D92574">
        <w:t>e</w:t>
      </w:r>
      <w:r w:rsidR="00D02765" w:rsidRPr="00D02765">
        <w:t xml:space="preserve"> that all potential violations are </w:t>
      </w:r>
      <w:r w:rsidR="00774EED">
        <w:rPr>
          <w:rFonts w:hint="eastAsia"/>
        </w:rPr>
        <w:t>considered by the TCC and the C</w:t>
      </w:r>
      <w:r w:rsidR="00774EED">
        <w:t>o</w:t>
      </w:r>
      <w:r w:rsidR="00774EED">
        <w:rPr>
          <w:rFonts w:hint="eastAsia"/>
        </w:rPr>
        <w:t>mmission</w:t>
      </w:r>
      <w:r w:rsidR="00D02765" w:rsidRPr="00D02765">
        <w:t>.</w:t>
      </w:r>
      <w:r w:rsidR="00D92574">
        <w:t xml:space="preserve"> </w:t>
      </w:r>
    </w:p>
    <w:p w14:paraId="0A174897" w14:textId="79BA1B9B" w:rsidR="0053152C" w:rsidRPr="0053152C" w:rsidRDefault="0053152C" w:rsidP="0053152C">
      <w:pPr>
        <w:pStyle w:val="Default"/>
        <w:ind w:left="510"/>
        <w:jc w:val="both"/>
        <w:rPr>
          <w:color w:val="000000" w:themeColor="text1"/>
        </w:rPr>
      </w:pPr>
    </w:p>
    <w:p w14:paraId="762EBA83" w14:textId="4FBA31D9" w:rsidR="000F0827" w:rsidRPr="0053152C" w:rsidRDefault="000F0827" w:rsidP="000F0827">
      <w:pPr>
        <w:pStyle w:val="Default"/>
        <w:numPr>
          <w:ilvl w:val="0"/>
          <w:numId w:val="18"/>
        </w:numPr>
        <w:ind w:left="510" w:hanging="510"/>
        <w:jc w:val="both"/>
        <w:rPr>
          <w:color w:val="000000" w:themeColor="text1"/>
        </w:rPr>
      </w:pPr>
      <w:r w:rsidRPr="000F0827">
        <w:rPr>
          <w:color w:val="000000" w:themeColor="text1"/>
        </w:rPr>
        <w:t xml:space="preserve">Several Members acknowledged the potential need to investigate cases and propose IUU vessel listings based on activities that occurred further in the past than the current CMM allows, but they believed that five years would be too long a time period. One Member believed that the period should </w:t>
      </w:r>
      <w:r>
        <w:rPr>
          <w:rFonts w:hint="eastAsia"/>
          <w:color w:val="000000" w:themeColor="text1"/>
        </w:rPr>
        <w:t xml:space="preserve">be the </w:t>
      </w:r>
      <w:r w:rsidRPr="000F0827">
        <w:rPr>
          <w:color w:val="000000" w:themeColor="text1"/>
        </w:rPr>
        <w:t>current year or previous calendar year</w:t>
      </w:r>
      <w:r>
        <w:rPr>
          <w:rFonts w:hint="eastAsia"/>
          <w:color w:val="000000" w:themeColor="text1"/>
        </w:rPr>
        <w:t xml:space="preserve"> </w:t>
      </w:r>
      <w:r w:rsidRPr="000F0827">
        <w:rPr>
          <w:color w:val="000000" w:themeColor="text1"/>
        </w:rPr>
        <w:t xml:space="preserve">in principle but that </w:t>
      </w:r>
      <w:r>
        <w:rPr>
          <w:rFonts w:hint="eastAsia"/>
          <w:color w:val="000000" w:themeColor="text1"/>
        </w:rPr>
        <w:t xml:space="preserve">the </w:t>
      </w:r>
      <w:r w:rsidRPr="000F0827">
        <w:rPr>
          <w:color w:val="000000" w:themeColor="text1"/>
        </w:rPr>
        <w:t>period could be extended where relevant reporting information is only available after the submission of the annual reports of the Members and CNCPs.</w:t>
      </w:r>
      <w:r>
        <w:rPr>
          <w:rFonts w:hint="eastAsia"/>
          <w:color w:val="000000" w:themeColor="text1"/>
        </w:rPr>
        <w:t xml:space="preserve"> Some Members also noted that under a certain interpretation of the current CMM, </w:t>
      </w:r>
      <w:r w:rsidR="00103BB5">
        <w:rPr>
          <w:rFonts w:hint="eastAsia"/>
          <w:color w:val="000000" w:themeColor="text1"/>
        </w:rPr>
        <w:t xml:space="preserve">there is a particular period of time in which, </w:t>
      </w:r>
      <w:r>
        <w:rPr>
          <w:rFonts w:hint="eastAsia"/>
          <w:color w:val="000000" w:themeColor="text1"/>
        </w:rPr>
        <w:t xml:space="preserve">if a </w:t>
      </w:r>
      <w:proofErr w:type="gramStart"/>
      <w:r>
        <w:rPr>
          <w:rFonts w:hint="eastAsia"/>
          <w:color w:val="000000" w:themeColor="text1"/>
        </w:rPr>
        <w:lastRenderedPageBreak/>
        <w:t>Member</w:t>
      </w:r>
      <w:proofErr w:type="gramEnd"/>
      <w:r>
        <w:rPr>
          <w:rFonts w:hint="eastAsia"/>
          <w:color w:val="000000" w:themeColor="text1"/>
        </w:rPr>
        <w:t xml:space="preserve"> encountered a</w:t>
      </w:r>
      <w:r w:rsidR="00103BB5">
        <w:rPr>
          <w:rFonts w:hint="eastAsia"/>
          <w:color w:val="000000" w:themeColor="text1"/>
        </w:rPr>
        <w:t xml:space="preserve"> case of potential IUU fishing activity, it would not procedurally be able to nominate the vessel for inclusion on the draft IUU vessel list. </w:t>
      </w:r>
    </w:p>
    <w:p w14:paraId="79B61EF5" w14:textId="77777777" w:rsidR="000F0827" w:rsidRPr="0053152C" w:rsidRDefault="000F0827" w:rsidP="000F0827">
      <w:pPr>
        <w:pStyle w:val="Default"/>
        <w:ind w:left="510"/>
        <w:jc w:val="both"/>
        <w:rPr>
          <w:color w:val="000000" w:themeColor="text1"/>
        </w:rPr>
      </w:pPr>
    </w:p>
    <w:p w14:paraId="41FA581D" w14:textId="45191D3C" w:rsidR="00103BB5" w:rsidRPr="0053152C" w:rsidRDefault="00103BB5" w:rsidP="00103BB5">
      <w:pPr>
        <w:pStyle w:val="Default"/>
        <w:numPr>
          <w:ilvl w:val="0"/>
          <w:numId w:val="18"/>
        </w:numPr>
        <w:ind w:left="510" w:hanging="510"/>
        <w:jc w:val="both"/>
        <w:rPr>
          <w:color w:val="000000" w:themeColor="text1"/>
        </w:rPr>
      </w:pPr>
      <w:r>
        <w:rPr>
          <w:rFonts w:hint="eastAsia"/>
          <w:color w:val="000000" w:themeColor="text1"/>
        </w:rPr>
        <w:t>The TCC reviewed and revised the proposal (</w:t>
      </w:r>
      <w:r w:rsidRPr="00103BB5">
        <w:rPr>
          <w:color w:val="000000" w:themeColor="text1"/>
        </w:rPr>
        <w:t>NPFC-2026-TCC09-WP03</w:t>
      </w:r>
      <w:r>
        <w:rPr>
          <w:rFonts w:hint="eastAsia"/>
          <w:color w:val="000000" w:themeColor="text1"/>
        </w:rPr>
        <w:t xml:space="preserve"> Rev.3).</w:t>
      </w:r>
    </w:p>
    <w:p w14:paraId="3C1318FE" w14:textId="77777777" w:rsidR="00103BB5" w:rsidRPr="0053152C" w:rsidRDefault="00103BB5" w:rsidP="00103BB5">
      <w:pPr>
        <w:pStyle w:val="Default"/>
        <w:ind w:left="510"/>
        <w:jc w:val="both"/>
        <w:rPr>
          <w:color w:val="000000" w:themeColor="text1"/>
        </w:rPr>
      </w:pPr>
    </w:p>
    <w:p w14:paraId="367F19A8" w14:textId="2363868A" w:rsidR="00A956A3" w:rsidRPr="004D4BD1" w:rsidRDefault="004D4BD1" w:rsidP="00A956A3">
      <w:pPr>
        <w:pStyle w:val="Default"/>
        <w:numPr>
          <w:ilvl w:val="0"/>
          <w:numId w:val="18"/>
        </w:numPr>
        <w:ind w:left="510" w:hanging="510"/>
        <w:jc w:val="both"/>
        <w:rPr>
          <w:color w:val="000000" w:themeColor="text1"/>
        </w:rPr>
      </w:pPr>
      <w:r>
        <w:t>T</w:t>
      </w:r>
      <w:r w:rsidR="00A956A3">
        <w:t xml:space="preserve">he USA presented </w:t>
      </w:r>
      <w:r>
        <w:t xml:space="preserve">its </w:t>
      </w:r>
      <w:r w:rsidR="00A956A3">
        <w:t xml:space="preserve">proposal for amendments to </w:t>
      </w:r>
      <w:r w:rsidR="00A956A3" w:rsidRPr="00A956A3">
        <w:t>CMM 2024-02</w:t>
      </w:r>
      <w:r w:rsidR="005728F6">
        <w:rPr>
          <w:rFonts w:hint="eastAsia"/>
        </w:rPr>
        <w:t xml:space="preserve"> </w:t>
      </w:r>
      <w:r w:rsidR="005728F6">
        <w:t>(</w:t>
      </w:r>
      <w:r w:rsidR="005728F6" w:rsidRPr="00A956A3">
        <w:rPr>
          <w:color w:val="000000" w:themeColor="text1"/>
        </w:rPr>
        <w:t>NPFC-2026-TCC09-WP05</w:t>
      </w:r>
      <w:r w:rsidR="005728F6">
        <w:t>)</w:t>
      </w:r>
      <w:r w:rsidR="00A956A3">
        <w:t xml:space="preserve">. </w:t>
      </w:r>
      <w:r>
        <w:t xml:space="preserve">The USA explained that the proposed amendments are aimed at </w:t>
      </w:r>
      <w:r w:rsidR="00A956A3" w:rsidRPr="00A956A3">
        <w:t>clarify</w:t>
      </w:r>
      <w:r>
        <w:t>ing</w:t>
      </w:r>
      <w:r w:rsidR="00A956A3" w:rsidRPr="00A956A3">
        <w:t xml:space="preserve"> the implementation of certain provisions</w:t>
      </w:r>
      <w:r>
        <w:t>,</w:t>
      </w:r>
      <w:r w:rsidR="00A956A3" w:rsidRPr="00A956A3">
        <w:t xml:space="preserve"> strengthen</w:t>
      </w:r>
      <w:r>
        <w:t>ing</w:t>
      </w:r>
      <w:r w:rsidR="00A956A3" w:rsidRPr="00A956A3">
        <w:t xml:space="preserve"> </w:t>
      </w:r>
      <w:r>
        <w:t xml:space="preserve">the CMM’s </w:t>
      </w:r>
      <w:r w:rsidR="00A956A3" w:rsidRPr="00A956A3">
        <w:t>effectiveness as a tool to combat and deter IUU fishing in the Convention Area</w:t>
      </w:r>
      <w:r>
        <w:t>, and making other non-substantive edits.</w:t>
      </w:r>
    </w:p>
    <w:p w14:paraId="428BBFCE" w14:textId="77777777" w:rsidR="004D4BD1" w:rsidRDefault="004D4BD1" w:rsidP="004D4BD1">
      <w:pPr>
        <w:pStyle w:val="Default"/>
        <w:ind w:left="510"/>
        <w:jc w:val="both"/>
        <w:rPr>
          <w:color w:val="000000" w:themeColor="text1"/>
        </w:rPr>
      </w:pPr>
    </w:p>
    <w:p w14:paraId="592E0E54" w14:textId="5A444A03" w:rsidR="00C3168B" w:rsidRPr="004D4BD1" w:rsidRDefault="00C3168B" w:rsidP="00C3168B">
      <w:pPr>
        <w:pStyle w:val="Default"/>
        <w:numPr>
          <w:ilvl w:val="0"/>
          <w:numId w:val="18"/>
        </w:numPr>
        <w:ind w:left="510" w:hanging="510"/>
        <w:jc w:val="both"/>
        <w:rPr>
          <w:color w:val="000000" w:themeColor="text1"/>
        </w:rPr>
      </w:pPr>
      <w:r w:rsidRPr="00C3168B">
        <w:rPr>
          <w:color w:val="000000" w:themeColor="text1"/>
        </w:rPr>
        <w:t>Several Members did not support inclusion of the measure to remove fishing privileges for vessels tied to beneficial owners of vessels on the NPFC IUU Vessel List, pointing out the difficulty of defining “beneficial owners” and also disagreeing with the justification of punishing other vessels that had not engaged in IUU fishing activities.</w:t>
      </w:r>
      <w:r>
        <w:rPr>
          <w:rFonts w:hint="eastAsia"/>
          <w:color w:val="000000" w:themeColor="text1"/>
        </w:rPr>
        <w:t xml:space="preserve"> </w:t>
      </w:r>
      <w:r w:rsidRPr="00C3168B">
        <w:rPr>
          <w:color w:val="000000" w:themeColor="text1"/>
        </w:rPr>
        <w:t>The USA recognized the difficulty of defining “beneficial owners” and explained that it had therefore sought to include such a stipulation in a flexible way that would allow Members to take such action, rather than mandating it.</w:t>
      </w:r>
      <w:r>
        <w:rPr>
          <w:rFonts w:hint="eastAsia"/>
          <w:color w:val="000000" w:themeColor="text1"/>
        </w:rPr>
        <w:t xml:space="preserve"> </w:t>
      </w:r>
      <w:r>
        <w:rPr>
          <w:color w:val="000000" w:themeColor="text1"/>
        </w:rPr>
        <w:t>However</w:t>
      </w:r>
      <w:r>
        <w:rPr>
          <w:rFonts w:hint="eastAsia"/>
          <w:color w:val="000000" w:themeColor="text1"/>
        </w:rPr>
        <w:t xml:space="preserve">, in the </w:t>
      </w:r>
      <w:r>
        <w:rPr>
          <w:color w:val="000000" w:themeColor="text1"/>
        </w:rPr>
        <w:t>spirit</w:t>
      </w:r>
      <w:r>
        <w:rPr>
          <w:rFonts w:hint="eastAsia"/>
          <w:color w:val="000000" w:themeColor="text1"/>
        </w:rPr>
        <w:t xml:space="preserve"> of compromise and in the interest of </w:t>
      </w:r>
      <w:r w:rsidR="00CE2320">
        <w:rPr>
          <w:rFonts w:hint="eastAsia"/>
          <w:color w:val="000000" w:themeColor="text1"/>
        </w:rPr>
        <w:t xml:space="preserve">reaching consensus on </w:t>
      </w:r>
      <w:r>
        <w:rPr>
          <w:rFonts w:hint="eastAsia"/>
          <w:color w:val="000000" w:themeColor="text1"/>
        </w:rPr>
        <w:t xml:space="preserve">a strengthened CMM, the USA agreed to withdraw those proposed provisions. </w:t>
      </w:r>
    </w:p>
    <w:p w14:paraId="56E88920" w14:textId="77777777" w:rsidR="00C3168B" w:rsidRDefault="00C3168B" w:rsidP="00C3168B">
      <w:pPr>
        <w:pStyle w:val="Default"/>
        <w:ind w:left="510"/>
        <w:jc w:val="both"/>
        <w:rPr>
          <w:color w:val="000000" w:themeColor="text1"/>
        </w:rPr>
      </w:pPr>
    </w:p>
    <w:p w14:paraId="1E12DDE1" w14:textId="438095BF" w:rsidR="0053152C" w:rsidRDefault="00F51A92" w:rsidP="0053152C">
      <w:pPr>
        <w:pStyle w:val="Default"/>
        <w:numPr>
          <w:ilvl w:val="0"/>
          <w:numId w:val="18"/>
        </w:numPr>
        <w:ind w:left="510" w:hanging="510"/>
        <w:jc w:val="both"/>
        <w:rPr>
          <w:color w:val="000000" w:themeColor="text1"/>
        </w:rPr>
      </w:pPr>
      <w:r w:rsidRPr="00F51A92">
        <w:rPr>
          <w:color w:val="000000" w:themeColor="text1"/>
        </w:rPr>
        <w:t xml:space="preserve">Some Members were uncomfortable with </w:t>
      </w:r>
      <w:r w:rsidR="00C3168B">
        <w:rPr>
          <w:rFonts w:hint="eastAsia"/>
          <w:color w:val="000000" w:themeColor="text1"/>
        </w:rPr>
        <w:t xml:space="preserve">the proposed </w:t>
      </w:r>
      <w:r>
        <w:rPr>
          <w:rFonts w:hint="eastAsia"/>
          <w:color w:val="000000" w:themeColor="text1"/>
        </w:rPr>
        <w:t xml:space="preserve">addition of </w:t>
      </w:r>
      <w:r w:rsidR="00C3168B">
        <w:rPr>
          <w:rFonts w:hint="eastAsia"/>
          <w:color w:val="000000" w:themeColor="text1"/>
        </w:rPr>
        <w:t xml:space="preserve">provisions on measures to be taken by Members and CNCPs </w:t>
      </w:r>
      <w:r w:rsidR="00C3168B" w:rsidRPr="00C3168B">
        <w:rPr>
          <w:color w:val="000000" w:themeColor="text1"/>
        </w:rPr>
        <w:t>towards vessels include</w:t>
      </w:r>
      <w:r w:rsidR="00C3168B">
        <w:rPr>
          <w:rFonts w:hint="eastAsia"/>
          <w:color w:val="000000" w:themeColor="text1"/>
        </w:rPr>
        <w:t xml:space="preserve">d on the IUU vessel lists of other </w:t>
      </w:r>
      <w:r w:rsidR="00C3168B">
        <w:rPr>
          <w:color w:val="000000" w:themeColor="text1"/>
        </w:rPr>
        <w:t>regional fisheries management organization</w:t>
      </w:r>
      <w:r w:rsidR="00C3168B">
        <w:rPr>
          <w:rFonts w:hint="eastAsia"/>
          <w:color w:val="000000" w:themeColor="text1"/>
        </w:rPr>
        <w:t>s</w:t>
      </w:r>
      <w:r w:rsidR="00C3168B">
        <w:rPr>
          <w:color w:val="000000" w:themeColor="text1"/>
        </w:rPr>
        <w:t xml:space="preserve"> (RFMO</w:t>
      </w:r>
      <w:r w:rsidR="00C3168B">
        <w:rPr>
          <w:rFonts w:hint="eastAsia"/>
          <w:color w:val="000000" w:themeColor="text1"/>
        </w:rPr>
        <w:t>s</w:t>
      </w:r>
      <w:r w:rsidR="00DD0F0F">
        <w:rPr>
          <w:rFonts w:hint="eastAsia"/>
          <w:color w:val="000000" w:themeColor="text1"/>
        </w:rPr>
        <w:t>)</w:t>
      </w:r>
      <w:r>
        <w:rPr>
          <w:rFonts w:hint="eastAsia"/>
          <w:color w:val="000000" w:themeColor="text1"/>
        </w:rPr>
        <w:t xml:space="preserve"> before the </w:t>
      </w:r>
      <w:r>
        <w:rPr>
          <w:color w:val="000000" w:themeColor="text1"/>
        </w:rPr>
        <w:t>NPFC</w:t>
      </w:r>
      <w:r>
        <w:rPr>
          <w:rFonts w:hint="eastAsia"/>
          <w:color w:val="000000" w:themeColor="text1"/>
        </w:rPr>
        <w:t xml:space="preserve"> has established a cross-listing procedure.</w:t>
      </w:r>
    </w:p>
    <w:p w14:paraId="6345826E" w14:textId="231D0CA1" w:rsidR="00F51A92" w:rsidRDefault="00F51A92" w:rsidP="00FD3A90">
      <w:pPr>
        <w:pStyle w:val="Default"/>
        <w:ind w:left="510"/>
        <w:jc w:val="both"/>
        <w:rPr>
          <w:color w:val="000000" w:themeColor="text1"/>
        </w:rPr>
      </w:pPr>
      <w:proofErr w:type="gramStart"/>
      <w:r w:rsidRPr="00F51A92">
        <w:rPr>
          <w:b/>
          <w:i/>
          <w:color w:val="000000" w:themeColor="text1"/>
          <w:u w:val="single" w:color="000000"/>
        </w:rPr>
        <w:t>Recommendation</w:t>
      </w:r>
      <w:r w:rsidRPr="00F51A92">
        <w:rPr>
          <w:i/>
          <w:color w:val="000000" w:themeColor="text1"/>
          <w:u w:val="single" w:color="000000"/>
        </w:rPr>
        <w:t>:</w:t>
      </w:r>
      <w:r w:rsidRPr="00F51A92">
        <w:rPr>
          <w:color w:val="000000" w:themeColor="text1"/>
        </w:rPr>
        <w:t xml:space="preserve"> That</w:t>
      </w:r>
      <w:proofErr w:type="gramEnd"/>
      <w:r w:rsidRPr="00F51A92">
        <w:rPr>
          <w:color w:val="000000" w:themeColor="text1"/>
        </w:rPr>
        <w:t xml:space="preserve"> </w:t>
      </w:r>
      <w:proofErr w:type="gramStart"/>
      <w:r w:rsidRPr="00F51A92">
        <w:rPr>
          <w:color w:val="000000" w:themeColor="text1"/>
        </w:rPr>
        <w:t>the</w:t>
      </w:r>
      <w:proofErr w:type="gramEnd"/>
      <w:r w:rsidRPr="00F51A92">
        <w:rPr>
          <w:color w:val="000000" w:themeColor="text1"/>
        </w:rPr>
        <w:t xml:space="preserve"> Commission</w:t>
      </w:r>
      <w:r>
        <w:rPr>
          <w:rFonts w:hint="eastAsia"/>
          <w:color w:val="000000" w:themeColor="text1"/>
        </w:rPr>
        <w:t xml:space="preserve"> task the </w:t>
      </w:r>
      <w:r>
        <w:rPr>
          <w:color w:val="000000" w:themeColor="text1"/>
        </w:rPr>
        <w:t>SWG</w:t>
      </w:r>
      <w:r>
        <w:rPr>
          <w:rFonts w:hint="eastAsia"/>
          <w:color w:val="000000" w:themeColor="text1"/>
        </w:rPr>
        <w:t xml:space="preserve"> PD to develop a proposal for a procedure for cross-listing vessels from the IUU vessel lists of other RFMOs and </w:t>
      </w:r>
      <w:r w:rsidR="006E7CA0">
        <w:rPr>
          <w:rFonts w:hint="eastAsia"/>
          <w:color w:val="000000" w:themeColor="text1"/>
        </w:rPr>
        <w:t xml:space="preserve">determining </w:t>
      </w:r>
      <w:r>
        <w:rPr>
          <w:rFonts w:hint="eastAsia"/>
          <w:color w:val="000000" w:themeColor="text1"/>
        </w:rPr>
        <w:t>which RFMOs</w:t>
      </w:r>
      <w:r>
        <w:rPr>
          <w:color w:val="000000" w:themeColor="text1"/>
        </w:rPr>
        <w:t>’</w:t>
      </w:r>
      <w:r>
        <w:rPr>
          <w:rFonts w:hint="eastAsia"/>
          <w:color w:val="000000" w:themeColor="text1"/>
        </w:rPr>
        <w:t xml:space="preserve"> </w:t>
      </w:r>
      <w:r w:rsidR="006E7CA0">
        <w:rPr>
          <w:rFonts w:hint="eastAsia"/>
          <w:color w:val="000000" w:themeColor="text1"/>
        </w:rPr>
        <w:t xml:space="preserve">IUU vessel lists should be </w:t>
      </w:r>
      <w:r w:rsidR="006E7CA0">
        <w:rPr>
          <w:color w:val="000000" w:themeColor="text1"/>
        </w:rPr>
        <w:t>considered</w:t>
      </w:r>
      <w:r w:rsidR="006E7CA0">
        <w:rPr>
          <w:rFonts w:hint="eastAsia"/>
          <w:color w:val="000000" w:themeColor="text1"/>
        </w:rPr>
        <w:t>.</w:t>
      </w:r>
    </w:p>
    <w:p w14:paraId="080A0F50" w14:textId="77777777" w:rsidR="00AD00C7" w:rsidRDefault="00AD00C7" w:rsidP="00AD00C7">
      <w:pPr>
        <w:pStyle w:val="Default"/>
        <w:ind w:left="510"/>
        <w:jc w:val="both"/>
        <w:rPr>
          <w:color w:val="000000" w:themeColor="text1"/>
        </w:rPr>
      </w:pPr>
    </w:p>
    <w:p w14:paraId="214DB4B9" w14:textId="618182B8" w:rsidR="004D22BA" w:rsidRDefault="004D22BA" w:rsidP="004D22BA">
      <w:pPr>
        <w:pStyle w:val="Default"/>
        <w:numPr>
          <w:ilvl w:val="0"/>
          <w:numId w:val="18"/>
        </w:numPr>
        <w:ind w:left="510" w:hanging="510"/>
        <w:jc w:val="both"/>
        <w:rPr>
          <w:color w:val="000000" w:themeColor="text1"/>
        </w:rPr>
      </w:pPr>
      <w:r>
        <w:rPr>
          <w:rFonts w:hint="eastAsia"/>
          <w:color w:val="000000" w:themeColor="text1"/>
        </w:rPr>
        <w:t>During the TCC</w:t>
      </w:r>
      <w:r>
        <w:rPr>
          <w:color w:val="000000" w:themeColor="text1"/>
        </w:rPr>
        <w:t>’</w:t>
      </w:r>
      <w:r>
        <w:rPr>
          <w:rFonts w:hint="eastAsia"/>
          <w:color w:val="000000" w:themeColor="text1"/>
        </w:rPr>
        <w:t xml:space="preserve">s review of the US proposal, the </w:t>
      </w:r>
      <w:r>
        <w:rPr>
          <w:color w:val="000000" w:themeColor="text1"/>
        </w:rPr>
        <w:t>EU</w:t>
      </w:r>
      <w:r>
        <w:rPr>
          <w:rFonts w:hint="eastAsia"/>
          <w:color w:val="000000" w:themeColor="text1"/>
        </w:rPr>
        <w:t xml:space="preserve"> proposed the addition of text </w:t>
      </w:r>
      <w:r w:rsidR="00923929">
        <w:rPr>
          <w:rFonts w:hint="eastAsia"/>
          <w:color w:val="000000" w:themeColor="text1"/>
        </w:rPr>
        <w:t xml:space="preserve">to paragraph 3c) </w:t>
      </w:r>
      <w:r>
        <w:rPr>
          <w:rFonts w:hint="eastAsia"/>
          <w:color w:val="000000" w:themeColor="text1"/>
        </w:rPr>
        <w:t xml:space="preserve">specifying that non-recording or non-reporting of </w:t>
      </w:r>
      <w:r w:rsidRPr="004D22BA">
        <w:rPr>
          <w:color w:val="000000" w:themeColor="text1"/>
        </w:rPr>
        <w:t>incidental catches of other NPFC species and any discards</w:t>
      </w:r>
      <w:r>
        <w:rPr>
          <w:rFonts w:hint="eastAsia"/>
          <w:color w:val="000000" w:themeColor="text1"/>
        </w:rPr>
        <w:t xml:space="preserve"> would constitute presumed IUU fishing activities. </w:t>
      </w:r>
      <w:r w:rsidR="00F83750">
        <w:rPr>
          <w:rFonts w:hint="eastAsia"/>
          <w:color w:val="000000" w:themeColor="text1"/>
        </w:rPr>
        <w:t xml:space="preserve">The </w:t>
      </w:r>
      <w:r w:rsidR="00F83750">
        <w:rPr>
          <w:color w:val="000000" w:themeColor="text1"/>
        </w:rPr>
        <w:t>EU</w:t>
      </w:r>
      <w:r w:rsidR="00F83750">
        <w:rPr>
          <w:rFonts w:hint="eastAsia"/>
          <w:color w:val="000000" w:themeColor="text1"/>
        </w:rPr>
        <w:t xml:space="preserve"> explained that the addition was intended to specify obligations that are already set out in other CMMs.</w:t>
      </w:r>
      <w:r w:rsidR="00923929">
        <w:rPr>
          <w:rFonts w:hint="eastAsia"/>
          <w:color w:val="000000" w:themeColor="text1"/>
        </w:rPr>
        <w:t xml:space="preserve"> Some Members did not support </w:t>
      </w:r>
      <w:r w:rsidR="00923929">
        <w:rPr>
          <w:color w:val="000000" w:themeColor="text1"/>
        </w:rPr>
        <w:t>the</w:t>
      </w:r>
      <w:r w:rsidR="00923929">
        <w:rPr>
          <w:rFonts w:hint="eastAsia"/>
          <w:color w:val="000000" w:themeColor="text1"/>
        </w:rPr>
        <w:t xml:space="preserve"> addition, pointing out that the </w:t>
      </w:r>
      <w:r w:rsidR="00923929">
        <w:rPr>
          <w:color w:val="000000" w:themeColor="text1"/>
        </w:rPr>
        <w:t>NPFC</w:t>
      </w:r>
      <w:r w:rsidR="00923929">
        <w:rPr>
          <w:rFonts w:hint="eastAsia"/>
          <w:color w:val="000000" w:themeColor="text1"/>
        </w:rPr>
        <w:t xml:space="preserve"> has no clear guidelines on </w:t>
      </w:r>
      <w:proofErr w:type="gramStart"/>
      <w:r w:rsidR="00923929">
        <w:rPr>
          <w:rFonts w:hint="eastAsia"/>
          <w:color w:val="000000" w:themeColor="text1"/>
        </w:rPr>
        <w:t>reporting of</w:t>
      </w:r>
      <w:proofErr w:type="gramEnd"/>
      <w:r w:rsidR="00923929">
        <w:rPr>
          <w:rFonts w:hint="eastAsia"/>
          <w:color w:val="000000" w:themeColor="text1"/>
        </w:rPr>
        <w:t xml:space="preserve"> discards and that the current CMM text has been serving its purpose with regard to non-recording or non-reporting of incidental catches. The </w:t>
      </w:r>
      <w:r w:rsidR="00923929">
        <w:rPr>
          <w:color w:val="000000" w:themeColor="text1"/>
        </w:rPr>
        <w:t>EU</w:t>
      </w:r>
      <w:r w:rsidR="00923929">
        <w:rPr>
          <w:rFonts w:hint="eastAsia"/>
          <w:color w:val="000000" w:themeColor="text1"/>
        </w:rPr>
        <w:t xml:space="preserve"> agreed to withdraw the proposed addition. </w:t>
      </w:r>
    </w:p>
    <w:p w14:paraId="62EF22B6" w14:textId="77777777" w:rsidR="00A238A7" w:rsidRDefault="00A238A7" w:rsidP="00CA7D0B">
      <w:pPr>
        <w:pStyle w:val="Default"/>
        <w:ind w:left="510"/>
        <w:jc w:val="both"/>
        <w:rPr>
          <w:color w:val="000000" w:themeColor="text1"/>
        </w:rPr>
      </w:pPr>
    </w:p>
    <w:p w14:paraId="5A8C3D44" w14:textId="219EC4C3" w:rsidR="00A238A7" w:rsidRDefault="000143B7" w:rsidP="00A238A7">
      <w:pPr>
        <w:pStyle w:val="Default"/>
        <w:numPr>
          <w:ilvl w:val="0"/>
          <w:numId w:val="18"/>
        </w:numPr>
        <w:ind w:left="510" w:hanging="510"/>
        <w:jc w:val="both"/>
        <w:rPr>
          <w:color w:val="000000" w:themeColor="text1"/>
        </w:rPr>
      </w:pPr>
      <w:r>
        <w:rPr>
          <w:rFonts w:hint="eastAsia"/>
          <w:color w:val="000000" w:themeColor="text1"/>
        </w:rPr>
        <w:t xml:space="preserve">Noting that part of the US </w:t>
      </w:r>
      <w:r>
        <w:rPr>
          <w:color w:val="000000" w:themeColor="text1"/>
        </w:rPr>
        <w:t>proposal</w:t>
      </w:r>
      <w:r>
        <w:rPr>
          <w:rFonts w:hint="eastAsia"/>
          <w:color w:val="000000" w:themeColor="text1"/>
        </w:rPr>
        <w:t xml:space="preserve"> (</w:t>
      </w:r>
      <w:r w:rsidRPr="0092029B">
        <w:rPr>
          <w:color w:val="000000" w:themeColor="text1"/>
        </w:rPr>
        <w:t>NPFC-2026-TCC09-WP05</w:t>
      </w:r>
      <w:r>
        <w:rPr>
          <w:rFonts w:hint="eastAsia"/>
          <w:color w:val="000000" w:themeColor="text1"/>
        </w:rPr>
        <w:t>) sought to address the same issue as the C</w:t>
      </w:r>
      <w:r>
        <w:rPr>
          <w:color w:val="000000" w:themeColor="text1"/>
        </w:rPr>
        <w:t>a</w:t>
      </w:r>
      <w:r>
        <w:rPr>
          <w:rFonts w:hint="eastAsia"/>
          <w:color w:val="000000" w:themeColor="text1"/>
        </w:rPr>
        <w:t xml:space="preserve">nadian proposal, Canada offered to withdraw its proposal once consensus was reached on </w:t>
      </w:r>
      <w:r>
        <w:rPr>
          <w:color w:val="000000" w:themeColor="text1"/>
        </w:rPr>
        <w:t>paragraphs</w:t>
      </w:r>
      <w:r>
        <w:rPr>
          <w:rFonts w:hint="eastAsia"/>
          <w:color w:val="000000" w:themeColor="text1"/>
        </w:rPr>
        <w:t xml:space="preserve"> 5 and 6 of CMM 2024-02.</w:t>
      </w:r>
    </w:p>
    <w:p w14:paraId="3D1AEB0F" w14:textId="77777777" w:rsidR="004D22BA" w:rsidRDefault="004D22BA" w:rsidP="004D22BA">
      <w:pPr>
        <w:pStyle w:val="Default"/>
        <w:ind w:left="510"/>
        <w:jc w:val="both"/>
        <w:rPr>
          <w:color w:val="000000" w:themeColor="text1"/>
        </w:rPr>
      </w:pPr>
    </w:p>
    <w:p w14:paraId="3D9744CB" w14:textId="7567FC2E" w:rsidR="00C3168B" w:rsidRDefault="00C3168B" w:rsidP="00C3168B">
      <w:pPr>
        <w:pStyle w:val="Default"/>
        <w:numPr>
          <w:ilvl w:val="0"/>
          <w:numId w:val="18"/>
        </w:numPr>
        <w:ind w:left="510" w:hanging="510"/>
        <w:jc w:val="both"/>
        <w:rPr>
          <w:color w:val="000000" w:themeColor="text1"/>
        </w:rPr>
      </w:pPr>
      <w:r>
        <w:rPr>
          <w:rFonts w:hint="eastAsia"/>
          <w:color w:val="000000" w:themeColor="text1"/>
        </w:rPr>
        <w:t>The TCC reviewed and revised the proposal (</w:t>
      </w:r>
      <w:r w:rsidRPr="00C3168B">
        <w:rPr>
          <w:color w:val="000000" w:themeColor="text1"/>
        </w:rPr>
        <w:t>NPFC-2026-TCC09-WP05</w:t>
      </w:r>
      <w:r>
        <w:rPr>
          <w:rFonts w:hint="eastAsia"/>
          <w:color w:val="000000" w:themeColor="text1"/>
        </w:rPr>
        <w:t xml:space="preserve"> Rev.2).</w:t>
      </w:r>
    </w:p>
    <w:p w14:paraId="329C37F3" w14:textId="7A2926A3" w:rsidR="000708DE" w:rsidRDefault="000708DE" w:rsidP="00923929">
      <w:pPr>
        <w:pStyle w:val="Default"/>
        <w:ind w:left="510"/>
        <w:jc w:val="both"/>
        <w:rPr>
          <w:color w:val="000000" w:themeColor="text1"/>
        </w:rPr>
      </w:pPr>
      <w:r w:rsidRPr="000708DE">
        <w:rPr>
          <w:b/>
          <w:i/>
          <w:color w:val="000000" w:themeColor="text1"/>
          <w:u w:val="single" w:color="000000"/>
        </w:rPr>
        <w:t>Recommendation</w:t>
      </w:r>
      <w:r w:rsidRPr="000708DE">
        <w:rPr>
          <w:i/>
          <w:color w:val="000000" w:themeColor="text1"/>
          <w:u w:val="single" w:color="000000"/>
        </w:rPr>
        <w:t>:</w:t>
      </w:r>
      <w:r w:rsidRPr="000708DE">
        <w:rPr>
          <w:color w:val="000000" w:themeColor="text1"/>
        </w:rPr>
        <w:t xml:space="preserve"> That the Commission</w:t>
      </w:r>
      <w:r>
        <w:rPr>
          <w:rFonts w:hint="eastAsia"/>
          <w:color w:val="000000" w:themeColor="text1"/>
        </w:rPr>
        <w:t xml:space="preserve"> adopt the proposed amendments to CMM </w:t>
      </w:r>
      <w:r w:rsidRPr="000708DE">
        <w:rPr>
          <w:color w:val="000000" w:themeColor="text1"/>
        </w:rPr>
        <w:t xml:space="preserve">2024-02 </w:t>
      </w:r>
      <w:r>
        <w:rPr>
          <w:rFonts w:hint="eastAsia"/>
          <w:color w:val="000000" w:themeColor="text1"/>
        </w:rPr>
        <w:t>(</w:t>
      </w:r>
      <w:r w:rsidRPr="000708DE">
        <w:rPr>
          <w:color w:val="000000" w:themeColor="text1"/>
        </w:rPr>
        <w:t>NPFC-2026-TCC09-WP05 Rev.2</w:t>
      </w:r>
      <w:r>
        <w:rPr>
          <w:rFonts w:hint="eastAsia"/>
          <w:color w:val="000000" w:themeColor="text1"/>
        </w:rPr>
        <w:t>).</w:t>
      </w:r>
    </w:p>
    <w:p w14:paraId="6F36FEFA" w14:textId="77777777" w:rsidR="00C3168B" w:rsidRDefault="00C3168B" w:rsidP="00C3168B">
      <w:pPr>
        <w:pStyle w:val="Default"/>
        <w:ind w:left="510"/>
        <w:jc w:val="both"/>
        <w:rPr>
          <w:color w:val="000000" w:themeColor="text1"/>
        </w:rPr>
      </w:pPr>
    </w:p>
    <w:p w14:paraId="451993A2" w14:textId="77777777" w:rsidR="0053152C" w:rsidRDefault="0053152C" w:rsidP="0053152C">
      <w:pPr>
        <w:pStyle w:val="Default"/>
        <w:numPr>
          <w:ilvl w:val="0"/>
          <w:numId w:val="18"/>
        </w:numPr>
        <w:ind w:left="510" w:hanging="510"/>
        <w:jc w:val="both"/>
        <w:rPr>
          <w:color w:val="000000" w:themeColor="text1"/>
        </w:rPr>
      </w:pPr>
      <w:r>
        <w:rPr>
          <w:rFonts w:hint="eastAsia"/>
          <w:color w:val="000000" w:themeColor="text1"/>
        </w:rPr>
        <w:t xml:space="preserve">The USA </w:t>
      </w:r>
      <w:r>
        <w:rPr>
          <w:color w:val="000000" w:themeColor="text1"/>
        </w:rPr>
        <w:t xml:space="preserve">and Korea </w:t>
      </w:r>
      <w:r>
        <w:rPr>
          <w:rFonts w:hint="eastAsia"/>
          <w:color w:val="000000" w:themeColor="text1"/>
        </w:rPr>
        <w:t xml:space="preserve">presented a </w:t>
      </w:r>
      <w:r>
        <w:rPr>
          <w:color w:val="000000" w:themeColor="text1"/>
        </w:rPr>
        <w:t xml:space="preserve">joint </w:t>
      </w:r>
      <w:r>
        <w:rPr>
          <w:rFonts w:hint="eastAsia"/>
          <w:color w:val="000000" w:themeColor="text1"/>
        </w:rPr>
        <w:t xml:space="preserve">proposal for the establishment of a </w:t>
      </w:r>
      <w:r w:rsidRPr="00F80AA8">
        <w:rPr>
          <w:color w:val="000000" w:themeColor="text1"/>
        </w:rPr>
        <w:t>CMM on Scientific Research Activities</w:t>
      </w:r>
      <w:r>
        <w:rPr>
          <w:rFonts w:hint="eastAsia"/>
          <w:color w:val="000000" w:themeColor="text1"/>
        </w:rPr>
        <w:t xml:space="preserve"> (</w:t>
      </w:r>
      <w:r w:rsidRPr="00AD00C7">
        <w:rPr>
          <w:color w:val="000000" w:themeColor="text1"/>
        </w:rPr>
        <w:t>NPFC-2026-TCC09-WP04 Rev.1</w:t>
      </w:r>
      <w:r>
        <w:rPr>
          <w:rFonts w:hint="eastAsia"/>
          <w:color w:val="000000" w:themeColor="text1"/>
        </w:rPr>
        <w:t xml:space="preserve">). </w:t>
      </w:r>
      <w:r>
        <w:rPr>
          <w:color w:val="000000" w:themeColor="text1"/>
        </w:rPr>
        <w:t xml:space="preserve">They </w:t>
      </w:r>
      <w:r>
        <w:rPr>
          <w:rFonts w:hint="eastAsia"/>
          <w:color w:val="000000" w:themeColor="text1"/>
        </w:rPr>
        <w:t xml:space="preserve">explained that the proposed CMM is aimed at considering </w:t>
      </w:r>
      <w:r w:rsidRPr="00EA023C">
        <w:rPr>
          <w:color w:val="000000" w:themeColor="text1"/>
        </w:rPr>
        <w:t>scientific research activities separate</w:t>
      </w:r>
      <w:r>
        <w:rPr>
          <w:rFonts w:hint="eastAsia"/>
          <w:color w:val="000000" w:themeColor="text1"/>
        </w:rPr>
        <w:t>ly</w:t>
      </w:r>
      <w:r w:rsidRPr="00EA023C">
        <w:rPr>
          <w:color w:val="000000" w:themeColor="text1"/>
        </w:rPr>
        <w:t xml:space="preserve"> from commercial fishing activities, clarify</w:t>
      </w:r>
      <w:r>
        <w:rPr>
          <w:rFonts w:hint="eastAsia"/>
          <w:color w:val="000000" w:themeColor="text1"/>
        </w:rPr>
        <w:t>ing</w:t>
      </w:r>
      <w:r w:rsidRPr="00EA023C">
        <w:rPr>
          <w:color w:val="000000" w:themeColor="text1"/>
        </w:rPr>
        <w:t xml:space="preserve"> related procedures around information sharing and the application of CMMs, and promot</w:t>
      </w:r>
      <w:r>
        <w:rPr>
          <w:rFonts w:hint="eastAsia"/>
          <w:color w:val="000000" w:themeColor="text1"/>
        </w:rPr>
        <w:t>ing</w:t>
      </w:r>
      <w:r w:rsidRPr="00EA023C">
        <w:rPr>
          <w:color w:val="000000" w:themeColor="text1"/>
        </w:rPr>
        <w:t xml:space="preserve"> scientific research in the Convention Area while ensuring </w:t>
      </w:r>
      <w:r>
        <w:rPr>
          <w:rFonts w:hint="eastAsia"/>
          <w:color w:val="000000" w:themeColor="text1"/>
        </w:rPr>
        <w:t xml:space="preserve">such </w:t>
      </w:r>
      <w:r w:rsidRPr="00EA023C">
        <w:rPr>
          <w:color w:val="000000" w:themeColor="text1"/>
        </w:rPr>
        <w:t>activities do not undermine the objectives of the Convention and CMMs.</w:t>
      </w:r>
    </w:p>
    <w:p w14:paraId="0141811A" w14:textId="77777777" w:rsidR="0053152C" w:rsidRDefault="0053152C" w:rsidP="0053152C">
      <w:pPr>
        <w:pStyle w:val="Default"/>
        <w:ind w:left="510"/>
        <w:jc w:val="both"/>
        <w:rPr>
          <w:color w:val="000000" w:themeColor="text1"/>
        </w:rPr>
      </w:pPr>
    </w:p>
    <w:p w14:paraId="18A88E93" w14:textId="005FF9F6" w:rsidR="00BC4712" w:rsidRDefault="00BC4712" w:rsidP="00BC4712">
      <w:pPr>
        <w:pStyle w:val="Default"/>
        <w:numPr>
          <w:ilvl w:val="0"/>
          <w:numId w:val="18"/>
        </w:numPr>
        <w:ind w:left="510" w:hanging="510"/>
        <w:jc w:val="both"/>
        <w:rPr>
          <w:color w:val="000000" w:themeColor="text1"/>
        </w:rPr>
      </w:pPr>
      <w:r w:rsidRPr="00BC4712">
        <w:rPr>
          <w:color w:val="000000" w:themeColor="text1"/>
        </w:rPr>
        <w:t xml:space="preserve">Several Members expressed general support for the measure. Some Members noted the </w:t>
      </w:r>
      <w:r w:rsidR="00E90132">
        <w:rPr>
          <w:rFonts w:hint="eastAsia"/>
          <w:color w:val="000000" w:themeColor="text1"/>
        </w:rPr>
        <w:t xml:space="preserve">relatively </w:t>
      </w:r>
      <w:r w:rsidRPr="00BC4712">
        <w:rPr>
          <w:color w:val="000000" w:themeColor="text1"/>
        </w:rPr>
        <w:t>novel nature of a CMM that seeks to distinguish between commercial fisheries vessels and fisheries research vessels and called for caution in developing such a measure. In particular, they cautioned against creating undue burdens that would disincentivize Members from conducting research.</w:t>
      </w:r>
      <w:r w:rsidR="007E4A6C">
        <w:rPr>
          <w:rFonts w:hint="eastAsia"/>
          <w:color w:val="000000" w:themeColor="text1"/>
        </w:rPr>
        <w:t xml:space="preserve"> They also noted the potential wide-ranging impacts of such a CMM </w:t>
      </w:r>
      <w:r w:rsidR="007E4A6C" w:rsidRPr="007E4A6C">
        <w:rPr>
          <w:color w:val="000000" w:themeColor="text1"/>
        </w:rPr>
        <w:t>due to the broad range of species covered by the Convention</w:t>
      </w:r>
      <w:r w:rsidR="007E4A6C">
        <w:rPr>
          <w:rFonts w:hint="eastAsia"/>
          <w:color w:val="000000" w:themeColor="text1"/>
        </w:rPr>
        <w:t>.</w:t>
      </w:r>
      <w:r w:rsidR="00284F28">
        <w:rPr>
          <w:rFonts w:hint="eastAsia"/>
          <w:color w:val="000000" w:themeColor="text1"/>
        </w:rPr>
        <w:t xml:space="preserve"> Another Member expressed concern that exemption </w:t>
      </w:r>
      <w:proofErr w:type="gramStart"/>
      <w:r w:rsidR="00284F28">
        <w:rPr>
          <w:rFonts w:hint="eastAsia"/>
          <w:color w:val="000000" w:themeColor="text1"/>
        </w:rPr>
        <w:t>for</w:t>
      </w:r>
      <w:proofErr w:type="gramEnd"/>
      <w:r w:rsidR="00284F28">
        <w:rPr>
          <w:rFonts w:hint="eastAsia"/>
          <w:color w:val="000000" w:themeColor="text1"/>
        </w:rPr>
        <w:t xml:space="preserve"> research vessels from most CMM obligations could introduce MCS-related loopholes. </w:t>
      </w:r>
    </w:p>
    <w:p w14:paraId="15725A3F" w14:textId="77777777" w:rsidR="00BC4712" w:rsidRDefault="00BC4712" w:rsidP="00BC4712">
      <w:pPr>
        <w:pStyle w:val="Default"/>
        <w:ind w:left="510"/>
        <w:jc w:val="both"/>
        <w:rPr>
          <w:color w:val="000000" w:themeColor="text1"/>
        </w:rPr>
      </w:pPr>
    </w:p>
    <w:p w14:paraId="53028E8A" w14:textId="73D3446A" w:rsidR="00BC4712" w:rsidRDefault="00457BAF" w:rsidP="006728A3">
      <w:pPr>
        <w:pStyle w:val="Default"/>
        <w:numPr>
          <w:ilvl w:val="0"/>
          <w:numId w:val="18"/>
        </w:numPr>
        <w:ind w:left="510" w:hanging="510"/>
        <w:jc w:val="both"/>
        <w:rPr>
          <w:color w:val="000000" w:themeColor="text1"/>
        </w:rPr>
      </w:pPr>
      <w:r>
        <w:rPr>
          <w:rFonts w:hint="eastAsia"/>
          <w:color w:val="000000" w:themeColor="text1"/>
        </w:rPr>
        <w:t xml:space="preserve">Members held further productive discussions in the margins but </w:t>
      </w:r>
      <w:proofErr w:type="gramStart"/>
      <w:r w:rsidR="00BC4712" w:rsidRPr="00BC4712">
        <w:rPr>
          <w:color w:val="000000" w:themeColor="text1"/>
        </w:rPr>
        <w:t>was</w:t>
      </w:r>
      <w:proofErr w:type="gramEnd"/>
      <w:r w:rsidR="00BC4712" w:rsidRPr="00BC4712">
        <w:rPr>
          <w:color w:val="000000" w:themeColor="text1"/>
        </w:rPr>
        <w:t xml:space="preserve"> unable to reach a consensus. </w:t>
      </w:r>
      <w:r>
        <w:rPr>
          <w:rFonts w:hint="eastAsia"/>
          <w:color w:val="000000" w:themeColor="text1"/>
        </w:rPr>
        <w:t>The United States and Korea expressed their intention to submit an updated proposal to the Commission</w:t>
      </w:r>
      <w:r w:rsidR="00BC4712" w:rsidRPr="00BC4712">
        <w:rPr>
          <w:color w:val="000000" w:themeColor="text1"/>
        </w:rPr>
        <w:t>.</w:t>
      </w:r>
    </w:p>
    <w:p w14:paraId="01CC1BDB" w14:textId="0AF49CDC" w:rsidR="006728A3" w:rsidRDefault="00BC4712" w:rsidP="00120BCA">
      <w:pPr>
        <w:pStyle w:val="Default"/>
        <w:ind w:left="510"/>
        <w:jc w:val="both"/>
        <w:rPr>
          <w:color w:val="000000" w:themeColor="text1"/>
        </w:rPr>
      </w:pPr>
      <w:r w:rsidRPr="00BC4712">
        <w:rPr>
          <w:b/>
          <w:i/>
          <w:color w:val="000000" w:themeColor="text1"/>
          <w:u w:val="single" w:color="000000"/>
        </w:rPr>
        <w:t>Recommendation</w:t>
      </w:r>
      <w:r w:rsidRPr="00BC4712">
        <w:rPr>
          <w:i/>
          <w:color w:val="000000" w:themeColor="text1"/>
          <w:u w:val="single" w:color="000000"/>
        </w:rPr>
        <w:t>:</w:t>
      </w:r>
      <w:r w:rsidRPr="00BC4712">
        <w:rPr>
          <w:color w:val="000000" w:themeColor="text1"/>
        </w:rPr>
        <w:t xml:space="preserve"> That the Commission</w:t>
      </w:r>
      <w:r>
        <w:rPr>
          <w:rFonts w:hint="eastAsia"/>
          <w:color w:val="000000" w:themeColor="text1"/>
        </w:rPr>
        <w:t xml:space="preserve"> </w:t>
      </w:r>
      <w:r w:rsidRPr="00BC4712">
        <w:rPr>
          <w:color w:val="000000" w:themeColor="text1"/>
        </w:rPr>
        <w:t xml:space="preserve">further consider the proposal </w:t>
      </w:r>
      <w:r>
        <w:rPr>
          <w:rFonts w:hint="eastAsia"/>
          <w:color w:val="000000" w:themeColor="text1"/>
        </w:rPr>
        <w:t xml:space="preserve">for </w:t>
      </w:r>
      <w:r w:rsidRPr="00BC4712">
        <w:rPr>
          <w:color w:val="000000" w:themeColor="text1"/>
        </w:rPr>
        <w:t>the establishment of a CMM on Scientific Research Activities, taking into account the discussions at TCC.</w:t>
      </w:r>
    </w:p>
    <w:p w14:paraId="7D505D77" w14:textId="77777777" w:rsidR="0053152C" w:rsidRDefault="0053152C" w:rsidP="0053152C">
      <w:pPr>
        <w:pStyle w:val="Default"/>
        <w:ind w:left="510"/>
        <w:jc w:val="both"/>
        <w:rPr>
          <w:color w:val="000000" w:themeColor="text1"/>
        </w:rPr>
      </w:pPr>
    </w:p>
    <w:p w14:paraId="4F2693AF" w14:textId="65324B42" w:rsidR="00AD00C7" w:rsidRDefault="003D1CC3" w:rsidP="000603D6">
      <w:pPr>
        <w:pStyle w:val="Default"/>
        <w:numPr>
          <w:ilvl w:val="0"/>
          <w:numId w:val="18"/>
        </w:numPr>
        <w:ind w:left="510" w:hanging="510"/>
        <w:jc w:val="both"/>
        <w:rPr>
          <w:color w:val="000000" w:themeColor="text1"/>
        </w:rPr>
      </w:pPr>
      <w:r>
        <w:rPr>
          <w:rFonts w:hint="eastAsia"/>
          <w:color w:val="000000" w:themeColor="text1"/>
        </w:rPr>
        <w:t xml:space="preserve">The </w:t>
      </w:r>
      <w:r>
        <w:rPr>
          <w:color w:val="000000" w:themeColor="text1"/>
        </w:rPr>
        <w:t>EU</w:t>
      </w:r>
      <w:r>
        <w:rPr>
          <w:rFonts w:hint="eastAsia"/>
          <w:color w:val="000000" w:themeColor="text1"/>
        </w:rPr>
        <w:t xml:space="preserve"> presented a proposal for the establishment of a </w:t>
      </w:r>
      <w:r w:rsidRPr="003D1CC3">
        <w:rPr>
          <w:color w:val="000000" w:themeColor="text1"/>
        </w:rPr>
        <w:t xml:space="preserve">CMM </w:t>
      </w:r>
      <w:r w:rsidR="00552D12" w:rsidRPr="003D1CC3">
        <w:rPr>
          <w:color w:val="000000" w:themeColor="text1"/>
        </w:rPr>
        <w:t xml:space="preserve">On </w:t>
      </w:r>
      <w:r w:rsidRPr="003D1CC3">
        <w:rPr>
          <w:color w:val="000000" w:themeColor="text1"/>
        </w:rPr>
        <w:t>Minimum Standards for the Collection, Reporting, Verification, and Exchange of Data</w:t>
      </w:r>
      <w:r>
        <w:rPr>
          <w:rFonts w:hint="eastAsia"/>
          <w:color w:val="000000" w:themeColor="text1"/>
        </w:rPr>
        <w:t xml:space="preserve"> (</w:t>
      </w:r>
      <w:r w:rsidR="00AD00C7" w:rsidRPr="00AD00C7">
        <w:rPr>
          <w:color w:val="000000" w:themeColor="text1"/>
        </w:rPr>
        <w:t>NPFC-2026-TCC09-WP06</w:t>
      </w:r>
      <w:r>
        <w:rPr>
          <w:rFonts w:hint="eastAsia"/>
          <w:color w:val="000000" w:themeColor="text1"/>
        </w:rPr>
        <w:t xml:space="preserve">). The </w:t>
      </w:r>
      <w:r>
        <w:rPr>
          <w:color w:val="000000" w:themeColor="text1"/>
        </w:rPr>
        <w:t>EU</w:t>
      </w:r>
      <w:r>
        <w:rPr>
          <w:rFonts w:hint="eastAsia"/>
          <w:color w:val="000000" w:themeColor="text1"/>
        </w:rPr>
        <w:t xml:space="preserve"> explained that the proposed CMM is intended to establish</w:t>
      </w:r>
      <w:r w:rsidRPr="003D1CC3">
        <w:rPr>
          <w:color w:val="000000" w:themeColor="text1"/>
        </w:rPr>
        <w:t xml:space="preserve"> a more efficient and consistent approach for the collection, reporting, verification and exchange of data in </w:t>
      </w:r>
      <w:r>
        <w:rPr>
          <w:color w:val="000000" w:themeColor="text1"/>
        </w:rPr>
        <w:t>NPFC</w:t>
      </w:r>
      <w:r>
        <w:rPr>
          <w:rFonts w:hint="eastAsia"/>
          <w:color w:val="000000" w:themeColor="text1"/>
        </w:rPr>
        <w:t>, with the</w:t>
      </w:r>
      <w:r w:rsidRPr="003D1CC3">
        <w:rPr>
          <w:color w:val="000000" w:themeColor="text1"/>
        </w:rPr>
        <w:t xml:space="preserve"> aim </w:t>
      </w:r>
      <w:r>
        <w:rPr>
          <w:rFonts w:hint="eastAsia"/>
          <w:color w:val="000000" w:themeColor="text1"/>
        </w:rPr>
        <w:t>of</w:t>
      </w:r>
      <w:r w:rsidRPr="003D1CC3">
        <w:rPr>
          <w:color w:val="000000" w:themeColor="text1"/>
        </w:rPr>
        <w:t xml:space="preserve"> contribut</w:t>
      </w:r>
      <w:r>
        <w:rPr>
          <w:rFonts w:hint="eastAsia"/>
          <w:color w:val="000000" w:themeColor="text1"/>
        </w:rPr>
        <w:t>ing</w:t>
      </w:r>
      <w:r w:rsidRPr="003D1CC3">
        <w:rPr>
          <w:color w:val="000000" w:themeColor="text1"/>
        </w:rPr>
        <w:t xml:space="preserve"> to strengthening the capacity of the SC in fulfilling its tasks, including undertaking conclusive and robust assessments, and facilitat</w:t>
      </w:r>
      <w:r>
        <w:rPr>
          <w:rFonts w:hint="eastAsia"/>
          <w:color w:val="000000" w:themeColor="text1"/>
        </w:rPr>
        <w:t>ing</w:t>
      </w:r>
      <w:r w:rsidRPr="003D1CC3">
        <w:rPr>
          <w:color w:val="000000" w:themeColor="text1"/>
        </w:rPr>
        <w:t xml:space="preserve"> the monitoring and enforcement of CMMs.</w:t>
      </w:r>
      <w:r w:rsidR="002359CB">
        <w:rPr>
          <w:rFonts w:hint="eastAsia"/>
          <w:color w:val="000000" w:themeColor="text1"/>
        </w:rPr>
        <w:t xml:space="preserve"> </w:t>
      </w:r>
    </w:p>
    <w:p w14:paraId="1C94FA42" w14:textId="77777777" w:rsidR="00D6281A" w:rsidRDefault="00D6281A" w:rsidP="00D6281A">
      <w:pPr>
        <w:pStyle w:val="Default"/>
        <w:ind w:left="510"/>
        <w:jc w:val="both"/>
        <w:rPr>
          <w:color w:val="000000" w:themeColor="text1"/>
        </w:rPr>
      </w:pPr>
    </w:p>
    <w:p w14:paraId="0E555B15" w14:textId="5F6C77AC" w:rsidR="006728A3" w:rsidRDefault="00FA7EF7" w:rsidP="006728A3">
      <w:pPr>
        <w:pStyle w:val="Default"/>
        <w:numPr>
          <w:ilvl w:val="0"/>
          <w:numId w:val="18"/>
        </w:numPr>
        <w:ind w:left="510" w:hanging="510"/>
        <w:jc w:val="both"/>
        <w:rPr>
          <w:color w:val="000000" w:themeColor="text1"/>
        </w:rPr>
      </w:pPr>
      <w:r w:rsidRPr="00FA7EF7">
        <w:rPr>
          <w:color w:val="000000" w:themeColor="text1"/>
        </w:rPr>
        <w:t>Members recognized the importance of establishing a unified data collection system. However, several Members pointed out that the standards in the proposed measure were not feasible in light of operational realities and that the input their scientists provided to SWG Data and the SC had not been reflected.</w:t>
      </w:r>
    </w:p>
    <w:p w14:paraId="6F81DBB7" w14:textId="77777777" w:rsidR="002359CB" w:rsidRDefault="002359CB" w:rsidP="002359CB">
      <w:pPr>
        <w:pStyle w:val="Default"/>
        <w:ind w:left="510"/>
        <w:jc w:val="both"/>
        <w:rPr>
          <w:color w:val="000000" w:themeColor="text1"/>
        </w:rPr>
      </w:pPr>
    </w:p>
    <w:p w14:paraId="6873D3F4" w14:textId="55128A5B" w:rsidR="00FA7EF7" w:rsidRDefault="005C4470" w:rsidP="00FA7EF7">
      <w:pPr>
        <w:pStyle w:val="Default"/>
        <w:numPr>
          <w:ilvl w:val="0"/>
          <w:numId w:val="18"/>
        </w:numPr>
        <w:ind w:left="510" w:hanging="510"/>
        <w:jc w:val="both"/>
        <w:rPr>
          <w:color w:val="000000" w:themeColor="text1"/>
        </w:rPr>
      </w:pPr>
      <w:r>
        <w:rPr>
          <w:rFonts w:hint="eastAsia"/>
          <w:color w:val="000000" w:themeColor="text1"/>
        </w:rPr>
        <w:t xml:space="preserve">The </w:t>
      </w:r>
      <w:r>
        <w:rPr>
          <w:color w:val="000000" w:themeColor="text1"/>
        </w:rPr>
        <w:t>EU</w:t>
      </w:r>
      <w:r>
        <w:rPr>
          <w:rFonts w:hint="eastAsia"/>
          <w:color w:val="000000" w:themeColor="text1"/>
        </w:rPr>
        <w:t xml:space="preserve"> noted that </w:t>
      </w:r>
      <w:r>
        <w:rPr>
          <w:color w:val="000000" w:themeColor="text1"/>
        </w:rPr>
        <w:t>SWG</w:t>
      </w:r>
      <w:r>
        <w:rPr>
          <w:rFonts w:hint="eastAsia"/>
          <w:color w:val="000000" w:themeColor="text1"/>
        </w:rPr>
        <w:t xml:space="preserve"> Data and SC input had been considered, and for the information, updated the proposal with background comments</w:t>
      </w:r>
      <w:r w:rsidR="00DD0F0F" w:rsidRPr="00DD0F0F">
        <w:rPr>
          <w:rFonts w:hint="eastAsia"/>
          <w:color w:val="000000" w:themeColor="text1"/>
        </w:rPr>
        <w:t xml:space="preserve"> provided by Members to </w:t>
      </w:r>
      <w:r w:rsidR="00DD0F0F" w:rsidRPr="00DD0F0F">
        <w:rPr>
          <w:color w:val="000000" w:themeColor="text1"/>
        </w:rPr>
        <w:t>SWG</w:t>
      </w:r>
      <w:r w:rsidR="00DD0F0F" w:rsidRPr="00DD0F0F">
        <w:rPr>
          <w:rFonts w:hint="eastAsia"/>
          <w:color w:val="000000" w:themeColor="text1"/>
        </w:rPr>
        <w:t xml:space="preserve"> Data and the SC</w:t>
      </w:r>
      <w:r>
        <w:rPr>
          <w:rFonts w:hint="eastAsia"/>
          <w:color w:val="000000" w:themeColor="text1"/>
        </w:rPr>
        <w:t xml:space="preserve"> and with recent comments from Members.</w:t>
      </w:r>
      <w:r w:rsidR="00DD0F0F" w:rsidRPr="00DD0F0F">
        <w:rPr>
          <w:rFonts w:hint="eastAsia"/>
          <w:color w:val="000000" w:themeColor="text1"/>
        </w:rPr>
        <w:t xml:space="preserve"> </w:t>
      </w:r>
      <w:bookmarkStart w:id="10" w:name="_Hlk226803050"/>
      <w:r w:rsidR="00FA7EF7">
        <w:rPr>
          <w:rFonts w:hint="eastAsia"/>
          <w:color w:val="000000" w:themeColor="text1"/>
        </w:rPr>
        <w:t xml:space="preserve">The TCC reviewed the proposal and </w:t>
      </w:r>
      <w:r w:rsidR="00DD0F0F">
        <w:rPr>
          <w:rFonts w:hint="eastAsia"/>
          <w:color w:val="000000" w:themeColor="text1"/>
        </w:rPr>
        <w:t>updated it further (</w:t>
      </w:r>
      <w:r w:rsidR="00DD0F0F" w:rsidRPr="00FA7EF7">
        <w:rPr>
          <w:color w:val="000000" w:themeColor="text1"/>
        </w:rPr>
        <w:t>NPFC-2026-TCC09-WP06</w:t>
      </w:r>
      <w:r w:rsidR="00DD0F0F">
        <w:rPr>
          <w:rFonts w:hint="eastAsia"/>
          <w:color w:val="000000" w:themeColor="text1"/>
        </w:rPr>
        <w:t xml:space="preserve"> Rev.3). The TCC </w:t>
      </w:r>
      <w:r w:rsidR="00FA7EF7" w:rsidRPr="00FA7EF7">
        <w:rPr>
          <w:color w:val="000000" w:themeColor="text1"/>
        </w:rPr>
        <w:t xml:space="preserve">noted </w:t>
      </w:r>
      <w:r w:rsidR="00FA7EF7">
        <w:rPr>
          <w:rFonts w:hint="eastAsia"/>
          <w:color w:val="000000" w:themeColor="text1"/>
        </w:rPr>
        <w:t xml:space="preserve">that </w:t>
      </w:r>
      <w:r w:rsidR="00FA7EF7" w:rsidRPr="00FA7EF7">
        <w:rPr>
          <w:color w:val="000000" w:themeColor="text1"/>
        </w:rPr>
        <w:t>several substantive issues remained unresolved despite productive discussions</w:t>
      </w:r>
      <w:r w:rsidR="00FA7EF7">
        <w:rPr>
          <w:rFonts w:hint="eastAsia"/>
          <w:color w:val="000000" w:themeColor="text1"/>
        </w:rPr>
        <w:t>.</w:t>
      </w:r>
    </w:p>
    <w:p w14:paraId="085B9659" w14:textId="41645777" w:rsidR="00FA7EF7" w:rsidRDefault="00FA7EF7" w:rsidP="00244355">
      <w:pPr>
        <w:pStyle w:val="Default"/>
        <w:ind w:left="510"/>
        <w:jc w:val="both"/>
        <w:rPr>
          <w:color w:val="000000" w:themeColor="text1"/>
        </w:rPr>
      </w:pPr>
      <w:r w:rsidRPr="00BC4712">
        <w:rPr>
          <w:b/>
          <w:i/>
          <w:color w:val="000000" w:themeColor="text1"/>
          <w:u w:val="single" w:color="000000"/>
        </w:rPr>
        <w:t>Recommendation</w:t>
      </w:r>
      <w:r w:rsidRPr="00BC4712">
        <w:rPr>
          <w:i/>
          <w:color w:val="000000" w:themeColor="text1"/>
          <w:u w:val="single" w:color="000000"/>
        </w:rPr>
        <w:t>:</w:t>
      </w:r>
      <w:r w:rsidRPr="00BC4712">
        <w:rPr>
          <w:color w:val="000000" w:themeColor="text1"/>
        </w:rPr>
        <w:t xml:space="preserve"> </w:t>
      </w:r>
      <w:bookmarkStart w:id="11" w:name="_Hlk226802770"/>
      <w:r w:rsidRPr="00BC4712">
        <w:rPr>
          <w:color w:val="000000" w:themeColor="text1"/>
        </w:rPr>
        <w:t>That the Commission</w:t>
      </w:r>
      <w:r>
        <w:rPr>
          <w:rFonts w:hint="eastAsia"/>
          <w:color w:val="000000" w:themeColor="text1"/>
        </w:rPr>
        <w:t xml:space="preserve"> </w:t>
      </w:r>
      <w:r w:rsidRPr="00BC4712">
        <w:rPr>
          <w:color w:val="000000" w:themeColor="text1"/>
        </w:rPr>
        <w:t xml:space="preserve">further consider the proposal </w:t>
      </w:r>
      <w:r>
        <w:rPr>
          <w:rFonts w:hint="eastAsia"/>
          <w:color w:val="000000" w:themeColor="text1"/>
        </w:rPr>
        <w:t xml:space="preserve">for </w:t>
      </w:r>
      <w:r w:rsidRPr="00BC4712">
        <w:rPr>
          <w:color w:val="000000" w:themeColor="text1"/>
        </w:rPr>
        <w:t xml:space="preserve">the establishment of a </w:t>
      </w:r>
      <w:r w:rsidRPr="003D1CC3">
        <w:rPr>
          <w:color w:val="000000" w:themeColor="text1"/>
        </w:rPr>
        <w:t>CMM On Minimum Standards for the Collec</w:t>
      </w:r>
      <w:bookmarkEnd w:id="11"/>
      <w:r w:rsidRPr="003D1CC3">
        <w:rPr>
          <w:color w:val="000000" w:themeColor="text1"/>
        </w:rPr>
        <w:t>tion, Reporting, Verification, and Exchange of Data</w:t>
      </w:r>
      <w:r w:rsidR="007B289C">
        <w:rPr>
          <w:rFonts w:hint="eastAsia"/>
          <w:color w:val="000000" w:themeColor="text1"/>
        </w:rPr>
        <w:t xml:space="preserve"> (</w:t>
      </w:r>
      <w:r w:rsidR="007B289C" w:rsidRPr="00FA7EF7">
        <w:rPr>
          <w:color w:val="000000" w:themeColor="text1"/>
        </w:rPr>
        <w:t>NPFC-2026-TCC09-WP06</w:t>
      </w:r>
      <w:r w:rsidR="007B289C">
        <w:rPr>
          <w:rFonts w:hint="eastAsia"/>
          <w:color w:val="000000" w:themeColor="text1"/>
        </w:rPr>
        <w:t xml:space="preserve"> Rev.3)</w:t>
      </w:r>
      <w:r w:rsidRPr="00BC4712">
        <w:rPr>
          <w:color w:val="000000" w:themeColor="text1"/>
        </w:rPr>
        <w:t>, taking into account the discussions at TCC.</w:t>
      </w:r>
      <w:bookmarkEnd w:id="10"/>
    </w:p>
    <w:p w14:paraId="3E971FB7" w14:textId="77777777" w:rsidR="00FA7EF7" w:rsidRDefault="00FA7EF7" w:rsidP="00FA7EF7">
      <w:pPr>
        <w:pStyle w:val="Default"/>
        <w:ind w:left="510"/>
        <w:jc w:val="both"/>
        <w:rPr>
          <w:color w:val="000000" w:themeColor="text1"/>
        </w:rPr>
      </w:pPr>
    </w:p>
    <w:p w14:paraId="328443A8" w14:textId="20063058" w:rsidR="00AD00C7" w:rsidRDefault="005728F6" w:rsidP="00AD00C7">
      <w:pPr>
        <w:pStyle w:val="Default"/>
        <w:numPr>
          <w:ilvl w:val="0"/>
          <w:numId w:val="18"/>
        </w:numPr>
        <w:ind w:left="510" w:hanging="510"/>
        <w:jc w:val="both"/>
        <w:rPr>
          <w:color w:val="000000" w:themeColor="text1"/>
        </w:rPr>
      </w:pPr>
      <w:r w:rsidRPr="005728F6">
        <w:rPr>
          <w:color w:val="000000" w:themeColor="text1"/>
        </w:rPr>
        <w:t xml:space="preserve">The Lead of SWG Ops, Ms. DeMille, presented </w:t>
      </w:r>
      <w:r w:rsidR="003E1192">
        <w:rPr>
          <w:rFonts w:hint="eastAsia"/>
          <w:color w:val="000000" w:themeColor="text1"/>
        </w:rPr>
        <w:t xml:space="preserve">a </w:t>
      </w:r>
      <w:r w:rsidRPr="005728F6">
        <w:rPr>
          <w:color w:val="000000" w:themeColor="text1"/>
        </w:rPr>
        <w:t>proposed amendment to</w:t>
      </w:r>
      <w:r>
        <w:rPr>
          <w:rFonts w:hint="eastAsia"/>
          <w:color w:val="000000" w:themeColor="text1"/>
        </w:rPr>
        <w:t xml:space="preserve"> </w:t>
      </w:r>
      <w:r w:rsidRPr="005728F6">
        <w:rPr>
          <w:color w:val="000000" w:themeColor="text1"/>
        </w:rPr>
        <w:t xml:space="preserve">CMM </w:t>
      </w:r>
      <w:r w:rsidR="00C1019E">
        <w:rPr>
          <w:color w:val="000000" w:themeColor="text1"/>
        </w:rPr>
        <w:t>20</w:t>
      </w:r>
      <w:r>
        <w:rPr>
          <w:rFonts w:hint="eastAsia"/>
          <w:color w:val="000000" w:themeColor="text1"/>
        </w:rPr>
        <w:t xml:space="preserve">23-01 </w:t>
      </w:r>
      <w:r w:rsidR="00552D12" w:rsidRPr="005728F6">
        <w:rPr>
          <w:color w:val="000000" w:themeColor="text1"/>
        </w:rPr>
        <w:t xml:space="preserve">On </w:t>
      </w:r>
      <w:r w:rsidRPr="005728F6">
        <w:rPr>
          <w:color w:val="000000" w:themeColor="text1"/>
        </w:rPr>
        <w:t>Information Requirements for Vessel Registration</w:t>
      </w:r>
      <w:r>
        <w:rPr>
          <w:rFonts w:hint="eastAsia"/>
          <w:color w:val="000000" w:themeColor="text1"/>
        </w:rPr>
        <w:t xml:space="preserve"> (</w:t>
      </w:r>
      <w:r w:rsidR="00AD00C7" w:rsidRPr="00AD00C7">
        <w:rPr>
          <w:color w:val="000000" w:themeColor="text1"/>
        </w:rPr>
        <w:t>NPFC-2026-TCC09-WP07</w:t>
      </w:r>
      <w:r>
        <w:rPr>
          <w:rFonts w:hint="eastAsia"/>
          <w:color w:val="000000" w:themeColor="text1"/>
        </w:rPr>
        <w:t>)</w:t>
      </w:r>
      <w:r w:rsidR="003E1192">
        <w:rPr>
          <w:rFonts w:hint="eastAsia"/>
          <w:color w:val="000000" w:themeColor="text1"/>
        </w:rPr>
        <w:t xml:space="preserve">, explaining that the amendment is intended to clarify that, under </w:t>
      </w:r>
      <w:r w:rsidR="003E1192" w:rsidRPr="003E1192">
        <w:rPr>
          <w:color w:val="000000" w:themeColor="text1"/>
        </w:rPr>
        <w:t>paragraph 4 of Annex 2</w:t>
      </w:r>
      <w:r w:rsidR="003E1192">
        <w:rPr>
          <w:rFonts w:hint="eastAsia"/>
          <w:color w:val="000000" w:themeColor="text1"/>
        </w:rPr>
        <w:t>,</w:t>
      </w:r>
      <w:r w:rsidR="003E1192" w:rsidRPr="003E1192">
        <w:rPr>
          <w:color w:val="000000" w:themeColor="text1"/>
        </w:rPr>
        <w:t xml:space="preserve"> </w:t>
      </w:r>
      <w:r w:rsidR="003E1192">
        <w:rPr>
          <w:rFonts w:hint="eastAsia"/>
          <w:color w:val="000000" w:themeColor="text1"/>
        </w:rPr>
        <w:t xml:space="preserve">vessels are permitted to display </w:t>
      </w:r>
      <w:r w:rsidR="003E1192" w:rsidRPr="003E1192">
        <w:rPr>
          <w:color w:val="000000" w:themeColor="text1"/>
        </w:rPr>
        <w:t>both a name and other identification mark</w:t>
      </w:r>
      <w:r w:rsidR="003E1192">
        <w:rPr>
          <w:rFonts w:hint="eastAsia"/>
          <w:color w:val="000000" w:themeColor="text1"/>
        </w:rPr>
        <w:t>, rather than one or the other.</w:t>
      </w:r>
    </w:p>
    <w:p w14:paraId="1724558E" w14:textId="77777777" w:rsidR="00AD00C7" w:rsidRDefault="00AD00C7" w:rsidP="00AD00C7">
      <w:pPr>
        <w:pStyle w:val="Default"/>
        <w:ind w:left="510"/>
        <w:jc w:val="both"/>
        <w:rPr>
          <w:color w:val="000000" w:themeColor="text1"/>
        </w:rPr>
      </w:pPr>
    </w:p>
    <w:p w14:paraId="5071EEE9" w14:textId="06BF50C8" w:rsidR="008A2915" w:rsidRDefault="005728F6" w:rsidP="00890E06">
      <w:pPr>
        <w:pStyle w:val="Default"/>
        <w:numPr>
          <w:ilvl w:val="0"/>
          <w:numId w:val="18"/>
        </w:numPr>
        <w:ind w:left="510" w:hanging="510"/>
        <w:jc w:val="both"/>
        <w:rPr>
          <w:color w:val="000000" w:themeColor="text1"/>
        </w:rPr>
      </w:pPr>
      <w:r w:rsidRPr="008A2915">
        <w:rPr>
          <w:color w:val="000000" w:themeColor="text1"/>
        </w:rPr>
        <w:t xml:space="preserve">The TCC </w:t>
      </w:r>
      <w:r w:rsidR="008A2915" w:rsidRPr="008A2915">
        <w:rPr>
          <w:color w:val="000000" w:themeColor="text1"/>
        </w:rPr>
        <w:t xml:space="preserve">reviewed and endorsed </w:t>
      </w:r>
      <w:r w:rsidRPr="008A2915">
        <w:rPr>
          <w:color w:val="000000" w:themeColor="text1"/>
        </w:rPr>
        <w:t>the proposal</w:t>
      </w:r>
      <w:r w:rsidR="008A2915">
        <w:rPr>
          <w:color w:val="000000" w:themeColor="text1"/>
        </w:rPr>
        <w:t>.</w:t>
      </w:r>
    </w:p>
    <w:p w14:paraId="6CFC8197" w14:textId="208E603B" w:rsidR="005728F6" w:rsidRPr="008A2915" w:rsidRDefault="005728F6" w:rsidP="008A2915">
      <w:pPr>
        <w:pStyle w:val="Default"/>
        <w:ind w:left="510"/>
        <w:jc w:val="both"/>
        <w:rPr>
          <w:color w:val="000000" w:themeColor="text1"/>
        </w:rPr>
      </w:pPr>
      <w:r w:rsidRPr="008A2915">
        <w:rPr>
          <w:b/>
          <w:bCs/>
          <w:i/>
          <w:iCs/>
          <w:u w:val="single"/>
        </w:rPr>
        <w:t>Recommendation:</w:t>
      </w:r>
      <w:r w:rsidRPr="0037101A">
        <w:t xml:space="preserve"> </w:t>
      </w:r>
      <w:r w:rsidR="003E1192" w:rsidRPr="0037101A">
        <w:t>That the Commission adopt the proposed</w:t>
      </w:r>
      <w:r w:rsidR="003E1192">
        <w:rPr>
          <w:rFonts w:hint="eastAsia"/>
        </w:rPr>
        <w:t xml:space="preserve"> amendment to</w:t>
      </w:r>
      <w:r w:rsidR="003E1192" w:rsidRPr="0037101A">
        <w:t xml:space="preserve"> </w:t>
      </w:r>
      <w:r w:rsidR="003E1192" w:rsidRPr="002359CB">
        <w:t xml:space="preserve">CMM </w:t>
      </w:r>
      <w:r w:rsidR="00D63AF2">
        <w:t>2</w:t>
      </w:r>
      <w:r w:rsidR="00C1019E">
        <w:t>0</w:t>
      </w:r>
      <w:r w:rsidR="003E1192">
        <w:rPr>
          <w:rFonts w:hint="eastAsia"/>
        </w:rPr>
        <w:t>23-01</w:t>
      </w:r>
      <w:r w:rsidR="008A2915">
        <w:t xml:space="preserve"> (Annex X)</w:t>
      </w:r>
      <w:r w:rsidR="003E1192" w:rsidRPr="0037101A">
        <w:t>.</w:t>
      </w:r>
      <w:r w:rsidR="003E1192">
        <w:rPr>
          <w:rFonts w:hint="eastAsia"/>
        </w:rPr>
        <w:t xml:space="preserve"> </w:t>
      </w:r>
    </w:p>
    <w:p w14:paraId="2E047F7C" w14:textId="77777777" w:rsidR="005728F6" w:rsidRDefault="005728F6" w:rsidP="005728F6">
      <w:pPr>
        <w:pStyle w:val="Default"/>
        <w:ind w:left="510"/>
        <w:jc w:val="both"/>
        <w:rPr>
          <w:color w:val="000000" w:themeColor="text1"/>
        </w:rPr>
      </w:pPr>
    </w:p>
    <w:p w14:paraId="35C12DEA" w14:textId="4352A737" w:rsidR="00AD00C7" w:rsidRDefault="00592328" w:rsidP="00AD00C7">
      <w:pPr>
        <w:pStyle w:val="Default"/>
        <w:numPr>
          <w:ilvl w:val="0"/>
          <w:numId w:val="18"/>
        </w:numPr>
        <w:ind w:left="510" w:hanging="510"/>
        <w:jc w:val="both"/>
        <w:rPr>
          <w:color w:val="000000" w:themeColor="text1"/>
        </w:rPr>
      </w:pPr>
      <w:r>
        <w:rPr>
          <w:rFonts w:hint="eastAsia"/>
          <w:color w:val="000000" w:themeColor="text1"/>
        </w:rPr>
        <w:t xml:space="preserve">The </w:t>
      </w:r>
      <w:r w:rsidRPr="00592328">
        <w:rPr>
          <w:color w:val="000000" w:themeColor="text1"/>
        </w:rPr>
        <w:t>Co-Lead of SWG PD</w:t>
      </w:r>
      <w:r>
        <w:rPr>
          <w:rFonts w:hint="eastAsia"/>
          <w:color w:val="000000" w:themeColor="text1"/>
        </w:rPr>
        <w:t xml:space="preserve">, </w:t>
      </w:r>
      <w:r w:rsidRPr="00592328">
        <w:rPr>
          <w:color w:val="000000" w:themeColor="text1"/>
        </w:rPr>
        <w:t xml:space="preserve">Ms. Lindstedt, </w:t>
      </w:r>
      <w:r>
        <w:rPr>
          <w:rFonts w:hint="eastAsia"/>
          <w:color w:val="000000" w:themeColor="text1"/>
        </w:rPr>
        <w:t>presented a p</w:t>
      </w:r>
      <w:r w:rsidRPr="00592328">
        <w:rPr>
          <w:color w:val="000000" w:themeColor="text1"/>
        </w:rPr>
        <w:t xml:space="preserve">roposal to establish a CMM on Minimum Standards for Port State Measures </w:t>
      </w:r>
      <w:r>
        <w:rPr>
          <w:rFonts w:hint="eastAsia"/>
          <w:color w:val="000000" w:themeColor="text1"/>
        </w:rPr>
        <w:t>(</w:t>
      </w:r>
      <w:r w:rsidR="00AD00C7" w:rsidRPr="00AD00C7">
        <w:rPr>
          <w:color w:val="000000" w:themeColor="text1"/>
        </w:rPr>
        <w:t>NPFC-2026-TCC09-WP08</w:t>
      </w:r>
      <w:r>
        <w:rPr>
          <w:rFonts w:hint="eastAsia"/>
          <w:color w:val="000000" w:themeColor="text1"/>
        </w:rPr>
        <w:t>). She explained that a join</w:t>
      </w:r>
      <w:r w:rsidRPr="00592328">
        <w:rPr>
          <w:color w:val="000000" w:themeColor="text1"/>
        </w:rPr>
        <w:t xml:space="preserve">t proposal by Canada, EU, and Korea to establish such </w:t>
      </w:r>
      <w:r>
        <w:rPr>
          <w:rFonts w:hint="eastAsia"/>
          <w:color w:val="000000" w:themeColor="text1"/>
        </w:rPr>
        <w:t xml:space="preserve">a measure was discussed at COM09 and that the Commission had tasked the </w:t>
      </w:r>
      <w:r>
        <w:rPr>
          <w:color w:val="000000" w:themeColor="text1"/>
        </w:rPr>
        <w:t>SWG</w:t>
      </w:r>
      <w:r>
        <w:rPr>
          <w:rFonts w:hint="eastAsia"/>
          <w:color w:val="000000" w:themeColor="text1"/>
        </w:rPr>
        <w:t xml:space="preserve"> PD to develop the proposal further. Some sections remained in square brackets because consensus had not yet been reached or because they depended on a decision about the </w:t>
      </w:r>
      <w:r w:rsidRPr="00592328">
        <w:rPr>
          <w:color w:val="000000" w:themeColor="text1"/>
        </w:rPr>
        <w:t xml:space="preserve">technological solution </w:t>
      </w:r>
      <w:r>
        <w:rPr>
          <w:rFonts w:hint="eastAsia"/>
          <w:color w:val="000000" w:themeColor="text1"/>
        </w:rPr>
        <w:t xml:space="preserve">that </w:t>
      </w:r>
      <w:r w:rsidRPr="00592328">
        <w:rPr>
          <w:color w:val="000000" w:themeColor="text1"/>
        </w:rPr>
        <w:t>NPFC will use for collecting and managing the data requirements under this measure</w:t>
      </w:r>
      <w:r>
        <w:rPr>
          <w:rFonts w:hint="eastAsia"/>
          <w:color w:val="000000" w:themeColor="text1"/>
        </w:rPr>
        <w:t>.</w:t>
      </w:r>
    </w:p>
    <w:p w14:paraId="6E9B5CFC" w14:textId="77777777" w:rsidR="00AD00C7" w:rsidRDefault="00AD00C7" w:rsidP="00AD00C7">
      <w:pPr>
        <w:pStyle w:val="Default"/>
        <w:ind w:left="510"/>
        <w:jc w:val="both"/>
        <w:rPr>
          <w:color w:val="000000" w:themeColor="text1"/>
        </w:rPr>
      </w:pPr>
    </w:p>
    <w:p w14:paraId="721D9B95" w14:textId="54E5C0DF" w:rsidR="00DB19C8" w:rsidRDefault="00213838" w:rsidP="00DB19C8">
      <w:pPr>
        <w:pStyle w:val="Default"/>
        <w:numPr>
          <w:ilvl w:val="0"/>
          <w:numId w:val="18"/>
        </w:numPr>
        <w:ind w:left="510" w:hanging="510"/>
        <w:jc w:val="both"/>
        <w:rPr>
          <w:color w:val="000000" w:themeColor="text1"/>
        </w:rPr>
      </w:pPr>
      <w:r>
        <w:rPr>
          <w:rFonts w:hint="eastAsia"/>
          <w:color w:val="000000" w:themeColor="text1"/>
        </w:rPr>
        <w:t>Regarding the s</w:t>
      </w:r>
      <w:r w:rsidRPr="00213838">
        <w:rPr>
          <w:color w:val="000000" w:themeColor="text1"/>
        </w:rPr>
        <w:t xml:space="preserve">cope and </w:t>
      </w:r>
      <w:r>
        <w:rPr>
          <w:rFonts w:hint="eastAsia"/>
          <w:color w:val="000000" w:themeColor="text1"/>
        </w:rPr>
        <w:t>a</w:t>
      </w:r>
      <w:r w:rsidRPr="00213838">
        <w:rPr>
          <w:color w:val="000000" w:themeColor="text1"/>
        </w:rPr>
        <w:t>pplication</w:t>
      </w:r>
      <w:r>
        <w:rPr>
          <w:rFonts w:hint="eastAsia"/>
          <w:color w:val="000000" w:themeColor="text1"/>
        </w:rPr>
        <w:t xml:space="preserve"> of the measure, one Member expressed its strong preference for </w:t>
      </w:r>
      <w:r w:rsidR="00FA3886">
        <w:rPr>
          <w:rFonts w:hint="eastAsia"/>
          <w:color w:val="000000" w:themeColor="text1"/>
        </w:rPr>
        <w:t xml:space="preserve">allowing </w:t>
      </w:r>
      <w:r w:rsidR="00FA3886" w:rsidRPr="00FA3886">
        <w:rPr>
          <w:color w:val="000000" w:themeColor="text1"/>
        </w:rPr>
        <w:t>carrier vessel</w:t>
      </w:r>
      <w:r w:rsidR="00FA3886">
        <w:rPr>
          <w:rFonts w:hint="eastAsia"/>
          <w:color w:val="000000" w:themeColor="text1"/>
        </w:rPr>
        <w:t>s</w:t>
      </w:r>
      <w:r w:rsidR="00FA3886" w:rsidRPr="00FA3886">
        <w:rPr>
          <w:color w:val="000000" w:themeColor="text1"/>
        </w:rPr>
        <w:t xml:space="preserve"> </w:t>
      </w:r>
      <w:r w:rsidR="00FA3886">
        <w:rPr>
          <w:rFonts w:hint="eastAsia"/>
          <w:color w:val="000000" w:themeColor="text1"/>
        </w:rPr>
        <w:t xml:space="preserve">with </w:t>
      </w:r>
      <w:r w:rsidR="00FA3886" w:rsidRPr="00FA3886">
        <w:rPr>
          <w:color w:val="000000" w:themeColor="text1"/>
        </w:rPr>
        <w:t>a regional observer on board for the full trip</w:t>
      </w:r>
      <w:r w:rsidR="00FA3886">
        <w:rPr>
          <w:rFonts w:hint="eastAsia"/>
          <w:color w:val="000000" w:themeColor="text1"/>
        </w:rPr>
        <w:t xml:space="preserve"> to be </w:t>
      </w:r>
      <w:r>
        <w:rPr>
          <w:rFonts w:hint="eastAsia"/>
          <w:color w:val="000000" w:themeColor="text1"/>
        </w:rPr>
        <w:t>exempt</w:t>
      </w:r>
      <w:r w:rsidR="00FA3886">
        <w:rPr>
          <w:rFonts w:hint="eastAsia"/>
          <w:color w:val="000000" w:themeColor="text1"/>
        </w:rPr>
        <w:t xml:space="preserve"> from </w:t>
      </w:r>
      <w:r w:rsidR="00FA3886" w:rsidRPr="00FA3886">
        <w:rPr>
          <w:color w:val="000000" w:themeColor="text1"/>
        </w:rPr>
        <w:t>port inspection</w:t>
      </w:r>
      <w:r w:rsidR="00FA3886">
        <w:rPr>
          <w:rFonts w:hint="eastAsia"/>
          <w:color w:val="000000" w:themeColor="text1"/>
        </w:rPr>
        <w:t xml:space="preserve">s, pointing out the extra burden of requiring both 100% regional observer coverage and port inspections for those vessels, and the duplicative nature of the activities of the regional observers and the port inspections. Several Members disagreed with exempting such vessels from port inspections, pointing out </w:t>
      </w:r>
      <w:r w:rsidR="00FE5D03">
        <w:rPr>
          <w:rFonts w:hint="eastAsia"/>
          <w:color w:val="000000" w:themeColor="text1"/>
        </w:rPr>
        <w:t xml:space="preserve">such exemption is not in line with PSMA and </w:t>
      </w:r>
      <w:r w:rsidR="00FA3886">
        <w:rPr>
          <w:rFonts w:hint="eastAsia"/>
          <w:color w:val="000000" w:themeColor="text1"/>
        </w:rPr>
        <w:t xml:space="preserve">the importance of the cross-verification mechanism provided by having both </w:t>
      </w:r>
      <w:r w:rsidR="00FE5D03">
        <w:rPr>
          <w:rFonts w:hint="eastAsia"/>
          <w:color w:val="000000" w:themeColor="text1"/>
        </w:rPr>
        <w:t xml:space="preserve">the </w:t>
      </w:r>
      <w:r w:rsidR="00FE5D03">
        <w:rPr>
          <w:color w:val="000000" w:themeColor="text1"/>
        </w:rPr>
        <w:t>transshipment</w:t>
      </w:r>
      <w:r w:rsidR="00FE5D03">
        <w:rPr>
          <w:rFonts w:hint="eastAsia"/>
          <w:color w:val="000000" w:themeColor="text1"/>
        </w:rPr>
        <w:t xml:space="preserve"> observer program </w:t>
      </w:r>
      <w:r w:rsidR="00FA3886">
        <w:rPr>
          <w:rFonts w:hint="eastAsia"/>
          <w:color w:val="000000" w:themeColor="text1"/>
        </w:rPr>
        <w:t>and port inspections, and the different and complementary functions served by each.</w:t>
      </w:r>
    </w:p>
    <w:p w14:paraId="74E688A7" w14:textId="77777777" w:rsidR="00DB19C8" w:rsidRDefault="00DB19C8" w:rsidP="00DB19C8">
      <w:pPr>
        <w:pStyle w:val="Default"/>
        <w:ind w:left="510"/>
        <w:jc w:val="both"/>
        <w:rPr>
          <w:color w:val="000000" w:themeColor="text1"/>
        </w:rPr>
      </w:pPr>
    </w:p>
    <w:p w14:paraId="467158E4" w14:textId="235066A2" w:rsidR="00DB19C8" w:rsidRDefault="0032534A" w:rsidP="00DB19C8">
      <w:pPr>
        <w:pStyle w:val="Default"/>
        <w:numPr>
          <w:ilvl w:val="0"/>
          <w:numId w:val="18"/>
        </w:numPr>
        <w:ind w:left="510" w:hanging="510"/>
        <w:jc w:val="both"/>
        <w:rPr>
          <w:color w:val="000000" w:themeColor="text1"/>
        </w:rPr>
      </w:pPr>
      <w:r>
        <w:rPr>
          <w:rFonts w:hint="eastAsia"/>
          <w:color w:val="000000" w:themeColor="text1"/>
        </w:rPr>
        <w:t>The TCC discussed the potential t</w:t>
      </w:r>
      <w:r w:rsidR="00DB19C8">
        <w:rPr>
          <w:rFonts w:hint="eastAsia"/>
          <w:color w:val="000000" w:themeColor="text1"/>
        </w:rPr>
        <w:t>echnological solution</w:t>
      </w:r>
      <w:r>
        <w:rPr>
          <w:rFonts w:hint="eastAsia"/>
          <w:color w:val="000000" w:themeColor="text1"/>
        </w:rPr>
        <w:t xml:space="preserve">s </w:t>
      </w:r>
      <w:r w:rsidRPr="0032534A">
        <w:rPr>
          <w:color w:val="000000" w:themeColor="text1"/>
        </w:rPr>
        <w:t xml:space="preserve">for collecting and managing the data </w:t>
      </w:r>
      <w:r>
        <w:rPr>
          <w:rFonts w:hint="eastAsia"/>
          <w:color w:val="000000" w:themeColor="text1"/>
        </w:rPr>
        <w:t xml:space="preserve">required under the proposed measure. </w:t>
      </w:r>
      <w:r w:rsidR="00857072">
        <w:rPr>
          <w:rFonts w:hint="eastAsia"/>
          <w:color w:val="000000" w:themeColor="text1"/>
        </w:rPr>
        <w:t xml:space="preserve">Most Members expressed </w:t>
      </w:r>
      <w:r w:rsidR="00C9037A">
        <w:rPr>
          <w:rFonts w:hint="eastAsia"/>
          <w:color w:val="000000" w:themeColor="text1"/>
        </w:rPr>
        <w:t xml:space="preserve">that an </w:t>
      </w:r>
      <w:r w:rsidR="00C9037A" w:rsidRPr="00C9037A">
        <w:rPr>
          <w:color w:val="000000" w:themeColor="text1"/>
        </w:rPr>
        <w:t xml:space="preserve">electronic Port State </w:t>
      </w:r>
      <w:r w:rsidR="00C9037A" w:rsidRPr="00C9037A">
        <w:rPr>
          <w:color w:val="000000" w:themeColor="text1"/>
        </w:rPr>
        <w:lastRenderedPageBreak/>
        <w:t>Measures (e-PSM) system</w:t>
      </w:r>
      <w:r w:rsidR="00C9037A">
        <w:rPr>
          <w:rFonts w:hint="eastAsia"/>
          <w:color w:val="000000" w:themeColor="text1"/>
        </w:rPr>
        <w:t xml:space="preserve"> adapted</w:t>
      </w:r>
      <w:r w:rsidR="00E61AEF">
        <w:rPr>
          <w:rFonts w:hint="eastAsia"/>
          <w:color w:val="000000" w:themeColor="text1"/>
        </w:rPr>
        <w:t xml:space="preserve"> from</w:t>
      </w:r>
      <w:r w:rsidR="00C9037A">
        <w:rPr>
          <w:rFonts w:hint="eastAsia"/>
          <w:color w:val="000000" w:themeColor="text1"/>
        </w:rPr>
        <w:t>, for example</w:t>
      </w:r>
      <w:r w:rsidR="00E61AEF">
        <w:rPr>
          <w:rFonts w:hint="eastAsia"/>
          <w:color w:val="000000" w:themeColor="text1"/>
        </w:rPr>
        <w:t>,</w:t>
      </w:r>
      <w:r w:rsidR="00C9037A">
        <w:rPr>
          <w:rFonts w:hint="eastAsia"/>
          <w:color w:val="000000" w:themeColor="text1"/>
        </w:rPr>
        <w:t xml:space="preserve"> the </w:t>
      </w:r>
      <w:r w:rsidR="00C9037A" w:rsidRPr="00C9037A">
        <w:rPr>
          <w:color w:val="000000" w:themeColor="text1"/>
        </w:rPr>
        <w:t>Indian Ocean Tuna Commission (IOTC)</w:t>
      </w:r>
      <w:r w:rsidR="00C9037A">
        <w:rPr>
          <w:rFonts w:hint="eastAsia"/>
          <w:color w:val="000000" w:themeColor="text1"/>
        </w:rPr>
        <w:t xml:space="preserve"> or the </w:t>
      </w:r>
      <w:r w:rsidR="00C9037A" w:rsidRPr="00C9037A">
        <w:rPr>
          <w:color w:val="000000" w:themeColor="text1"/>
        </w:rPr>
        <w:t>Pacific Islands Forum Fisheries Agency (FFA)</w:t>
      </w:r>
      <w:r w:rsidR="00C9037A">
        <w:rPr>
          <w:rFonts w:hint="eastAsia"/>
          <w:color w:val="000000" w:themeColor="text1"/>
        </w:rPr>
        <w:t xml:space="preserve">, </w:t>
      </w:r>
      <w:r w:rsidR="00C9037A" w:rsidRPr="00C9037A">
        <w:rPr>
          <w:color w:val="000000" w:themeColor="text1"/>
        </w:rPr>
        <w:t xml:space="preserve">for the NPFC </w:t>
      </w:r>
      <w:r w:rsidR="00C9037A">
        <w:rPr>
          <w:rFonts w:hint="eastAsia"/>
          <w:color w:val="000000" w:themeColor="text1"/>
        </w:rPr>
        <w:t xml:space="preserve">would be the preferred option. Several Members were of the view that all Members should use the same technological solution and should use an e-PSM adapted to the NPFC. One Member </w:t>
      </w:r>
      <w:r w:rsidR="00D264B0">
        <w:rPr>
          <w:rFonts w:hint="eastAsia"/>
          <w:color w:val="000000" w:themeColor="text1"/>
        </w:rPr>
        <w:t xml:space="preserve">stated that it could accept other Members using the e-PSM but that it intends to use </w:t>
      </w:r>
      <w:r w:rsidR="00867802" w:rsidRPr="00867802">
        <w:rPr>
          <w:color w:val="000000" w:themeColor="text1"/>
        </w:rPr>
        <w:t>the Global Information Exchange System (</w:t>
      </w:r>
      <w:r w:rsidR="00D264B0">
        <w:rPr>
          <w:rFonts w:hint="eastAsia"/>
          <w:color w:val="000000" w:themeColor="text1"/>
        </w:rPr>
        <w:t>GIES</w:t>
      </w:r>
      <w:r w:rsidR="00867802">
        <w:rPr>
          <w:color w:val="000000" w:themeColor="text1"/>
        </w:rPr>
        <w:t>)</w:t>
      </w:r>
      <w:r w:rsidR="00D264B0">
        <w:rPr>
          <w:rFonts w:hint="eastAsia"/>
          <w:color w:val="000000" w:themeColor="text1"/>
        </w:rPr>
        <w:t xml:space="preserve">, that it is using GIES for other RFMOs, and that being required to use the e-PSM as well would be highly burdensome. The </w:t>
      </w:r>
      <w:r w:rsidR="00821026">
        <w:rPr>
          <w:rFonts w:hint="eastAsia"/>
          <w:color w:val="000000" w:themeColor="text1"/>
        </w:rPr>
        <w:t>TCC noted</w:t>
      </w:r>
      <w:r w:rsidR="00D264B0">
        <w:rPr>
          <w:rFonts w:hint="eastAsia"/>
          <w:color w:val="000000" w:themeColor="text1"/>
        </w:rPr>
        <w:t xml:space="preserve"> that</w:t>
      </w:r>
      <w:r w:rsidR="000C6A1B">
        <w:rPr>
          <w:rFonts w:hint="eastAsia"/>
          <w:color w:val="000000" w:themeColor="text1"/>
        </w:rPr>
        <w:t xml:space="preserve"> </w:t>
      </w:r>
      <w:r w:rsidR="00821026">
        <w:rPr>
          <w:rFonts w:hint="eastAsia"/>
          <w:color w:val="000000" w:themeColor="text1"/>
        </w:rPr>
        <w:t xml:space="preserve">if </w:t>
      </w:r>
      <w:r w:rsidR="000C6A1B">
        <w:rPr>
          <w:rFonts w:hint="eastAsia"/>
          <w:color w:val="000000" w:themeColor="text1"/>
        </w:rPr>
        <w:t xml:space="preserve">some Members </w:t>
      </w:r>
      <w:r w:rsidR="00821026">
        <w:rPr>
          <w:rFonts w:hint="eastAsia"/>
          <w:color w:val="000000" w:themeColor="text1"/>
        </w:rPr>
        <w:t xml:space="preserve">were to </w:t>
      </w:r>
      <w:r w:rsidR="000C6A1B">
        <w:rPr>
          <w:rFonts w:hint="eastAsia"/>
          <w:color w:val="000000" w:themeColor="text1"/>
        </w:rPr>
        <w:t xml:space="preserve">use one solution and other Members </w:t>
      </w:r>
      <w:r w:rsidR="00821026">
        <w:rPr>
          <w:rFonts w:hint="eastAsia"/>
          <w:color w:val="000000" w:themeColor="text1"/>
        </w:rPr>
        <w:t xml:space="preserve">were to </w:t>
      </w:r>
      <w:r w:rsidR="000C6A1B">
        <w:rPr>
          <w:rFonts w:hint="eastAsia"/>
          <w:color w:val="000000" w:themeColor="text1"/>
        </w:rPr>
        <w:t>use another solution</w:t>
      </w:r>
      <w:r w:rsidR="00821026">
        <w:rPr>
          <w:rFonts w:hint="eastAsia"/>
          <w:color w:val="000000" w:themeColor="text1"/>
        </w:rPr>
        <w:t xml:space="preserve">, it would be important to ensure that data could be transmitted bidirectionally between the two solutions. The Secretariat indicated that this would </w:t>
      </w:r>
      <w:r w:rsidR="00B507E8">
        <w:rPr>
          <w:rFonts w:hint="eastAsia"/>
          <w:color w:val="000000" w:themeColor="text1"/>
        </w:rPr>
        <w:t xml:space="preserve">be </w:t>
      </w:r>
      <w:r w:rsidR="00821026">
        <w:rPr>
          <w:rFonts w:hint="eastAsia"/>
          <w:color w:val="000000" w:themeColor="text1"/>
        </w:rPr>
        <w:t>complicated but could be feasible.</w:t>
      </w:r>
    </w:p>
    <w:p w14:paraId="4687B259" w14:textId="77777777" w:rsidR="005752DC" w:rsidRDefault="005752DC" w:rsidP="005752DC">
      <w:pPr>
        <w:pStyle w:val="ListParagraph"/>
        <w:ind w:left="960"/>
        <w:rPr>
          <w:color w:val="000000" w:themeColor="text1"/>
        </w:rPr>
      </w:pPr>
    </w:p>
    <w:p w14:paraId="1764D522" w14:textId="2F49EA77" w:rsidR="0032534A" w:rsidRPr="00C9037A" w:rsidRDefault="00592328" w:rsidP="00592328">
      <w:pPr>
        <w:pStyle w:val="Default"/>
        <w:numPr>
          <w:ilvl w:val="0"/>
          <w:numId w:val="18"/>
        </w:numPr>
        <w:ind w:left="510" w:hanging="510"/>
        <w:jc w:val="both"/>
        <w:rPr>
          <w:color w:val="000000" w:themeColor="text1"/>
        </w:rPr>
      </w:pPr>
      <w:r>
        <w:rPr>
          <w:color w:val="000000" w:themeColor="text1"/>
        </w:rPr>
        <w:t xml:space="preserve">The TCC </w:t>
      </w:r>
      <w:r w:rsidR="00E75032">
        <w:rPr>
          <w:color w:val="000000" w:themeColor="text1"/>
        </w:rPr>
        <w:t>reviewed and revised</w:t>
      </w:r>
      <w:r>
        <w:rPr>
          <w:color w:val="000000" w:themeColor="text1"/>
        </w:rPr>
        <w:t xml:space="preserve"> the proposal</w:t>
      </w:r>
      <w:r w:rsidR="000D6067">
        <w:rPr>
          <w:rFonts w:hint="eastAsia"/>
          <w:color w:val="000000" w:themeColor="text1"/>
        </w:rPr>
        <w:t xml:space="preserve"> (</w:t>
      </w:r>
      <w:r w:rsidR="000D6067" w:rsidRPr="000D6067">
        <w:rPr>
          <w:color w:val="000000" w:themeColor="text1"/>
        </w:rPr>
        <w:t>NPFC-2026-TCC09-WP08</w:t>
      </w:r>
      <w:r w:rsidR="000D6067">
        <w:rPr>
          <w:rFonts w:hint="eastAsia"/>
          <w:color w:val="000000" w:themeColor="text1"/>
        </w:rPr>
        <w:t xml:space="preserve"> Rev.2)</w:t>
      </w:r>
      <w:r w:rsidR="00E75032">
        <w:t>.</w:t>
      </w:r>
      <w:r w:rsidR="00B060BA">
        <w:rPr>
          <w:rFonts w:hint="eastAsia"/>
        </w:rPr>
        <w:t xml:space="preserve"> </w:t>
      </w:r>
      <w:r w:rsidR="00B060BA" w:rsidRPr="00B060BA">
        <w:t xml:space="preserve">The TCC noted that </w:t>
      </w:r>
      <w:r w:rsidR="00B060BA">
        <w:rPr>
          <w:rFonts w:hint="eastAsia"/>
        </w:rPr>
        <w:t>a number of</w:t>
      </w:r>
      <w:r w:rsidR="00B060BA" w:rsidRPr="00B060BA">
        <w:t xml:space="preserve"> substantive issues remained unresolved despite productive discussions.</w:t>
      </w:r>
    </w:p>
    <w:p w14:paraId="7DE50374" w14:textId="4C083090" w:rsidR="00592328" w:rsidRDefault="0032534A" w:rsidP="00C9037A">
      <w:pPr>
        <w:pStyle w:val="Default"/>
        <w:ind w:left="510"/>
        <w:jc w:val="both"/>
        <w:rPr>
          <w:color w:val="000000" w:themeColor="text1"/>
        </w:rPr>
      </w:pPr>
      <w:r w:rsidRPr="00F05013">
        <w:rPr>
          <w:b/>
          <w:i/>
          <w:u w:val="single" w:color="000000"/>
        </w:rPr>
        <w:t>Recommendation</w:t>
      </w:r>
      <w:r w:rsidRPr="00F05013">
        <w:rPr>
          <w:i/>
          <w:u w:val="single" w:color="000000"/>
        </w:rPr>
        <w:t>:</w:t>
      </w:r>
      <w:r w:rsidRPr="00F05013">
        <w:t xml:space="preserve"> That the Commission</w:t>
      </w:r>
      <w:r w:rsidR="00B060BA">
        <w:rPr>
          <w:rFonts w:hint="eastAsia"/>
        </w:rPr>
        <w:t xml:space="preserve"> </w:t>
      </w:r>
      <w:r w:rsidR="00B060BA" w:rsidRPr="00B060BA">
        <w:t>further consider the proposal for the establishment of a CMM on Minimum Standards for Port State Measures (NPFC-2026-TCC09-WP08 Rev.2), taking into account the discussions at TCC.</w:t>
      </w:r>
    </w:p>
    <w:p w14:paraId="55C26EDA" w14:textId="77777777" w:rsidR="00592328" w:rsidRDefault="00592328" w:rsidP="00592328">
      <w:pPr>
        <w:pStyle w:val="Default"/>
        <w:ind w:left="510"/>
        <w:jc w:val="both"/>
        <w:rPr>
          <w:color w:val="000000" w:themeColor="text1"/>
        </w:rPr>
      </w:pPr>
    </w:p>
    <w:p w14:paraId="76DD72C1" w14:textId="77777777" w:rsidR="005752DC" w:rsidRDefault="005752DC" w:rsidP="005752DC">
      <w:pPr>
        <w:pStyle w:val="Default"/>
        <w:numPr>
          <w:ilvl w:val="0"/>
          <w:numId w:val="18"/>
        </w:numPr>
        <w:ind w:left="510" w:hanging="510"/>
        <w:jc w:val="both"/>
        <w:rPr>
          <w:color w:val="000000" w:themeColor="text1"/>
        </w:rPr>
      </w:pPr>
      <w:r w:rsidRPr="005752DC">
        <w:rPr>
          <w:color w:val="000000" w:themeColor="text1"/>
        </w:rPr>
        <w:t>TCC agreed that paragraph 23(g), which requires each Member and CNCP to “ensure that inspections are carried out thoroughly and in an expeditious manner, carried out in accordance with international law, and, to the extent possible, conducted within 72 hours of port entry, but not later than 5 working days,” will be interpreted to mean that the time of port entry triggering the timeframe for conducting a port inspection is the time at which the vessel has berthed in port and is physically available for inspection.</w:t>
      </w:r>
    </w:p>
    <w:p w14:paraId="28885A37" w14:textId="577C4A2A" w:rsidR="005752DC" w:rsidRDefault="005752DC" w:rsidP="005752DC">
      <w:pPr>
        <w:pStyle w:val="Default"/>
        <w:ind w:left="510"/>
        <w:jc w:val="both"/>
        <w:rPr>
          <w:color w:val="000000" w:themeColor="text1"/>
        </w:rPr>
      </w:pPr>
      <w:r w:rsidRPr="005752DC">
        <w:rPr>
          <w:b/>
          <w:i/>
          <w:color w:val="000000" w:themeColor="text1"/>
          <w:u w:val="single" w:color="000000"/>
        </w:rPr>
        <w:t>Recommendation</w:t>
      </w:r>
      <w:r w:rsidRPr="005752DC">
        <w:rPr>
          <w:i/>
          <w:color w:val="000000" w:themeColor="text1"/>
          <w:u w:val="single" w:color="000000"/>
        </w:rPr>
        <w:t>:</w:t>
      </w:r>
      <w:r w:rsidRPr="005752DC">
        <w:rPr>
          <w:color w:val="000000" w:themeColor="text1"/>
        </w:rPr>
        <w:t xml:space="preserve"> That the Commission</w:t>
      </w:r>
      <w:r>
        <w:rPr>
          <w:rFonts w:hint="eastAsia"/>
          <w:color w:val="000000" w:themeColor="text1"/>
        </w:rPr>
        <w:t xml:space="preserve"> </w:t>
      </w:r>
      <w:r w:rsidRPr="005752DC">
        <w:rPr>
          <w:color w:val="000000" w:themeColor="text1"/>
        </w:rPr>
        <w:t xml:space="preserve">endorse </w:t>
      </w:r>
      <w:proofErr w:type="gramStart"/>
      <w:r>
        <w:rPr>
          <w:rFonts w:hint="eastAsia"/>
          <w:color w:val="000000" w:themeColor="text1"/>
        </w:rPr>
        <w:t xml:space="preserve">the </w:t>
      </w:r>
      <w:r w:rsidR="00973627">
        <w:rPr>
          <w:rFonts w:hint="eastAsia"/>
          <w:color w:val="000000" w:themeColor="text1"/>
        </w:rPr>
        <w:t>TCC</w:t>
      </w:r>
      <w:r w:rsidR="00973627">
        <w:rPr>
          <w:color w:val="000000" w:themeColor="text1"/>
        </w:rPr>
        <w:t>’</w:t>
      </w:r>
      <w:r w:rsidR="00973627">
        <w:rPr>
          <w:rFonts w:hint="eastAsia"/>
          <w:color w:val="000000" w:themeColor="text1"/>
        </w:rPr>
        <w:t>s</w:t>
      </w:r>
      <w:proofErr w:type="gramEnd"/>
      <w:r w:rsidRPr="005752DC">
        <w:rPr>
          <w:color w:val="000000" w:themeColor="text1"/>
        </w:rPr>
        <w:t xml:space="preserve"> interpretation</w:t>
      </w:r>
      <w:r>
        <w:rPr>
          <w:rFonts w:hint="eastAsia"/>
          <w:color w:val="000000" w:themeColor="text1"/>
        </w:rPr>
        <w:t xml:space="preserve"> of paragraph 23(g) when considering the </w:t>
      </w:r>
      <w:r w:rsidR="00BC4712">
        <w:rPr>
          <w:rFonts w:hint="eastAsia"/>
          <w:color w:val="000000" w:themeColor="text1"/>
        </w:rPr>
        <w:t xml:space="preserve">proposal to establish a </w:t>
      </w:r>
      <w:r w:rsidRPr="005752DC">
        <w:rPr>
          <w:color w:val="000000" w:themeColor="text1"/>
        </w:rPr>
        <w:t>CMM on Minimum Standards for Port State Measures.</w:t>
      </w:r>
    </w:p>
    <w:p w14:paraId="11F9AC73" w14:textId="77777777" w:rsidR="005752DC" w:rsidRDefault="005752DC" w:rsidP="005752DC">
      <w:pPr>
        <w:pStyle w:val="Default"/>
        <w:ind w:left="510"/>
        <w:jc w:val="both"/>
        <w:rPr>
          <w:color w:val="000000" w:themeColor="text1"/>
        </w:rPr>
      </w:pPr>
    </w:p>
    <w:p w14:paraId="1387F6A2" w14:textId="565B8741" w:rsidR="00A944C7" w:rsidRPr="00BC387D" w:rsidRDefault="004D1B64" w:rsidP="005676F2">
      <w:pPr>
        <w:pStyle w:val="NPFCagenda1"/>
        <w:rPr>
          <w:rFonts w:eastAsiaTheme="minorEastAsia"/>
        </w:rPr>
      </w:pPr>
      <w:bookmarkStart w:id="12" w:name="_Toc226838937"/>
      <w:r w:rsidRPr="00BC387D">
        <w:rPr>
          <w:color w:val="auto"/>
          <w:szCs w:val="24"/>
        </w:rPr>
        <w:t>Agenda</w:t>
      </w:r>
      <w:r w:rsidRPr="00BC387D">
        <w:t xml:space="preserve"> Item </w:t>
      </w:r>
      <w:r w:rsidR="00925BC9" w:rsidRPr="00BC387D">
        <w:t>6</w:t>
      </w:r>
      <w:r w:rsidRPr="00BC387D">
        <w:t xml:space="preserve">. </w:t>
      </w:r>
      <w:r w:rsidR="003738A4" w:rsidRPr="00BC387D">
        <w:t xml:space="preserve"> </w:t>
      </w:r>
      <w:r w:rsidR="00467A02" w:rsidRPr="00467A02">
        <w:rPr>
          <w:rFonts w:eastAsiaTheme="minorEastAsia"/>
        </w:rPr>
        <w:t>IUU Vessel List</w:t>
      </w:r>
      <w:bookmarkEnd w:id="12"/>
    </w:p>
    <w:p w14:paraId="0150A584" w14:textId="77777777" w:rsidR="00FA3983" w:rsidRDefault="00FA3983" w:rsidP="00FA3983">
      <w:pPr>
        <w:pStyle w:val="NPFCagenda2"/>
      </w:pPr>
      <w:bookmarkStart w:id="13" w:name="_Toc226838938"/>
      <w:r>
        <w:t>6</w:t>
      </w:r>
      <w:r w:rsidRPr="00467A02">
        <w:t>a. Recommendation for Provisional IUU Vessel List to the Commission</w:t>
      </w:r>
      <w:bookmarkEnd w:id="13"/>
    </w:p>
    <w:p w14:paraId="744850C4" w14:textId="68611BDC" w:rsidR="00A956A3" w:rsidRDefault="000F2806" w:rsidP="00A956A3">
      <w:pPr>
        <w:pStyle w:val="Default"/>
        <w:numPr>
          <w:ilvl w:val="0"/>
          <w:numId w:val="18"/>
        </w:numPr>
        <w:ind w:left="510" w:hanging="510"/>
        <w:jc w:val="both"/>
        <w:rPr>
          <w:color w:val="000000" w:themeColor="text1"/>
        </w:rPr>
      </w:pPr>
      <w:r w:rsidRPr="000F2806">
        <w:rPr>
          <w:color w:val="000000" w:themeColor="text1"/>
        </w:rPr>
        <w:t xml:space="preserve">The Compliance Manager presented the draft IUU Vessel List (NPFC-2026-TCC09-WP01). The draft list contained </w:t>
      </w:r>
      <w:r w:rsidR="0061033D">
        <w:rPr>
          <w:color w:val="000000" w:themeColor="text1"/>
        </w:rPr>
        <w:t>five</w:t>
      </w:r>
      <w:r w:rsidRPr="000F2806">
        <w:rPr>
          <w:color w:val="000000" w:themeColor="text1"/>
        </w:rPr>
        <w:t xml:space="preserve"> vessels nominated for inclusion on the Provisional IUU Vessel List</w:t>
      </w:r>
      <w:r w:rsidR="0061033D">
        <w:rPr>
          <w:color w:val="000000" w:themeColor="text1"/>
        </w:rPr>
        <w:t>, two nominated by Japan and three nominated by Canada</w:t>
      </w:r>
      <w:r w:rsidRPr="000F2806">
        <w:rPr>
          <w:color w:val="000000" w:themeColor="text1"/>
        </w:rPr>
        <w:t>.</w:t>
      </w:r>
    </w:p>
    <w:p w14:paraId="3E649338" w14:textId="77777777" w:rsidR="00E311D1" w:rsidRDefault="00E311D1" w:rsidP="00E311D1">
      <w:pPr>
        <w:pStyle w:val="Default"/>
        <w:ind w:left="510"/>
        <w:jc w:val="both"/>
        <w:rPr>
          <w:color w:val="000000" w:themeColor="text1"/>
        </w:rPr>
      </w:pPr>
    </w:p>
    <w:p w14:paraId="09E315C3" w14:textId="2FCE6DDA" w:rsidR="00A956A3" w:rsidRDefault="00FA3983" w:rsidP="00A956A3">
      <w:pPr>
        <w:pStyle w:val="Default"/>
        <w:numPr>
          <w:ilvl w:val="0"/>
          <w:numId w:val="18"/>
        </w:numPr>
        <w:ind w:left="510" w:hanging="510"/>
        <w:jc w:val="both"/>
        <w:rPr>
          <w:color w:val="000000" w:themeColor="text1"/>
        </w:rPr>
      </w:pPr>
      <w:r>
        <w:rPr>
          <w:rFonts w:hint="eastAsia"/>
          <w:color w:val="000000" w:themeColor="text1"/>
        </w:rPr>
        <w:t xml:space="preserve">Japan presented information </w:t>
      </w:r>
      <w:r w:rsidR="00B12396">
        <w:rPr>
          <w:color w:val="000000" w:themeColor="text1"/>
        </w:rPr>
        <w:t xml:space="preserve">on vessel </w:t>
      </w:r>
      <w:r>
        <w:rPr>
          <w:rFonts w:hint="eastAsia"/>
          <w:color w:val="000000" w:themeColor="text1"/>
        </w:rPr>
        <w:t>No. 1</w:t>
      </w:r>
      <w:r w:rsidR="00B12396">
        <w:rPr>
          <w:color w:val="000000" w:themeColor="text1"/>
        </w:rPr>
        <w:t>,</w:t>
      </w:r>
      <w:r>
        <w:rPr>
          <w:rFonts w:hint="eastAsia"/>
          <w:color w:val="000000" w:themeColor="text1"/>
        </w:rPr>
        <w:t xml:space="preserve"> </w:t>
      </w:r>
      <w:r w:rsidR="009F6E8C">
        <w:rPr>
          <w:color w:val="000000" w:themeColor="text1"/>
        </w:rPr>
        <w:t xml:space="preserve">a </w:t>
      </w:r>
      <w:r w:rsidR="00B12396">
        <w:rPr>
          <w:color w:val="000000" w:themeColor="text1"/>
        </w:rPr>
        <w:t>Chinese vessel</w:t>
      </w:r>
      <w:r>
        <w:rPr>
          <w:rFonts w:hint="eastAsia"/>
          <w:color w:val="000000" w:themeColor="text1"/>
        </w:rPr>
        <w:t xml:space="preserve"> it nominated. </w:t>
      </w:r>
      <w:r w:rsidR="00070BFB">
        <w:rPr>
          <w:color w:val="000000" w:themeColor="text1"/>
        </w:rPr>
        <w:t>T</w:t>
      </w:r>
      <w:r w:rsidR="0061033D" w:rsidRPr="0061033D">
        <w:rPr>
          <w:color w:val="000000" w:themeColor="text1"/>
        </w:rPr>
        <w:t>he Japanese inspection vessel observed that the fishing vessel discarded what appeared to be incinerator ashes and plastic bags.</w:t>
      </w:r>
      <w:r w:rsidR="00070BFB">
        <w:rPr>
          <w:color w:val="000000" w:themeColor="text1"/>
        </w:rPr>
        <w:t xml:space="preserve"> Following bilateral communication with China, China sanctioned the vessel</w:t>
      </w:r>
      <w:r w:rsidR="00AD14E8">
        <w:rPr>
          <w:color w:val="000000" w:themeColor="text1"/>
        </w:rPr>
        <w:t xml:space="preserve"> owner</w:t>
      </w:r>
      <w:r w:rsidR="00070BFB">
        <w:rPr>
          <w:color w:val="000000" w:themeColor="text1"/>
        </w:rPr>
        <w:t xml:space="preserve">. Japan was therefore satisfied that </w:t>
      </w:r>
      <w:r w:rsidR="00780599">
        <w:rPr>
          <w:color w:val="000000" w:themeColor="text1"/>
        </w:rPr>
        <w:t>China had taken effective action in response to the violation.</w:t>
      </w:r>
    </w:p>
    <w:p w14:paraId="67C69BA0" w14:textId="77777777" w:rsidR="00A956A3" w:rsidRDefault="00A956A3" w:rsidP="00A956A3">
      <w:pPr>
        <w:pStyle w:val="Default"/>
        <w:ind w:left="510"/>
        <w:jc w:val="both"/>
        <w:rPr>
          <w:color w:val="000000" w:themeColor="text1"/>
        </w:rPr>
      </w:pPr>
    </w:p>
    <w:p w14:paraId="1D0E6D3C" w14:textId="5DAA9BE7" w:rsidR="00FA3983" w:rsidRDefault="00070BFB" w:rsidP="00FA3983">
      <w:pPr>
        <w:pStyle w:val="Default"/>
        <w:numPr>
          <w:ilvl w:val="0"/>
          <w:numId w:val="18"/>
        </w:numPr>
        <w:ind w:left="510" w:hanging="510"/>
        <w:jc w:val="both"/>
        <w:rPr>
          <w:color w:val="000000" w:themeColor="text1"/>
        </w:rPr>
      </w:pPr>
      <w:r>
        <w:rPr>
          <w:color w:val="000000" w:themeColor="text1"/>
        </w:rPr>
        <w:lastRenderedPageBreak/>
        <w:t>China added that it also imposed a fine on the vessel captain.</w:t>
      </w:r>
    </w:p>
    <w:p w14:paraId="4D815AFB" w14:textId="77777777" w:rsidR="00FA3983" w:rsidRDefault="00FA3983" w:rsidP="00FA3983">
      <w:pPr>
        <w:pStyle w:val="Default"/>
        <w:ind w:left="510"/>
        <w:jc w:val="both"/>
        <w:rPr>
          <w:color w:val="000000" w:themeColor="text1"/>
        </w:rPr>
      </w:pPr>
    </w:p>
    <w:p w14:paraId="30CD8270" w14:textId="3FDA07FD" w:rsidR="00780599" w:rsidRDefault="00AD14E8" w:rsidP="00780599">
      <w:pPr>
        <w:pStyle w:val="Default"/>
        <w:numPr>
          <w:ilvl w:val="0"/>
          <w:numId w:val="18"/>
        </w:numPr>
        <w:ind w:left="510" w:hanging="510"/>
        <w:jc w:val="both"/>
        <w:rPr>
          <w:color w:val="000000" w:themeColor="text1"/>
        </w:rPr>
      </w:pPr>
      <w:r>
        <w:rPr>
          <w:color w:val="000000" w:themeColor="text1"/>
        </w:rPr>
        <w:t>The TCC noted that China has taken effective measures by imposing sanctions of adequate severity on the vessel owner and vessel captain and agreed not to include vessel No. 1 on the Provisional IUU Vessel List.</w:t>
      </w:r>
    </w:p>
    <w:p w14:paraId="5711C9DE" w14:textId="77777777" w:rsidR="00780599" w:rsidRDefault="00780599" w:rsidP="00780599">
      <w:pPr>
        <w:pStyle w:val="Default"/>
        <w:ind w:left="510"/>
        <w:jc w:val="both"/>
        <w:rPr>
          <w:color w:val="000000" w:themeColor="text1"/>
        </w:rPr>
      </w:pPr>
    </w:p>
    <w:p w14:paraId="67DB2907" w14:textId="243C6988" w:rsidR="00AD14E8" w:rsidRPr="00DA0B93" w:rsidRDefault="00B12396" w:rsidP="005342B9">
      <w:pPr>
        <w:pStyle w:val="Default"/>
        <w:numPr>
          <w:ilvl w:val="0"/>
          <w:numId w:val="18"/>
        </w:numPr>
        <w:ind w:left="510" w:hanging="510"/>
        <w:jc w:val="both"/>
        <w:rPr>
          <w:color w:val="000000" w:themeColor="text1"/>
        </w:rPr>
      </w:pPr>
      <w:r w:rsidRPr="00DA0B93">
        <w:rPr>
          <w:color w:val="000000" w:themeColor="text1"/>
        </w:rPr>
        <w:t xml:space="preserve">Japan presented information on vessel No. 5, </w:t>
      </w:r>
      <w:r w:rsidR="009F6E8C">
        <w:rPr>
          <w:color w:val="000000" w:themeColor="text1"/>
        </w:rPr>
        <w:t>a</w:t>
      </w:r>
      <w:r w:rsidR="009F6E8C" w:rsidRPr="00DA0B93">
        <w:rPr>
          <w:color w:val="000000" w:themeColor="text1"/>
        </w:rPr>
        <w:t xml:space="preserve"> </w:t>
      </w:r>
      <w:r w:rsidRPr="00DA0B93">
        <w:rPr>
          <w:color w:val="000000" w:themeColor="text1"/>
        </w:rPr>
        <w:t>Chinese vessel it nominated. Japan explained that the vessel recorded the mixture of Japanese sardine and chub mackerel under 40 grams as Japanese sardine in the logbook and transshipment records. The captain explained that even for a mixture that consists of mackerel (90%) and sardine</w:t>
      </w:r>
      <w:r w:rsidR="00B30F3A">
        <w:rPr>
          <w:color w:val="000000" w:themeColor="text1"/>
        </w:rPr>
        <w:t xml:space="preserve"> </w:t>
      </w:r>
      <w:r w:rsidRPr="00DA0B93">
        <w:rPr>
          <w:color w:val="000000" w:themeColor="text1"/>
        </w:rPr>
        <w:t>(10%), he has recorded such a mixture as sardine.</w:t>
      </w:r>
      <w:r w:rsidR="00DA0B93" w:rsidRPr="00DA0B93">
        <w:rPr>
          <w:color w:val="000000" w:themeColor="text1"/>
        </w:rPr>
        <w:t xml:space="preserve"> Japan considered this a case of serious misreporting as the vast majority of the mixture consisted of chub mackerel but was recorded as simply Japanese sardine. Furthermore, when the Japanese inspectors asked the captain to communicate with the fishing company and asked for the total catch amount of chub mackerel caught by the fishing vessel as of that date, the total amount reported did not include chub mackerel in the mixed fish bags</w:t>
      </w:r>
      <w:r w:rsidR="00D30FA2">
        <w:rPr>
          <w:rFonts w:hint="eastAsia"/>
          <w:color w:val="000000" w:themeColor="text1"/>
        </w:rPr>
        <w:t xml:space="preserve">. Since the total number of the mixed fish bags onboard was approximately 450, inspectors considered this as serious misreporting of the chub mackerel catch, which is </w:t>
      </w:r>
      <w:r w:rsidR="00B75298">
        <w:rPr>
          <w:rFonts w:hint="eastAsia"/>
          <w:color w:val="000000" w:themeColor="text1"/>
        </w:rPr>
        <w:t>subject to</w:t>
      </w:r>
      <w:r w:rsidR="00D30FA2">
        <w:rPr>
          <w:rFonts w:hint="eastAsia"/>
          <w:color w:val="000000" w:themeColor="text1"/>
        </w:rPr>
        <w:t xml:space="preserve"> </w:t>
      </w:r>
      <w:r w:rsidR="008A5958">
        <w:rPr>
          <w:rFonts w:hint="eastAsia"/>
          <w:color w:val="000000" w:themeColor="text1"/>
        </w:rPr>
        <w:t>catch limit</w:t>
      </w:r>
      <w:r w:rsidR="00D30FA2">
        <w:rPr>
          <w:rFonts w:hint="eastAsia"/>
          <w:color w:val="000000" w:themeColor="text1"/>
        </w:rPr>
        <w:t xml:space="preserve"> control</w:t>
      </w:r>
      <w:r w:rsidR="00DA0B93" w:rsidRPr="00DA0B93">
        <w:rPr>
          <w:color w:val="000000" w:themeColor="text1"/>
        </w:rPr>
        <w:t>. Japan expressed concern that there may be widespread underreporting of chub mackerel by Chinese fishing vessels.</w:t>
      </w:r>
    </w:p>
    <w:p w14:paraId="5DC1D9C4" w14:textId="77777777" w:rsidR="00AD14E8" w:rsidRDefault="00AD14E8" w:rsidP="00AD14E8">
      <w:pPr>
        <w:pStyle w:val="Default"/>
        <w:ind w:left="510"/>
        <w:jc w:val="both"/>
        <w:rPr>
          <w:color w:val="000000" w:themeColor="text1"/>
        </w:rPr>
      </w:pPr>
    </w:p>
    <w:p w14:paraId="70CC2771" w14:textId="282E60DB" w:rsidR="00AD14E8" w:rsidRDefault="00DA0B93" w:rsidP="00AD14E8">
      <w:pPr>
        <w:pStyle w:val="Default"/>
        <w:numPr>
          <w:ilvl w:val="0"/>
          <w:numId w:val="18"/>
        </w:numPr>
        <w:ind w:left="510" w:hanging="510"/>
        <w:jc w:val="both"/>
        <w:rPr>
          <w:color w:val="000000" w:themeColor="text1"/>
        </w:rPr>
      </w:pPr>
      <w:r w:rsidRPr="00DA0B93">
        <w:rPr>
          <w:color w:val="000000" w:themeColor="text1"/>
        </w:rPr>
        <w:t xml:space="preserve">China explained that its vessels can use either paper logbooks or e-logbooks, but their formats are slightly different. This is because China created a large volume of paper logbooks in 2024, prior to the establishment of an NPFC catch limit for chub mackerel. </w:t>
      </w:r>
      <w:r w:rsidR="00F725F8">
        <w:rPr>
          <w:rFonts w:hint="eastAsia"/>
          <w:color w:val="000000" w:themeColor="text1"/>
        </w:rPr>
        <w:t xml:space="preserve">Part of the issue is also that there is no </w:t>
      </w:r>
      <w:r w:rsidR="00DB5829">
        <w:rPr>
          <w:rFonts w:hint="eastAsia"/>
          <w:color w:val="000000" w:themeColor="text1"/>
        </w:rPr>
        <w:t>standard</w:t>
      </w:r>
      <w:r w:rsidR="00F725F8">
        <w:rPr>
          <w:rFonts w:hint="eastAsia"/>
          <w:color w:val="000000" w:themeColor="text1"/>
        </w:rPr>
        <w:t xml:space="preserve"> </w:t>
      </w:r>
      <w:r w:rsidR="00F725F8">
        <w:rPr>
          <w:color w:val="000000" w:themeColor="text1"/>
        </w:rPr>
        <w:t>NPFC</w:t>
      </w:r>
      <w:r w:rsidR="00F725F8">
        <w:rPr>
          <w:rFonts w:hint="eastAsia"/>
          <w:color w:val="000000" w:themeColor="text1"/>
        </w:rPr>
        <w:t xml:space="preserve"> logbook. China</w:t>
      </w:r>
      <w:r w:rsidR="00F725F8">
        <w:rPr>
          <w:color w:val="000000" w:themeColor="text1"/>
        </w:rPr>
        <w:t>’</w:t>
      </w:r>
      <w:r w:rsidR="00F725F8">
        <w:rPr>
          <w:rFonts w:hint="eastAsia"/>
          <w:color w:val="000000" w:themeColor="text1"/>
        </w:rPr>
        <w:t xml:space="preserve">s </w:t>
      </w:r>
      <w:r w:rsidRPr="00DA0B93">
        <w:rPr>
          <w:color w:val="000000" w:themeColor="text1"/>
        </w:rPr>
        <w:t>paper logbook does not include a column for recording mixed catches of chub mackerel and Japanese sardine, whereas the e-logbook does. In the e-logbook, vessels can record catches of a mixture of Japanese sardine and chub mackerel, and there is an additional column for recording the ratio of Japanese sardine to chub mackerel. In the paper logbook, the Chinese authorities have instructed vessels to record mixed catches of Japanese sardine and chub mackerel as Japanese sardine, regardless of which species constituted the majority of the catch, and to record the ratio of chub mackerel species in the “notes/remarks” column</w:t>
      </w:r>
      <w:r w:rsidR="008A5958">
        <w:rPr>
          <w:rFonts w:hint="eastAsia"/>
          <w:color w:val="000000" w:themeColor="text1"/>
        </w:rPr>
        <w:t xml:space="preserve"> to synchronize the recording practice and avoid potential input error</w:t>
      </w:r>
      <w:r w:rsidRPr="00DA0B93">
        <w:rPr>
          <w:color w:val="000000" w:themeColor="text1"/>
        </w:rPr>
        <w:t>. The vessel in question reported the mixed catch of Japanese sardine and chub mackerel correctly in both logbook formats, so there was no misreporting of the catch. Chinese domestic regulations also require third-party verification of the catch harvested by purse seiners catching chub mackerel through the random sampling of 50</w:t>
      </w:r>
      <w:r w:rsidR="008A5958">
        <w:rPr>
          <w:rFonts w:hint="eastAsia"/>
          <w:color w:val="000000" w:themeColor="text1"/>
        </w:rPr>
        <w:t xml:space="preserve"> kg</w:t>
      </w:r>
      <w:r w:rsidRPr="00DA0B93">
        <w:rPr>
          <w:color w:val="000000" w:themeColor="text1"/>
        </w:rPr>
        <w:t xml:space="preserve"> of </w:t>
      </w:r>
      <w:r w:rsidR="008A5958">
        <w:rPr>
          <w:rFonts w:hint="eastAsia"/>
          <w:color w:val="000000" w:themeColor="text1"/>
        </w:rPr>
        <w:t xml:space="preserve">each </w:t>
      </w:r>
      <w:r w:rsidRPr="00DA0B93">
        <w:rPr>
          <w:color w:val="000000" w:themeColor="text1"/>
        </w:rPr>
        <w:t>haul and determination of species composition and catch ratios, and this was done for the vessel. China did, however, find issues with the non-standardization of the vessel’s fishing logbook and transshipment records and fined the vessel owner for it.</w:t>
      </w:r>
    </w:p>
    <w:p w14:paraId="631201D3" w14:textId="77777777" w:rsidR="00AD14E8" w:rsidRDefault="00AD14E8" w:rsidP="00AD14E8">
      <w:pPr>
        <w:pStyle w:val="Default"/>
        <w:ind w:left="510"/>
        <w:jc w:val="both"/>
        <w:rPr>
          <w:color w:val="000000" w:themeColor="text1"/>
        </w:rPr>
      </w:pPr>
    </w:p>
    <w:p w14:paraId="3AE63C2F" w14:textId="2E2ABF9E" w:rsidR="00FA3983" w:rsidRDefault="00671F2E" w:rsidP="00FA3983">
      <w:pPr>
        <w:pStyle w:val="Default"/>
        <w:numPr>
          <w:ilvl w:val="0"/>
          <w:numId w:val="18"/>
        </w:numPr>
        <w:ind w:left="510" w:hanging="510"/>
        <w:jc w:val="both"/>
        <w:rPr>
          <w:color w:val="000000" w:themeColor="text1"/>
        </w:rPr>
      </w:pPr>
      <w:r>
        <w:rPr>
          <w:rFonts w:hint="eastAsia"/>
          <w:color w:val="000000" w:themeColor="text1"/>
        </w:rPr>
        <w:lastRenderedPageBreak/>
        <w:t xml:space="preserve">China and Japan informed the TCC that they had held constructive bilateral consultations regarding vessel No. 5. They explained that they had </w:t>
      </w:r>
      <w:r>
        <w:rPr>
          <w:color w:val="000000" w:themeColor="text1"/>
        </w:rPr>
        <w:t>clarified</w:t>
      </w:r>
      <w:r>
        <w:rPr>
          <w:rFonts w:hint="eastAsia"/>
          <w:color w:val="000000" w:themeColor="text1"/>
        </w:rPr>
        <w:t xml:space="preserve"> some of the facts in the case,</w:t>
      </w:r>
      <w:r w:rsidRPr="00671F2E">
        <w:rPr>
          <w:color w:val="000000" w:themeColor="text1"/>
        </w:rPr>
        <w:t xml:space="preserve"> </w:t>
      </w:r>
      <w:r>
        <w:rPr>
          <w:rFonts w:hint="eastAsia"/>
          <w:color w:val="000000" w:themeColor="text1"/>
        </w:rPr>
        <w:t xml:space="preserve">identified some </w:t>
      </w:r>
      <w:r>
        <w:rPr>
          <w:color w:val="000000" w:themeColor="text1"/>
        </w:rPr>
        <w:t>remaining</w:t>
      </w:r>
      <w:r>
        <w:rPr>
          <w:rFonts w:hint="eastAsia"/>
          <w:color w:val="000000" w:themeColor="text1"/>
        </w:rPr>
        <w:t xml:space="preserve"> </w:t>
      </w:r>
      <w:r w:rsidRPr="00671F2E">
        <w:rPr>
          <w:color w:val="000000" w:themeColor="text1"/>
        </w:rPr>
        <w:t>problems</w:t>
      </w:r>
      <w:r>
        <w:rPr>
          <w:rFonts w:hint="eastAsia"/>
          <w:color w:val="000000" w:themeColor="text1"/>
        </w:rPr>
        <w:t>,</w:t>
      </w:r>
      <w:r w:rsidRPr="00671F2E">
        <w:rPr>
          <w:color w:val="000000" w:themeColor="text1"/>
        </w:rPr>
        <w:t xml:space="preserve"> </w:t>
      </w:r>
      <w:r>
        <w:rPr>
          <w:rFonts w:hint="eastAsia"/>
          <w:color w:val="000000" w:themeColor="text1"/>
        </w:rPr>
        <w:t xml:space="preserve">and noted the need for further discussions on how </w:t>
      </w:r>
      <w:r w:rsidRPr="00671F2E">
        <w:rPr>
          <w:color w:val="000000" w:themeColor="text1"/>
        </w:rPr>
        <w:t xml:space="preserve">to prevent similar events </w:t>
      </w:r>
      <w:r>
        <w:rPr>
          <w:rFonts w:hint="eastAsia"/>
          <w:color w:val="000000" w:themeColor="text1"/>
        </w:rPr>
        <w:t>occurring</w:t>
      </w:r>
      <w:r w:rsidRPr="00671F2E">
        <w:rPr>
          <w:color w:val="000000" w:themeColor="text1"/>
        </w:rPr>
        <w:t xml:space="preserve"> again in future. </w:t>
      </w:r>
      <w:r>
        <w:rPr>
          <w:rFonts w:hint="eastAsia"/>
          <w:color w:val="000000" w:themeColor="text1"/>
        </w:rPr>
        <w:t>They informed the TCC that they planned to discuss this matter further at the Commission, including ways in which the implementation of the relevant measures could be improved.</w:t>
      </w:r>
    </w:p>
    <w:p w14:paraId="2D9FB735" w14:textId="77777777" w:rsidR="00FA3983" w:rsidRDefault="00FA3983" w:rsidP="00FA3983">
      <w:pPr>
        <w:pStyle w:val="Default"/>
        <w:ind w:left="510"/>
        <w:jc w:val="both"/>
        <w:rPr>
          <w:color w:val="000000" w:themeColor="text1"/>
        </w:rPr>
      </w:pPr>
    </w:p>
    <w:p w14:paraId="2C17645A" w14:textId="59473D88" w:rsidR="00671F2E" w:rsidRDefault="00671F2E" w:rsidP="00671F2E">
      <w:pPr>
        <w:pStyle w:val="Default"/>
        <w:numPr>
          <w:ilvl w:val="0"/>
          <w:numId w:val="18"/>
        </w:numPr>
        <w:ind w:left="510" w:hanging="510"/>
        <w:jc w:val="both"/>
        <w:rPr>
          <w:color w:val="000000" w:themeColor="text1"/>
        </w:rPr>
      </w:pPr>
      <w:r>
        <w:rPr>
          <w:rFonts w:hint="eastAsia"/>
          <w:color w:val="000000" w:themeColor="text1"/>
        </w:rPr>
        <w:t xml:space="preserve">The TCC </w:t>
      </w:r>
      <w:r w:rsidR="003078B6">
        <w:rPr>
          <w:rFonts w:hint="eastAsia"/>
          <w:color w:val="000000" w:themeColor="text1"/>
        </w:rPr>
        <w:t>agreed to include vessel No. 5 on the Provisional IUU Vessel List.</w:t>
      </w:r>
    </w:p>
    <w:p w14:paraId="187194E2" w14:textId="77777777" w:rsidR="00671F2E" w:rsidRDefault="00671F2E" w:rsidP="00671F2E">
      <w:pPr>
        <w:pStyle w:val="Default"/>
        <w:ind w:left="510"/>
        <w:jc w:val="both"/>
        <w:rPr>
          <w:color w:val="000000" w:themeColor="text1"/>
        </w:rPr>
      </w:pPr>
    </w:p>
    <w:p w14:paraId="2E2AE584" w14:textId="2A236789" w:rsidR="00FA3983" w:rsidRDefault="009F6E8C" w:rsidP="00FA3983">
      <w:pPr>
        <w:pStyle w:val="Default"/>
        <w:numPr>
          <w:ilvl w:val="0"/>
          <w:numId w:val="18"/>
        </w:numPr>
        <w:ind w:left="510" w:hanging="510"/>
        <w:jc w:val="both"/>
        <w:rPr>
          <w:color w:val="000000" w:themeColor="text1"/>
        </w:rPr>
      </w:pPr>
      <w:r>
        <w:rPr>
          <w:rFonts w:hint="eastAsia"/>
          <w:color w:val="000000" w:themeColor="text1"/>
        </w:rPr>
        <w:t xml:space="preserve">Canada presented information </w:t>
      </w:r>
      <w:r w:rsidRPr="009975C7">
        <w:rPr>
          <w:color w:val="000000" w:themeColor="text1"/>
        </w:rPr>
        <w:t xml:space="preserve">on vessel No. </w:t>
      </w:r>
      <w:r>
        <w:rPr>
          <w:color w:val="000000" w:themeColor="text1"/>
        </w:rPr>
        <w:t>2</w:t>
      </w:r>
      <w:r w:rsidRPr="009975C7">
        <w:rPr>
          <w:color w:val="000000" w:themeColor="text1"/>
        </w:rPr>
        <w:t xml:space="preserve">, </w:t>
      </w:r>
      <w:r>
        <w:rPr>
          <w:color w:val="000000" w:themeColor="text1"/>
        </w:rPr>
        <w:t>a</w:t>
      </w:r>
      <w:r w:rsidRPr="009975C7">
        <w:rPr>
          <w:color w:val="000000" w:themeColor="text1"/>
        </w:rPr>
        <w:t xml:space="preserve"> </w:t>
      </w:r>
      <w:r>
        <w:rPr>
          <w:color w:val="000000" w:themeColor="text1"/>
        </w:rPr>
        <w:t xml:space="preserve">Russian </w:t>
      </w:r>
      <w:r w:rsidRPr="009975C7">
        <w:rPr>
          <w:color w:val="000000" w:themeColor="text1"/>
        </w:rPr>
        <w:t>vessel it nominated</w:t>
      </w:r>
      <w:r>
        <w:rPr>
          <w:color w:val="000000" w:themeColor="text1"/>
        </w:rPr>
        <w:t xml:space="preserve">. Aerial surveillance indicated </w:t>
      </w:r>
      <w:r w:rsidRPr="00E30F3A">
        <w:rPr>
          <w:color w:val="000000" w:themeColor="text1"/>
        </w:rPr>
        <w:t xml:space="preserve">that the vessel’s top or horizontal IRCS identifier was absent, </w:t>
      </w:r>
      <w:r>
        <w:rPr>
          <w:color w:val="000000" w:themeColor="text1"/>
        </w:rPr>
        <w:t xml:space="preserve">that </w:t>
      </w:r>
      <w:r w:rsidRPr="00E30F3A">
        <w:rPr>
          <w:color w:val="000000" w:themeColor="text1"/>
        </w:rPr>
        <w:t xml:space="preserve">the side IRCS </w:t>
      </w:r>
      <w:r>
        <w:rPr>
          <w:color w:val="000000" w:themeColor="text1"/>
        </w:rPr>
        <w:t xml:space="preserve">was </w:t>
      </w:r>
      <w:r w:rsidRPr="00E30F3A">
        <w:rPr>
          <w:color w:val="000000" w:themeColor="text1"/>
        </w:rPr>
        <w:t>believed to be too small to meet the size requirements</w:t>
      </w:r>
      <w:r>
        <w:rPr>
          <w:color w:val="000000" w:themeColor="text1"/>
        </w:rPr>
        <w:t>, and that there were three alphanumeric identifiers instead of two.</w:t>
      </w:r>
    </w:p>
    <w:p w14:paraId="3EB3D018" w14:textId="77777777" w:rsidR="00FA3983" w:rsidRDefault="00FA3983" w:rsidP="00FA3983">
      <w:pPr>
        <w:pStyle w:val="Default"/>
        <w:ind w:left="510"/>
        <w:jc w:val="both"/>
        <w:rPr>
          <w:color w:val="000000" w:themeColor="text1"/>
        </w:rPr>
      </w:pPr>
    </w:p>
    <w:p w14:paraId="45B24F9E" w14:textId="677ACC72" w:rsidR="009975C7" w:rsidRDefault="004C7DA3" w:rsidP="009975C7">
      <w:pPr>
        <w:pStyle w:val="Default"/>
        <w:numPr>
          <w:ilvl w:val="0"/>
          <w:numId w:val="18"/>
        </w:numPr>
        <w:ind w:left="510" w:hanging="510"/>
        <w:jc w:val="both"/>
        <w:rPr>
          <w:color w:val="000000" w:themeColor="text1"/>
        </w:rPr>
      </w:pPr>
      <w:r>
        <w:rPr>
          <w:color w:val="000000" w:themeColor="text1"/>
        </w:rPr>
        <w:t>Russia explained</w:t>
      </w:r>
      <w:r w:rsidR="008E08D5">
        <w:rPr>
          <w:color w:val="000000" w:themeColor="text1"/>
        </w:rPr>
        <w:t xml:space="preserve"> that it has sanctioned the vessel owner and the vessel has corrected its markings. It further explained that </w:t>
      </w:r>
      <w:r w:rsidR="008E08D5" w:rsidRPr="008E08D5">
        <w:rPr>
          <w:color w:val="000000" w:themeColor="text1"/>
        </w:rPr>
        <w:t xml:space="preserve">if a </w:t>
      </w:r>
      <w:r w:rsidR="008E08D5">
        <w:rPr>
          <w:color w:val="000000" w:themeColor="text1"/>
        </w:rPr>
        <w:t xml:space="preserve">Russian </w:t>
      </w:r>
      <w:r w:rsidR="008E08D5" w:rsidRPr="008E08D5">
        <w:rPr>
          <w:color w:val="000000" w:themeColor="text1"/>
        </w:rPr>
        <w:t xml:space="preserve">vessel </w:t>
      </w:r>
      <w:r w:rsidR="008E08D5">
        <w:rPr>
          <w:color w:val="000000" w:themeColor="text1"/>
        </w:rPr>
        <w:t xml:space="preserve">is undergoing </w:t>
      </w:r>
      <w:r w:rsidR="008E08D5" w:rsidRPr="008E08D5">
        <w:rPr>
          <w:color w:val="000000" w:themeColor="text1"/>
        </w:rPr>
        <w:t>repairs and does not include info</w:t>
      </w:r>
      <w:r w:rsidR="008E08D5">
        <w:rPr>
          <w:color w:val="000000" w:themeColor="text1"/>
        </w:rPr>
        <w:t>rmation</w:t>
      </w:r>
      <w:r w:rsidR="008E08D5" w:rsidRPr="008E08D5">
        <w:rPr>
          <w:color w:val="000000" w:themeColor="text1"/>
        </w:rPr>
        <w:t xml:space="preserve"> that it will operate in </w:t>
      </w:r>
      <w:r w:rsidR="008E08D5">
        <w:rPr>
          <w:color w:val="000000" w:themeColor="text1"/>
        </w:rPr>
        <w:t>the Convention Area</w:t>
      </w:r>
      <w:r w:rsidR="008E08D5" w:rsidRPr="008E08D5">
        <w:rPr>
          <w:color w:val="000000" w:themeColor="text1"/>
        </w:rPr>
        <w:t>, the</w:t>
      </w:r>
      <w:r w:rsidR="008E08D5">
        <w:rPr>
          <w:color w:val="000000" w:themeColor="text1"/>
        </w:rPr>
        <w:t xml:space="preserve"> vessel will be</w:t>
      </w:r>
      <w:r w:rsidR="008E08D5" w:rsidRPr="008E08D5">
        <w:rPr>
          <w:color w:val="000000" w:themeColor="text1"/>
        </w:rPr>
        <w:t xml:space="preserve"> paint</w:t>
      </w:r>
      <w:r w:rsidR="008E08D5">
        <w:rPr>
          <w:color w:val="000000" w:themeColor="text1"/>
        </w:rPr>
        <w:t>ed</w:t>
      </w:r>
      <w:r w:rsidR="008E08D5" w:rsidRPr="008E08D5">
        <w:rPr>
          <w:color w:val="000000" w:themeColor="text1"/>
        </w:rPr>
        <w:t xml:space="preserve"> in a different way</w:t>
      </w:r>
      <w:r w:rsidR="008E08D5">
        <w:rPr>
          <w:color w:val="000000" w:themeColor="text1"/>
        </w:rPr>
        <w:t xml:space="preserve"> that is compliant with domestic legislation but not NPFC regulations</w:t>
      </w:r>
      <w:r w:rsidR="008E08D5" w:rsidRPr="008E08D5">
        <w:rPr>
          <w:color w:val="000000" w:themeColor="text1"/>
        </w:rPr>
        <w:t xml:space="preserve">. </w:t>
      </w:r>
      <w:r w:rsidR="008E08D5">
        <w:rPr>
          <w:color w:val="000000" w:themeColor="text1"/>
        </w:rPr>
        <w:t xml:space="preserve">Russia also informed the TCC that it has </w:t>
      </w:r>
      <w:r w:rsidR="008E08D5" w:rsidRPr="008E08D5">
        <w:rPr>
          <w:color w:val="000000" w:themeColor="text1"/>
        </w:rPr>
        <w:t>issued instruction</w:t>
      </w:r>
      <w:r w:rsidR="008E08D5">
        <w:rPr>
          <w:color w:val="000000" w:themeColor="text1"/>
        </w:rPr>
        <w:t>s to the authorities that issue fishing permits</w:t>
      </w:r>
      <w:r w:rsidR="008E08D5" w:rsidRPr="008E08D5">
        <w:rPr>
          <w:color w:val="000000" w:themeColor="text1"/>
        </w:rPr>
        <w:t xml:space="preserve"> to check vessel</w:t>
      </w:r>
      <w:r w:rsidR="008E08D5">
        <w:rPr>
          <w:color w:val="000000" w:themeColor="text1"/>
        </w:rPr>
        <w:t>s’</w:t>
      </w:r>
      <w:r w:rsidR="008E08D5" w:rsidRPr="008E08D5">
        <w:rPr>
          <w:color w:val="000000" w:themeColor="text1"/>
        </w:rPr>
        <w:t xml:space="preserve"> markings before any fishing activity in </w:t>
      </w:r>
      <w:r w:rsidR="008E08D5">
        <w:rPr>
          <w:color w:val="000000" w:themeColor="text1"/>
        </w:rPr>
        <w:t>the Convention Area</w:t>
      </w:r>
      <w:r w:rsidR="008E08D5" w:rsidRPr="008E08D5">
        <w:rPr>
          <w:color w:val="000000" w:themeColor="text1"/>
        </w:rPr>
        <w:t>.</w:t>
      </w:r>
    </w:p>
    <w:p w14:paraId="64A54314" w14:textId="77777777" w:rsidR="009975C7" w:rsidRDefault="009975C7" w:rsidP="009975C7">
      <w:pPr>
        <w:pStyle w:val="Default"/>
        <w:ind w:left="510"/>
        <w:jc w:val="both"/>
        <w:rPr>
          <w:color w:val="000000" w:themeColor="text1"/>
        </w:rPr>
      </w:pPr>
    </w:p>
    <w:p w14:paraId="77172098" w14:textId="786AFD6A" w:rsidR="004C7DA3" w:rsidRDefault="004C7DA3" w:rsidP="004C7DA3">
      <w:pPr>
        <w:pStyle w:val="Default"/>
        <w:numPr>
          <w:ilvl w:val="0"/>
          <w:numId w:val="18"/>
        </w:numPr>
        <w:ind w:left="510" w:hanging="510"/>
        <w:jc w:val="both"/>
        <w:rPr>
          <w:color w:val="000000" w:themeColor="text1"/>
        </w:rPr>
      </w:pPr>
      <w:r>
        <w:rPr>
          <w:color w:val="000000" w:themeColor="text1"/>
        </w:rPr>
        <w:t xml:space="preserve">The TCC noted that </w:t>
      </w:r>
      <w:r w:rsidR="008E08D5">
        <w:rPr>
          <w:color w:val="000000" w:themeColor="text1"/>
        </w:rPr>
        <w:t xml:space="preserve">the vessel has corrected its vessel markings and that </w:t>
      </w:r>
      <w:r>
        <w:rPr>
          <w:color w:val="000000" w:themeColor="text1"/>
        </w:rPr>
        <w:t>Russia has taken effective measures by imposing sanctions of adequate severity on the vessel owner</w:t>
      </w:r>
      <w:r w:rsidR="008E08D5">
        <w:rPr>
          <w:color w:val="000000" w:themeColor="text1"/>
        </w:rPr>
        <w:t xml:space="preserve"> and issuing instructions to prevent recurrence of such issues.</w:t>
      </w:r>
      <w:r>
        <w:rPr>
          <w:color w:val="000000" w:themeColor="text1"/>
        </w:rPr>
        <w:t xml:space="preserve"> </w:t>
      </w:r>
      <w:r w:rsidR="008E08D5">
        <w:rPr>
          <w:color w:val="000000" w:themeColor="text1"/>
        </w:rPr>
        <w:t xml:space="preserve">The TCC agreed </w:t>
      </w:r>
      <w:r>
        <w:rPr>
          <w:color w:val="000000" w:themeColor="text1"/>
        </w:rPr>
        <w:t xml:space="preserve">not to include vessel No. </w:t>
      </w:r>
      <w:r w:rsidR="008E08D5">
        <w:rPr>
          <w:color w:val="000000" w:themeColor="text1"/>
        </w:rPr>
        <w:t>2</w:t>
      </w:r>
      <w:r>
        <w:rPr>
          <w:color w:val="000000" w:themeColor="text1"/>
        </w:rPr>
        <w:t xml:space="preserve"> on the Provisional IUU Vessel List.</w:t>
      </w:r>
    </w:p>
    <w:p w14:paraId="390FBBC2" w14:textId="77777777" w:rsidR="004C7DA3" w:rsidRDefault="004C7DA3" w:rsidP="004C7DA3">
      <w:pPr>
        <w:pStyle w:val="Default"/>
        <w:ind w:left="510"/>
        <w:jc w:val="both"/>
        <w:rPr>
          <w:color w:val="000000" w:themeColor="text1"/>
        </w:rPr>
      </w:pPr>
    </w:p>
    <w:p w14:paraId="1CD52FD8" w14:textId="39749BC4" w:rsidR="009975C7" w:rsidRDefault="009975C7" w:rsidP="009975C7">
      <w:pPr>
        <w:pStyle w:val="Default"/>
        <w:numPr>
          <w:ilvl w:val="0"/>
          <w:numId w:val="18"/>
        </w:numPr>
        <w:ind w:left="510" w:hanging="510"/>
        <w:jc w:val="both"/>
        <w:rPr>
          <w:color w:val="000000" w:themeColor="text1"/>
        </w:rPr>
      </w:pPr>
      <w:r>
        <w:rPr>
          <w:rFonts w:hint="eastAsia"/>
          <w:color w:val="000000" w:themeColor="text1"/>
        </w:rPr>
        <w:t xml:space="preserve">Canada presented information </w:t>
      </w:r>
      <w:r w:rsidRPr="009975C7">
        <w:rPr>
          <w:color w:val="000000" w:themeColor="text1"/>
        </w:rPr>
        <w:t xml:space="preserve">on vessel No. </w:t>
      </w:r>
      <w:r>
        <w:rPr>
          <w:color w:val="000000" w:themeColor="text1"/>
        </w:rPr>
        <w:t>3</w:t>
      </w:r>
      <w:r w:rsidRPr="009975C7">
        <w:rPr>
          <w:color w:val="000000" w:themeColor="text1"/>
        </w:rPr>
        <w:t xml:space="preserve">, </w:t>
      </w:r>
      <w:r w:rsidR="009F6E8C">
        <w:rPr>
          <w:color w:val="000000" w:themeColor="text1"/>
        </w:rPr>
        <w:t>a</w:t>
      </w:r>
      <w:r w:rsidR="009F6E8C" w:rsidRPr="009975C7">
        <w:rPr>
          <w:color w:val="000000" w:themeColor="text1"/>
        </w:rPr>
        <w:t xml:space="preserve"> </w:t>
      </w:r>
      <w:r>
        <w:rPr>
          <w:color w:val="000000" w:themeColor="text1"/>
        </w:rPr>
        <w:t xml:space="preserve">Russian </w:t>
      </w:r>
      <w:r w:rsidRPr="009975C7">
        <w:rPr>
          <w:color w:val="000000" w:themeColor="text1"/>
        </w:rPr>
        <w:t>vessel it nominated</w:t>
      </w:r>
      <w:r>
        <w:rPr>
          <w:color w:val="000000" w:themeColor="text1"/>
        </w:rPr>
        <w:t>.</w:t>
      </w:r>
      <w:r w:rsidR="0087440F">
        <w:rPr>
          <w:color w:val="000000" w:themeColor="text1"/>
        </w:rPr>
        <w:t xml:space="preserve"> </w:t>
      </w:r>
      <w:r w:rsidR="009851D2">
        <w:rPr>
          <w:color w:val="000000" w:themeColor="text1"/>
        </w:rPr>
        <w:t xml:space="preserve">A </w:t>
      </w:r>
      <w:r w:rsidR="009851D2" w:rsidRPr="009851D2">
        <w:rPr>
          <w:color w:val="000000" w:themeColor="text1"/>
        </w:rPr>
        <w:t xml:space="preserve">HSBI </w:t>
      </w:r>
      <w:r w:rsidR="009851D2">
        <w:rPr>
          <w:color w:val="000000" w:themeColor="text1"/>
        </w:rPr>
        <w:t xml:space="preserve">event </w:t>
      </w:r>
      <w:r w:rsidR="009851D2" w:rsidRPr="009851D2">
        <w:rPr>
          <w:color w:val="000000" w:themeColor="text1"/>
        </w:rPr>
        <w:t>found several violations.</w:t>
      </w:r>
      <w:r w:rsidR="009851D2">
        <w:rPr>
          <w:color w:val="000000" w:themeColor="text1"/>
        </w:rPr>
        <w:t xml:space="preserve"> These included c</w:t>
      </w:r>
      <w:r w:rsidR="009851D2" w:rsidRPr="009851D2">
        <w:rPr>
          <w:color w:val="000000" w:themeColor="text1"/>
        </w:rPr>
        <w:t>atch of salmon on board</w:t>
      </w:r>
      <w:r w:rsidR="009851D2">
        <w:rPr>
          <w:color w:val="000000" w:themeColor="text1"/>
        </w:rPr>
        <w:t>,</w:t>
      </w:r>
      <w:r w:rsidR="009851D2" w:rsidRPr="009851D2">
        <w:rPr>
          <w:color w:val="000000" w:themeColor="text1"/>
        </w:rPr>
        <w:t xml:space="preserve"> </w:t>
      </w:r>
      <w:r w:rsidR="009851D2">
        <w:rPr>
          <w:color w:val="000000" w:themeColor="text1"/>
        </w:rPr>
        <w:t xml:space="preserve">shark </w:t>
      </w:r>
      <w:r w:rsidR="009851D2" w:rsidRPr="009851D2">
        <w:rPr>
          <w:color w:val="000000" w:themeColor="text1"/>
        </w:rPr>
        <w:t xml:space="preserve">bycatch </w:t>
      </w:r>
      <w:r w:rsidR="009851D2">
        <w:rPr>
          <w:color w:val="000000" w:themeColor="text1"/>
        </w:rPr>
        <w:t xml:space="preserve">that was </w:t>
      </w:r>
      <w:r w:rsidR="009851D2" w:rsidRPr="009851D2">
        <w:rPr>
          <w:color w:val="000000" w:themeColor="text1"/>
        </w:rPr>
        <w:t>not recorded</w:t>
      </w:r>
      <w:r w:rsidR="009851D2">
        <w:rPr>
          <w:color w:val="000000" w:themeColor="text1"/>
        </w:rPr>
        <w:t>, a</w:t>
      </w:r>
      <w:r w:rsidR="009851D2" w:rsidRPr="009851D2">
        <w:rPr>
          <w:color w:val="000000" w:themeColor="text1"/>
        </w:rPr>
        <w:t xml:space="preserve"> VMS </w:t>
      </w:r>
      <w:r w:rsidR="009851D2">
        <w:rPr>
          <w:color w:val="000000" w:themeColor="text1"/>
        </w:rPr>
        <w:t xml:space="preserve">transmitter that </w:t>
      </w:r>
      <w:r w:rsidR="009851D2" w:rsidRPr="009851D2">
        <w:rPr>
          <w:color w:val="000000" w:themeColor="text1"/>
        </w:rPr>
        <w:t>was not tamper-proof</w:t>
      </w:r>
      <w:r w:rsidR="009851D2">
        <w:rPr>
          <w:color w:val="000000" w:themeColor="text1"/>
        </w:rPr>
        <w:t>, and s</w:t>
      </w:r>
      <w:r w:rsidR="009851D2" w:rsidRPr="009851D2">
        <w:rPr>
          <w:color w:val="000000" w:themeColor="text1"/>
        </w:rPr>
        <w:t xml:space="preserve">ignificant quantities of NPFC products </w:t>
      </w:r>
      <w:r w:rsidR="009851D2">
        <w:rPr>
          <w:color w:val="000000" w:themeColor="text1"/>
        </w:rPr>
        <w:t xml:space="preserve">that </w:t>
      </w:r>
      <w:r w:rsidR="009851D2" w:rsidRPr="009851D2">
        <w:rPr>
          <w:color w:val="000000" w:themeColor="text1"/>
        </w:rPr>
        <w:t xml:space="preserve">could not be inspected </w:t>
      </w:r>
      <w:r w:rsidR="009851D2">
        <w:rPr>
          <w:color w:val="000000" w:themeColor="text1"/>
        </w:rPr>
        <w:t xml:space="preserve">or identified by species </w:t>
      </w:r>
      <w:r w:rsidR="009851D2" w:rsidRPr="009851D2">
        <w:rPr>
          <w:color w:val="000000" w:themeColor="text1"/>
        </w:rPr>
        <w:t xml:space="preserve">because </w:t>
      </w:r>
      <w:r w:rsidR="009851D2">
        <w:rPr>
          <w:color w:val="000000" w:themeColor="text1"/>
        </w:rPr>
        <w:t xml:space="preserve">they had been </w:t>
      </w:r>
      <w:r w:rsidR="009851D2" w:rsidRPr="009851D2">
        <w:rPr>
          <w:color w:val="000000" w:themeColor="text1"/>
        </w:rPr>
        <w:t xml:space="preserve">rendered down into oil and fish meal. </w:t>
      </w:r>
      <w:r w:rsidR="009851D2">
        <w:rPr>
          <w:color w:val="000000" w:themeColor="text1"/>
        </w:rPr>
        <w:t>A r</w:t>
      </w:r>
      <w:r w:rsidR="009851D2" w:rsidRPr="009851D2">
        <w:rPr>
          <w:color w:val="000000" w:themeColor="text1"/>
        </w:rPr>
        <w:t xml:space="preserve">eview of catch records showed no bycatch was recorded and </w:t>
      </w:r>
      <w:r w:rsidR="009851D2">
        <w:rPr>
          <w:color w:val="000000" w:themeColor="text1"/>
        </w:rPr>
        <w:t xml:space="preserve">the </w:t>
      </w:r>
      <w:r w:rsidR="009851D2" w:rsidRPr="009851D2">
        <w:rPr>
          <w:color w:val="000000" w:themeColor="text1"/>
        </w:rPr>
        <w:t xml:space="preserve">weight of products was not </w:t>
      </w:r>
      <w:r w:rsidR="009851D2">
        <w:rPr>
          <w:color w:val="000000" w:themeColor="text1"/>
        </w:rPr>
        <w:t xml:space="preserve">that of the </w:t>
      </w:r>
      <w:r w:rsidR="009851D2" w:rsidRPr="009851D2">
        <w:rPr>
          <w:color w:val="000000" w:themeColor="text1"/>
        </w:rPr>
        <w:t xml:space="preserve">whole catch but </w:t>
      </w:r>
      <w:r w:rsidR="009851D2">
        <w:rPr>
          <w:color w:val="000000" w:themeColor="text1"/>
        </w:rPr>
        <w:t xml:space="preserve">the </w:t>
      </w:r>
      <w:r w:rsidR="009851D2" w:rsidRPr="009851D2">
        <w:rPr>
          <w:color w:val="000000" w:themeColor="text1"/>
        </w:rPr>
        <w:t xml:space="preserve">reduced liquefied weight. </w:t>
      </w:r>
      <w:r w:rsidR="009851D2">
        <w:rPr>
          <w:color w:val="000000" w:themeColor="text1"/>
        </w:rPr>
        <w:t>Canada was c</w:t>
      </w:r>
      <w:r w:rsidR="009851D2" w:rsidRPr="009851D2">
        <w:rPr>
          <w:color w:val="000000" w:themeColor="text1"/>
        </w:rPr>
        <w:t xml:space="preserve">oncerned that bycatch </w:t>
      </w:r>
      <w:r w:rsidR="009851D2">
        <w:rPr>
          <w:color w:val="000000" w:themeColor="text1"/>
        </w:rPr>
        <w:t xml:space="preserve">was </w:t>
      </w:r>
      <w:r w:rsidR="009851D2" w:rsidRPr="009851D2">
        <w:rPr>
          <w:color w:val="000000" w:themeColor="text1"/>
        </w:rPr>
        <w:t xml:space="preserve">not </w:t>
      </w:r>
      <w:r w:rsidR="009851D2">
        <w:rPr>
          <w:color w:val="000000" w:themeColor="text1"/>
        </w:rPr>
        <w:t xml:space="preserve">being </w:t>
      </w:r>
      <w:r w:rsidR="009851D2" w:rsidRPr="009851D2">
        <w:rPr>
          <w:color w:val="000000" w:themeColor="text1"/>
        </w:rPr>
        <w:t xml:space="preserve">correctly recorded and </w:t>
      </w:r>
      <w:r w:rsidR="00472A60">
        <w:rPr>
          <w:rFonts w:hint="eastAsia"/>
          <w:color w:val="000000" w:themeColor="text1"/>
        </w:rPr>
        <w:t xml:space="preserve">that catch documentation does not </w:t>
      </w:r>
      <w:r w:rsidR="00472A60">
        <w:rPr>
          <w:color w:val="000000" w:themeColor="text1"/>
        </w:rPr>
        <w:t>accurately</w:t>
      </w:r>
      <w:r w:rsidR="00472A60">
        <w:rPr>
          <w:rFonts w:hint="eastAsia"/>
          <w:color w:val="000000" w:themeColor="text1"/>
        </w:rPr>
        <w:t xml:space="preserve"> reflect the catch weight of </w:t>
      </w:r>
      <w:r w:rsidR="00472A60">
        <w:rPr>
          <w:color w:val="000000" w:themeColor="text1"/>
        </w:rPr>
        <w:t>NPFC</w:t>
      </w:r>
      <w:r w:rsidR="00472A60">
        <w:rPr>
          <w:rFonts w:hint="eastAsia"/>
          <w:color w:val="000000" w:themeColor="text1"/>
        </w:rPr>
        <w:t xml:space="preserve"> resources that are extracted from the C</w:t>
      </w:r>
      <w:r w:rsidR="00472A60">
        <w:rPr>
          <w:color w:val="000000" w:themeColor="text1"/>
        </w:rPr>
        <w:t>o</w:t>
      </w:r>
      <w:r w:rsidR="00472A60">
        <w:rPr>
          <w:rFonts w:hint="eastAsia"/>
          <w:color w:val="000000" w:themeColor="text1"/>
        </w:rPr>
        <w:t>nvention Area</w:t>
      </w:r>
      <w:r w:rsidR="009851D2">
        <w:rPr>
          <w:color w:val="000000" w:themeColor="text1"/>
        </w:rPr>
        <w:t>.</w:t>
      </w:r>
      <w:r w:rsidR="00472A60">
        <w:rPr>
          <w:rFonts w:hint="eastAsia"/>
          <w:color w:val="000000" w:themeColor="text1"/>
        </w:rPr>
        <w:t xml:space="preserve"> </w:t>
      </w:r>
      <w:r w:rsidR="00472A60">
        <w:rPr>
          <w:color w:val="000000" w:themeColor="text1"/>
        </w:rPr>
        <w:t>Canada</w:t>
      </w:r>
      <w:r w:rsidR="00472A60">
        <w:rPr>
          <w:rFonts w:hint="eastAsia"/>
          <w:color w:val="000000" w:themeColor="text1"/>
        </w:rPr>
        <w:t xml:space="preserve"> noted that the flag State did not respond to </w:t>
      </w:r>
      <w:r w:rsidR="00472A60">
        <w:rPr>
          <w:color w:val="000000" w:themeColor="text1"/>
        </w:rPr>
        <w:t>Can</w:t>
      </w:r>
      <w:r w:rsidR="00472A60">
        <w:rPr>
          <w:rFonts w:hint="eastAsia"/>
          <w:color w:val="000000" w:themeColor="text1"/>
        </w:rPr>
        <w:t>a</w:t>
      </w:r>
      <w:r w:rsidR="00472A60">
        <w:rPr>
          <w:color w:val="000000" w:themeColor="text1"/>
        </w:rPr>
        <w:t>da’s</w:t>
      </w:r>
      <w:r w:rsidR="00472A60">
        <w:rPr>
          <w:rFonts w:hint="eastAsia"/>
          <w:color w:val="000000" w:themeColor="text1"/>
        </w:rPr>
        <w:t xml:space="preserve"> initial report but did </w:t>
      </w:r>
      <w:r w:rsidR="00472A60">
        <w:rPr>
          <w:color w:val="000000" w:themeColor="text1"/>
        </w:rPr>
        <w:t>submit</w:t>
      </w:r>
      <w:r w:rsidR="00472A60">
        <w:rPr>
          <w:rFonts w:hint="eastAsia"/>
          <w:color w:val="000000" w:themeColor="text1"/>
        </w:rPr>
        <w:t xml:space="preserve"> a response to some of Canada</w:t>
      </w:r>
      <w:r w:rsidR="0008636E">
        <w:rPr>
          <w:color w:val="000000" w:themeColor="text1"/>
        </w:rPr>
        <w:t>’</w:t>
      </w:r>
      <w:r w:rsidR="00472A60">
        <w:rPr>
          <w:rFonts w:hint="eastAsia"/>
          <w:color w:val="000000" w:themeColor="text1"/>
        </w:rPr>
        <w:t xml:space="preserve">s concerns once the vessel was added to the </w:t>
      </w:r>
      <w:r w:rsidR="00472A60">
        <w:rPr>
          <w:color w:val="000000" w:themeColor="text1"/>
        </w:rPr>
        <w:t>draft</w:t>
      </w:r>
      <w:r w:rsidR="00472A60">
        <w:rPr>
          <w:rFonts w:hint="eastAsia"/>
          <w:color w:val="000000" w:themeColor="text1"/>
        </w:rPr>
        <w:t xml:space="preserve"> IUU vessel list</w:t>
      </w:r>
      <w:r w:rsidR="0008636E">
        <w:rPr>
          <w:rFonts w:hint="eastAsia"/>
          <w:color w:val="000000" w:themeColor="text1"/>
        </w:rPr>
        <w:t>.</w:t>
      </w:r>
    </w:p>
    <w:p w14:paraId="39994025" w14:textId="77777777" w:rsidR="009975C7" w:rsidRDefault="009975C7" w:rsidP="009975C7">
      <w:pPr>
        <w:pStyle w:val="Default"/>
        <w:ind w:left="510"/>
        <w:jc w:val="both"/>
        <w:rPr>
          <w:color w:val="000000" w:themeColor="text1"/>
        </w:rPr>
      </w:pPr>
    </w:p>
    <w:p w14:paraId="17542460" w14:textId="154867CF" w:rsidR="002F691A" w:rsidRDefault="002F691A" w:rsidP="009975C7">
      <w:pPr>
        <w:pStyle w:val="Default"/>
        <w:numPr>
          <w:ilvl w:val="0"/>
          <w:numId w:val="18"/>
        </w:numPr>
        <w:ind w:left="510" w:hanging="510"/>
        <w:jc w:val="both"/>
        <w:rPr>
          <w:color w:val="000000" w:themeColor="text1"/>
        </w:rPr>
      </w:pPr>
      <w:r w:rsidRPr="002F691A">
        <w:rPr>
          <w:color w:val="000000" w:themeColor="text1"/>
        </w:rPr>
        <w:t xml:space="preserve">Russia explained that it has thoroughly investigated all the alleged violations presented by </w:t>
      </w:r>
      <w:r w:rsidRPr="002F691A">
        <w:rPr>
          <w:color w:val="000000" w:themeColor="text1"/>
        </w:rPr>
        <w:lastRenderedPageBreak/>
        <w:t xml:space="preserve">Canada. Regarding the Canadian inspectors’ indication that bycatch records were absent from the logbooks, Russia explained that it has recently introduced e-logbooks and it is continually revising and enhancing these e-logbooks through the issuance of new versions. At the time the vessel was inspected in June 2025, it had been at sea since December 2024 and had therefore not been set up with a sufficiently enhanced e-logbook. Consequently, the vessel master could not provide e-logbook records of catch and bycatch. Nevertheless, all information on the catch was reported in daily paper logbooks, which are collected and analyzed by Russia’s fisheries monitoring center. The translation of those logbooks has been provided to Canada and NPFC. The vessel has now also been set up with an e-logbook system that enables proper reporting of bycatch. Based on its investigation, which included close scrutiny of the vessel master, Russia believed that his failure to convey all the bycatch information to the Canadian inspectors was due to his lack of experience undergoing such an HSBI in the Convention Area. Following this incident, a meeting with the heads of the fishing companies operating in the Convention Area was held. Methodical regulations were also circulated to vessels about the correct recording of bycatch. </w:t>
      </w:r>
    </w:p>
    <w:p w14:paraId="12042B41" w14:textId="77777777" w:rsidR="002F691A" w:rsidRDefault="002F691A" w:rsidP="008757D8">
      <w:pPr>
        <w:pStyle w:val="ListParagraph"/>
        <w:ind w:left="960"/>
        <w:rPr>
          <w:color w:val="000000" w:themeColor="text1"/>
        </w:rPr>
      </w:pPr>
    </w:p>
    <w:p w14:paraId="1E739A5A" w14:textId="2DDE7748" w:rsidR="002F691A" w:rsidRDefault="00757D57" w:rsidP="002F691A">
      <w:pPr>
        <w:pStyle w:val="Default"/>
        <w:numPr>
          <w:ilvl w:val="0"/>
          <w:numId w:val="18"/>
        </w:numPr>
        <w:ind w:left="510" w:hanging="510"/>
        <w:jc w:val="both"/>
        <w:rPr>
          <w:color w:val="000000" w:themeColor="text1"/>
        </w:rPr>
      </w:pPr>
      <w:r w:rsidRPr="00757D57">
        <w:rPr>
          <w:color w:val="000000" w:themeColor="text1"/>
        </w:rPr>
        <w:t xml:space="preserve">Regarding the alleged violation related to the VMS mobile transmitting unit (MTU), Russia explained that the switching off of MTUs is strictly prohibited and punishable under domestic law. It is considered one of the most serious fisheries violations and can result in the liquidation of the vessel owner’s business. Russia investigated the alleged violation thoroughly </w:t>
      </w:r>
      <w:r w:rsidR="00FD570B">
        <w:rPr>
          <w:rFonts w:hint="eastAsia"/>
          <w:color w:val="000000" w:themeColor="text1"/>
        </w:rPr>
        <w:t>a</w:t>
      </w:r>
      <w:r w:rsidR="00861898">
        <w:rPr>
          <w:rFonts w:hint="eastAsia"/>
          <w:color w:val="000000" w:themeColor="text1"/>
        </w:rPr>
        <w:t>n</w:t>
      </w:r>
      <w:r w:rsidR="00FD570B">
        <w:rPr>
          <w:rFonts w:hint="eastAsia"/>
          <w:color w:val="000000" w:themeColor="text1"/>
        </w:rPr>
        <w:t xml:space="preserve">d </w:t>
      </w:r>
      <w:r w:rsidRPr="00757D57">
        <w:rPr>
          <w:color w:val="000000" w:themeColor="text1"/>
        </w:rPr>
        <w:t>concluded that the MTU was fully compliant with the standards under Russia</w:t>
      </w:r>
      <w:r w:rsidR="00FD570B">
        <w:rPr>
          <w:rFonts w:hint="eastAsia"/>
          <w:color w:val="000000" w:themeColor="text1"/>
        </w:rPr>
        <w:t>n</w:t>
      </w:r>
      <w:r w:rsidRPr="00757D57">
        <w:rPr>
          <w:color w:val="000000" w:themeColor="text1"/>
        </w:rPr>
        <w:t xml:space="preserve"> </w:t>
      </w:r>
      <w:r w:rsidR="00DB5829">
        <w:rPr>
          <w:rFonts w:hint="eastAsia"/>
          <w:color w:val="000000" w:themeColor="text1"/>
        </w:rPr>
        <w:t>legislation</w:t>
      </w:r>
      <w:r w:rsidRPr="00757D57">
        <w:rPr>
          <w:color w:val="000000" w:themeColor="text1"/>
        </w:rPr>
        <w:t>. The investigation showed that all seals were intact and found no evidence that the MTU had been tampered with</w:t>
      </w:r>
      <w:r w:rsidR="00861898">
        <w:rPr>
          <w:rFonts w:hint="eastAsia"/>
          <w:color w:val="000000" w:themeColor="text1"/>
        </w:rPr>
        <w:t>.</w:t>
      </w:r>
      <w:r w:rsidRPr="00757D57">
        <w:rPr>
          <w:color w:val="000000" w:themeColor="text1"/>
        </w:rPr>
        <w:t xml:space="preserve"> The transmission of data was also uninterrupted. VMS data transmissions are constantly monitored and if there are any interruptions of data transmission, notification is immediately made to the monitoring </w:t>
      </w:r>
      <w:proofErr w:type="gramStart"/>
      <w:r w:rsidRPr="00757D57">
        <w:rPr>
          <w:color w:val="000000" w:themeColor="text1"/>
        </w:rPr>
        <w:t>authorities</w:t>
      </w:r>
      <w:proofErr w:type="gramEnd"/>
      <w:r w:rsidRPr="00757D57">
        <w:rPr>
          <w:color w:val="000000" w:themeColor="text1"/>
        </w:rPr>
        <w:t xml:space="preserve"> and this information is further transmitted to the Russian fishing ministry and coast guard authorities. Russia also pointed out that CMM 2024-12 does not contain detailed criteria for determining whether an MTU is tamper-proof. </w:t>
      </w:r>
    </w:p>
    <w:p w14:paraId="53F53F9E" w14:textId="77777777" w:rsidR="002F691A" w:rsidRDefault="002F691A" w:rsidP="002F691A">
      <w:pPr>
        <w:pStyle w:val="ListParagraph"/>
        <w:ind w:left="960"/>
        <w:rPr>
          <w:color w:val="000000" w:themeColor="text1"/>
        </w:rPr>
      </w:pPr>
    </w:p>
    <w:p w14:paraId="75105A1D" w14:textId="49889168" w:rsidR="00757D57" w:rsidRDefault="00DA6BB2" w:rsidP="00757D57">
      <w:pPr>
        <w:pStyle w:val="Default"/>
        <w:numPr>
          <w:ilvl w:val="0"/>
          <w:numId w:val="18"/>
        </w:numPr>
        <w:ind w:left="510" w:hanging="510"/>
        <w:jc w:val="both"/>
        <w:rPr>
          <w:color w:val="000000" w:themeColor="text1"/>
        </w:rPr>
      </w:pPr>
      <w:r w:rsidRPr="00DA6BB2">
        <w:rPr>
          <w:color w:val="000000" w:themeColor="text1"/>
        </w:rPr>
        <w:t xml:space="preserve">Regarding the presence of salmon on board the vessel, Russia explained that based on its investigation, it found that some of these were salmon that the vessel crew had previously purchased at port for crew consumption. However, Russia also found that some pink salmon were caught in the Russian EEZ, these fell out of the net onboard, and some were taken by a crew member for personal use, in violation of the vessel rules and Russian legislation. The master of vessel, at </w:t>
      </w:r>
      <w:r w:rsidR="00FD570B">
        <w:rPr>
          <w:rFonts w:hint="eastAsia"/>
          <w:color w:val="000000" w:themeColor="text1"/>
        </w:rPr>
        <w:t xml:space="preserve">the </w:t>
      </w:r>
      <w:r w:rsidRPr="00DA6BB2">
        <w:rPr>
          <w:color w:val="000000" w:themeColor="text1"/>
        </w:rPr>
        <w:t>time of investigation, was unaware that that had occurred and naturally assumed these salmon were part of the supply purchased for crew consumption at port. The vessel owner was fined the maximum amount allowable under Russia</w:t>
      </w:r>
      <w:r w:rsidR="00FD570B">
        <w:rPr>
          <w:rFonts w:hint="eastAsia"/>
          <w:color w:val="000000" w:themeColor="text1"/>
        </w:rPr>
        <w:t>n</w:t>
      </w:r>
      <w:r w:rsidRPr="00DA6BB2">
        <w:rPr>
          <w:color w:val="000000" w:themeColor="text1"/>
        </w:rPr>
        <w:t xml:space="preserve"> legislation for this kind of violation. Further disciplinary measures were imposed on the vessel owner and the crew. Specifically, they have been required to culture salmon juveniles with a scientific facility for </w:t>
      </w:r>
      <w:r w:rsidRPr="00DA6BB2">
        <w:rPr>
          <w:color w:val="000000" w:themeColor="text1"/>
        </w:rPr>
        <w:lastRenderedPageBreak/>
        <w:t xml:space="preserve">release into the wild. </w:t>
      </w:r>
    </w:p>
    <w:p w14:paraId="0F5DEE0B" w14:textId="77777777" w:rsidR="00757D57" w:rsidRDefault="00757D57" w:rsidP="00757D57">
      <w:pPr>
        <w:pStyle w:val="ListParagraph"/>
        <w:ind w:left="960"/>
        <w:rPr>
          <w:color w:val="000000" w:themeColor="text1"/>
        </w:rPr>
      </w:pPr>
    </w:p>
    <w:p w14:paraId="0514728A" w14:textId="00044240" w:rsidR="00757D57" w:rsidRDefault="00F674D7" w:rsidP="00757D57">
      <w:pPr>
        <w:pStyle w:val="Default"/>
        <w:numPr>
          <w:ilvl w:val="0"/>
          <w:numId w:val="18"/>
        </w:numPr>
        <w:ind w:left="510" w:hanging="510"/>
        <w:jc w:val="both"/>
        <w:rPr>
          <w:color w:val="000000" w:themeColor="text1"/>
        </w:rPr>
      </w:pPr>
      <w:r>
        <w:rPr>
          <w:rFonts w:hint="eastAsia"/>
        </w:rPr>
        <w:t xml:space="preserve">Regarding the onboard </w:t>
      </w:r>
      <w:r w:rsidRPr="00492EA1">
        <w:t xml:space="preserve">processing of fish oil and fish meal, </w:t>
      </w:r>
      <w:r>
        <w:rPr>
          <w:rFonts w:hint="eastAsia"/>
        </w:rPr>
        <w:t xml:space="preserve">Russia clarified that </w:t>
      </w:r>
      <w:r w:rsidRPr="00492EA1">
        <w:t xml:space="preserve">the vessel specializes in production </w:t>
      </w:r>
      <w:r>
        <w:rPr>
          <w:rFonts w:hint="eastAsia"/>
        </w:rPr>
        <w:t xml:space="preserve">of such products </w:t>
      </w:r>
      <w:r w:rsidRPr="00492EA1">
        <w:t xml:space="preserve">from sardine. </w:t>
      </w:r>
      <w:r>
        <w:rPr>
          <w:rFonts w:hint="eastAsia"/>
        </w:rPr>
        <w:t>Russia explained t</w:t>
      </w:r>
      <w:r w:rsidRPr="00492EA1">
        <w:t xml:space="preserve">here </w:t>
      </w:r>
      <w:r>
        <w:rPr>
          <w:rFonts w:hint="eastAsia"/>
        </w:rPr>
        <w:t xml:space="preserve">are </w:t>
      </w:r>
      <w:r w:rsidRPr="00492EA1">
        <w:t xml:space="preserve">rigorous </w:t>
      </w:r>
      <w:r>
        <w:rPr>
          <w:rFonts w:hint="eastAsia"/>
        </w:rPr>
        <w:t xml:space="preserve">domestic </w:t>
      </w:r>
      <w:r w:rsidRPr="00492EA1">
        <w:t xml:space="preserve">restrictions on </w:t>
      </w:r>
      <w:r>
        <w:rPr>
          <w:rFonts w:hint="eastAsia"/>
        </w:rPr>
        <w:t xml:space="preserve">the </w:t>
      </w:r>
      <w:r w:rsidRPr="00492EA1">
        <w:t xml:space="preserve">content of </w:t>
      </w:r>
      <w:r>
        <w:rPr>
          <w:rFonts w:hint="eastAsia"/>
        </w:rPr>
        <w:t xml:space="preserve">fish </w:t>
      </w:r>
      <w:r w:rsidRPr="00492EA1">
        <w:t>oil</w:t>
      </w:r>
      <w:r>
        <w:rPr>
          <w:rFonts w:hint="eastAsia"/>
        </w:rPr>
        <w:t xml:space="preserve"> and</w:t>
      </w:r>
      <w:r w:rsidRPr="00492EA1">
        <w:t xml:space="preserve"> </w:t>
      </w:r>
      <w:r>
        <w:rPr>
          <w:rFonts w:hint="eastAsia"/>
        </w:rPr>
        <w:t xml:space="preserve">that it could </w:t>
      </w:r>
      <w:r w:rsidR="00F90B54">
        <w:rPr>
          <w:rFonts w:hint="eastAsia"/>
        </w:rPr>
        <w:t xml:space="preserve">not </w:t>
      </w:r>
      <w:r w:rsidRPr="00492EA1">
        <w:t>reasonabl</w:t>
      </w:r>
      <w:r>
        <w:rPr>
          <w:rFonts w:hint="eastAsia"/>
        </w:rPr>
        <w:t>y be assumed that</w:t>
      </w:r>
      <w:r w:rsidRPr="00492EA1">
        <w:t xml:space="preserve"> other species </w:t>
      </w:r>
      <w:r>
        <w:rPr>
          <w:rFonts w:hint="eastAsia"/>
        </w:rPr>
        <w:t xml:space="preserve">had been added </w:t>
      </w:r>
      <w:r w:rsidRPr="00492EA1">
        <w:t xml:space="preserve">to the mix. As </w:t>
      </w:r>
      <w:r>
        <w:rPr>
          <w:rFonts w:hint="eastAsia"/>
        </w:rPr>
        <w:t xml:space="preserve">for </w:t>
      </w:r>
      <w:r w:rsidRPr="00492EA1">
        <w:t xml:space="preserve">the fish meal, </w:t>
      </w:r>
      <w:r>
        <w:rPr>
          <w:rFonts w:hint="eastAsia"/>
        </w:rPr>
        <w:t xml:space="preserve">if there were </w:t>
      </w:r>
      <w:r w:rsidRPr="00492EA1">
        <w:t xml:space="preserve">any suspicion that other species </w:t>
      </w:r>
      <w:r>
        <w:rPr>
          <w:rFonts w:hint="eastAsia"/>
        </w:rPr>
        <w:t xml:space="preserve">had been </w:t>
      </w:r>
      <w:r w:rsidRPr="00492EA1">
        <w:t xml:space="preserve">mixed in, </w:t>
      </w:r>
      <w:r>
        <w:rPr>
          <w:rFonts w:hint="eastAsia"/>
        </w:rPr>
        <w:t xml:space="preserve">Russia would conduct a </w:t>
      </w:r>
      <w:r w:rsidRPr="00492EA1">
        <w:t>rigorous investigation, including genetic research</w:t>
      </w:r>
      <w:r>
        <w:rPr>
          <w:rFonts w:hint="eastAsia"/>
        </w:rPr>
        <w:t xml:space="preserve">, but this was not considered necessary in this case as </w:t>
      </w:r>
      <w:r w:rsidRPr="00492EA1">
        <w:t xml:space="preserve">there was no evidence of </w:t>
      </w:r>
      <w:r>
        <w:rPr>
          <w:rFonts w:hint="eastAsia"/>
        </w:rPr>
        <w:t xml:space="preserve">the </w:t>
      </w:r>
      <w:r w:rsidRPr="00492EA1">
        <w:t>mix</w:t>
      </w:r>
      <w:r>
        <w:rPr>
          <w:rFonts w:hint="eastAsia"/>
        </w:rPr>
        <w:t>ing of</w:t>
      </w:r>
      <w:r w:rsidRPr="00492EA1">
        <w:t xml:space="preserve"> species in production. </w:t>
      </w:r>
    </w:p>
    <w:p w14:paraId="7C7AC862" w14:textId="77777777" w:rsidR="00757D57" w:rsidRDefault="00757D57" w:rsidP="00757D57">
      <w:pPr>
        <w:pStyle w:val="ListParagraph"/>
        <w:ind w:left="960"/>
        <w:rPr>
          <w:color w:val="000000" w:themeColor="text1"/>
        </w:rPr>
      </w:pPr>
    </w:p>
    <w:p w14:paraId="5726F1CD" w14:textId="05FE5257" w:rsidR="002F691A" w:rsidRDefault="00757D57" w:rsidP="002F691A">
      <w:pPr>
        <w:pStyle w:val="Default"/>
        <w:numPr>
          <w:ilvl w:val="0"/>
          <w:numId w:val="18"/>
        </w:numPr>
        <w:ind w:left="510" w:hanging="510"/>
        <w:jc w:val="both"/>
        <w:rPr>
          <w:color w:val="000000" w:themeColor="text1"/>
        </w:rPr>
      </w:pPr>
      <w:r>
        <w:rPr>
          <w:rFonts w:hint="eastAsia"/>
          <w:color w:val="000000" w:themeColor="text1"/>
        </w:rPr>
        <w:t xml:space="preserve">Based on the above explanations, </w:t>
      </w:r>
      <w:r w:rsidRPr="00757D57">
        <w:rPr>
          <w:color w:val="000000" w:themeColor="text1"/>
        </w:rPr>
        <w:t xml:space="preserve">Russia </w:t>
      </w:r>
      <w:r>
        <w:rPr>
          <w:rFonts w:hint="eastAsia"/>
          <w:color w:val="000000" w:themeColor="text1"/>
        </w:rPr>
        <w:t>believed that it</w:t>
      </w:r>
      <w:r w:rsidRPr="00757D57">
        <w:rPr>
          <w:color w:val="000000" w:themeColor="text1"/>
        </w:rPr>
        <w:t xml:space="preserve"> ha</w:t>
      </w:r>
      <w:r>
        <w:rPr>
          <w:rFonts w:hint="eastAsia"/>
          <w:color w:val="000000" w:themeColor="text1"/>
        </w:rPr>
        <w:t>d</w:t>
      </w:r>
      <w:r w:rsidRPr="00757D57">
        <w:rPr>
          <w:color w:val="000000" w:themeColor="text1"/>
        </w:rPr>
        <w:t xml:space="preserve"> implemented all necessary measures</w:t>
      </w:r>
      <w:r>
        <w:rPr>
          <w:rFonts w:hint="eastAsia"/>
          <w:color w:val="000000" w:themeColor="text1"/>
        </w:rPr>
        <w:t xml:space="preserve">, </w:t>
      </w:r>
      <w:r w:rsidRPr="00757D57">
        <w:rPr>
          <w:color w:val="000000" w:themeColor="text1"/>
        </w:rPr>
        <w:t xml:space="preserve">as </w:t>
      </w:r>
      <w:r>
        <w:rPr>
          <w:rFonts w:hint="eastAsia"/>
          <w:color w:val="000000" w:themeColor="text1"/>
        </w:rPr>
        <w:t xml:space="preserve">a </w:t>
      </w:r>
      <w:r w:rsidRPr="00757D57">
        <w:rPr>
          <w:color w:val="000000" w:themeColor="text1"/>
        </w:rPr>
        <w:t>flag Member</w:t>
      </w:r>
      <w:r>
        <w:rPr>
          <w:rFonts w:hint="eastAsia"/>
          <w:color w:val="000000" w:themeColor="text1"/>
        </w:rPr>
        <w:t>,</w:t>
      </w:r>
      <w:r w:rsidRPr="00757D57">
        <w:rPr>
          <w:color w:val="000000" w:themeColor="text1"/>
        </w:rPr>
        <w:t xml:space="preserve"> to mitigate the violation and prevent future violation</w:t>
      </w:r>
      <w:r>
        <w:rPr>
          <w:rFonts w:hint="eastAsia"/>
          <w:color w:val="000000" w:themeColor="text1"/>
        </w:rPr>
        <w:t>s</w:t>
      </w:r>
      <w:r w:rsidRPr="00757D57">
        <w:rPr>
          <w:color w:val="000000" w:themeColor="text1"/>
        </w:rPr>
        <w:t xml:space="preserve">. </w:t>
      </w:r>
      <w:r w:rsidR="00942930">
        <w:rPr>
          <w:rFonts w:hint="eastAsia"/>
          <w:color w:val="000000" w:themeColor="text1"/>
        </w:rPr>
        <w:t>F</w:t>
      </w:r>
      <w:r w:rsidR="00942930">
        <w:rPr>
          <w:color w:val="000000" w:themeColor="text1"/>
        </w:rPr>
        <w:t>u</w:t>
      </w:r>
      <w:r w:rsidR="00942930">
        <w:rPr>
          <w:rFonts w:hint="eastAsia"/>
          <w:color w:val="000000" w:themeColor="text1"/>
        </w:rPr>
        <w:t>rthermore, Russia noted that n</w:t>
      </w:r>
      <w:r w:rsidRPr="00757D57">
        <w:rPr>
          <w:color w:val="000000" w:themeColor="text1"/>
        </w:rPr>
        <w:t xml:space="preserve">either </w:t>
      </w:r>
      <w:r w:rsidR="00942930">
        <w:rPr>
          <w:rFonts w:hint="eastAsia"/>
          <w:color w:val="000000" w:themeColor="text1"/>
        </w:rPr>
        <w:t xml:space="preserve">the </w:t>
      </w:r>
      <w:r w:rsidRPr="00757D57">
        <w:rPr>
          <w:color w:val="000000" w:themeColor="text1"/>
        </w:rPr>
        <w:t xml:space="preserve">vessel owner </w:t>
      </w:r>
      <w:r w:rsidR="00942930">
        <w:rPr>
          <w:rFonts w:hint="eastAsia"/>
          <w:color w:val="000000" w:themeColor="text1"/>
        </w:rPr>
        <w:t>n</w:t>
      </w:r>
      <w:r w:rsidRPr="00757D57">
        <w:rPr>
          <w:color w:val="000000" w:themeColor="text1"/>
        </w:rPr>
        <w:t xml:space="preserve">or </w:t>
      </w:r>
      <w:r w:rsidR="00942930">
        <w:rPr>
          <w:rFonts w:hint="eastAsia"/>
          <w:color w:val="000000" w:themeColor="text1"/>
        </w:rPr>
        <w:t xml:space="preserve">the </w:t>
      </w:r>
      <w:r w:rsidRPr="00757D57">
        <w:rPr>
          <w:color w:val="000000" w:themeColor="text1"/>
        </w:rPr>
        <w:t xml:space="preserve">vessel master </w:t>
      </w:r>
      <w:r w:rsidR="00193342" w:rsidRPr="00757D57">
        <w:rPr>
          <w:color w:val="000000" w:themeColor="text1"/>
        </w:rPr>
        <w:t>was</w:t>
      </w:r>
      <w:r w:rsidRPr="00757D57">
        <w:rPr>
          <w:color w:val="000000" w:themeColor="text1"/>
        </w:rPr>
        <w:t xml:space="preserve"> involved in the violations </w:t>
      </w:r>
      <w:r w:rsidR="00942930">
        <w:rPr>
          <w:rFonts w:hint="eastAsia"/>
          <w:color w:val="000000" w:themeColor="text1"/>
        </w:rPr>
        <w:t xml:space="preserve">that took </w:t>
      </w:r>
      <w:r w:rsidRPr="00757D57">
        <w:rPr>
          <w:color w:val="000000" w:themeColor="text1"/>
        </w:rPr>
        <w:t>place</w:t>
      </w:r>
      <w:r w:rsidR="00942930">
        <w:rPr>
          <w:rFonts w:hint="eastAsia"/>
          <w:color w:val="000000" w:themeColor="text1"/>
        </w:rPr>
        <w:t xml:space="preserve"> and that</w:t>
      </w:r>
      <w:r w:rsidRPr="00757D57">
        <w:rPr>
          <w:color w:val="000000" w:themeColor="text1"/>
        </w:rPr>
        <w:t xml:space="preserve"> </w:t>
      </w:r>
      <w:r w:rsidR="00942930">
        <w:rPr>
          <w:rFonts w:hint="eastAsia"/>
          <w:color w:val="000000" w:themeColor="text1"/>
        </w:rPr>
        <w:t>a</w:t>
      </w:r>
      <w:r w:rsidRPr="00757D57">
        <w:rPr>
          <w:color w:val="000000" w:themeColor="text1"/>
        </w:rPr>
        <w:t xml:space="preserve">ll fines and compensatory measures </w:t>
      </w:r>
      <w:r w:rsidR="00942930">
        <w:rPr>
          <w:rFonts w:hint="eastAsia"/>
          <w:color w:val="000000" w:themeColor="text1"/>
        </w:rPr>
        <w:t xml:space="preserve">have been </w:t>
      </w:r>
      <w:r w:rsidRPr="00757D57">
        <w:rPr>
          <w:color w:val="000000" w:themeColor="text1"/>
        </w:rPr>
        <w:t xml:space="preserve">executed by </w:t>
      </w:r>
      <w:r w:rsidR="00942930">
        <w:rPr>
          <w:rFonts w:hint="eastAsia"/>
          <w:color w:val="000000" w:themeColor="text1"/>
        </w:rPr>
        <w:t xml:space="preserve">the </w:t>
      </w:r>
      <w:r w:rsidRPr="00757D57">
        <w:rPr>
          <w:color w:val="000000" w:themeColor="text1"/>
        </w:rPr>
        <w:t xml:space="preserve">vessel owner. </w:t>
      </w:r>
      <w:r w:rsidR="00942930">
        <w:rPr>
          <w:rFonts w:hint="eastAsia"/>
          <w:color w:val="000000" w:themeColor="text1"/>
        </w:rPr>
        <w:t xml:space="preserve">Russia </w:t>
      </w:r>
      <w:r w:rsidRPr="00757D57">
        <w:rPr>
          <w:color w:val="000000" w:themeColor="text1"/>
        </w:rPr>
        <w:t>emphasize</w:t>
      </w:r>
      <w:r w:rsidR="00942930">
        <w:rPr>
          <w:rFonts w:hint="eastAsia"/>
          <w:color w:val="000000" w:themeColor="text1"/>
        </w:rPr>
        <w:t>d that there was therefore</w:t>
      </w:r>
      <w:r w:rsidRPr="00757D57">
        <w:rPr>
          <w:color w:val="000000" w:themeColor="text1"/>
        </w:rPr>
        <w:t xml:space="preserve"> no </w:t>
      </w:r>
      <w:r w:rsidR="00942930">
        <w:rPr>
          <w:rFonts w:hint="eastAsia"/>
          <w:color w:val="000000" w:themeColor="text1"/>
        </w:rPr>
        <w:t xml:space="preserve">reason to include vessel No. 3 on the Provisional </w:t>
      </w:r>
      <w:r w:rsidRPr="00757D57">
        <w:rPr>
          <w:color w:val="000000" w:themeColor="text1"/>
        </w:rPr>
        <w:t xml:space="preserve">IUU </w:t>
      </w:r>
      <w:r w:rsidR="00942930">
        <w:rPr>
          <w:rFonts w:hint="eastAsia"/>
          <w:color w:val="000000" w:themeColor="text1"/>
        </w:rPr>
        <w:t>V</w:t>
      </w:r>
      <w:r w:rsidRPr="00757D57">
        <w:rPr>
          <w:color w:val="000000" w:themeColor="text1"/>
        </w:rPr>
        <w:t xml:space="preserve">essel </w:t>
      </w:r>
      <w:r w:rsidR="00942930">
        <w:rPr>
          <w:rFonts w:hint="eastAsia"/>
          <w:color w:val="000000" w:themeColor="text1"/>
        </w:rPr>
        <w:t>L</w:t>
      </w:r>
      <w:r w:rsidRPr="00757D57">
        <w:rPr>
          <w:color w:val="000000" w:themeColor="text1"/>
        </w:rPr>
        <w:t xml:space="preserve">ist. </w:t>
      </w:r>
    </w:p>
    <w:p w14:paraId="0C172682" w14:textId="77777777" w:rsidR="002F691A" w:rsidRDefault="002F691A" w:rsidP="002F691A">
      <w:pPr>
        <w:pStyle w:val="ListParagraph"/>
        <w:ind w:left="960"/>
        <w:rPr>
          <w:color w:val="000000" w:themeColor="text1"/>
        </w:rPr>
      </w:pPr>
    </w:p>
    <w:p w14:paraId="330B3893" w14:textId="713BEF75" w:rsidR="009975C7" w:rsidRDefault="00FD0ACE" w:rsidP="009975C7">
      <w:pPr>
        <w:pStyle w:val="Default"/>
        <w:numPr>
          <w:ilvl w:val="0"/>
          <w:numId w:val="18"/>
        </w:numPr>
        <w:ind w:left="510" w:hanging="510"/>
        <w:jc w:val="both"/>
        <w:rPr>
          <w:color w:val="000000" w:themeColor="text1"/>
        </w:rPr>
      </w:pPr>
      <w:r>
        <w:rPr>
          <w:color w:val="000000" w:themeColor="text1"/>
        </w:rPr>
        <w:t>Three Members were of the view that Russia had demonstrated e</w:t>
      </w:r>
      <w:r w:rsidRPr="00FD0ACE">
        <w:rPr>
          <w:color w:val="000000" w:themeColor="text1"/>
        </w:rPr>
        <w:t xml:space="preserve">ffective action in response to </w:t>
      </w:r>
      <w:r>
        <w:rPr>
          <w:color w:val="000000" w:themeColor="text1"/>
        </w:rPr>
        <w:t xml:space="preserve">all of </w:t>
      </w:r>
      <w:r w:rsidRPr="00FD0ACE">
        <w:rPr>
          <w:color w:val="000000" w:themeColor="text1"/>
        </w:rPr>
        <w:t xml:space="preserve">the </w:t>
      </w:r>
      <w:r>
        <w:rPr>
          <w:color w:val="000000" w:themeColor="text1"/>
        </w:rPr>
        <w:t xml:space="preserve">alleged </w:t>
      </w:r>
      <w:r w:rsidRPr="00FD0ACE">
        <w:rPr>
          <w:color w:val="000000" w:themeColor="text1"/>
        </w:rPr>
        <w:t>IUU fishing activities</w:t>
      </w:r>
      <w:r>
        <w:rPr>
          <w:color w:val="000000" w:themeColor="text1"/>
        </w:rPr>
        <w:t xml:space="preserve">, while three other Members held the opposite view. The TCC noted there was a lack of clarity in CMM 2024-02 on the procedure to be taken when there is such a lack of consensus. The TCC agreed, based on its reading of </w:t>
      </w:r>
      <w:r w:rsidRPr="00FD0ACE">
        <w:rPr>
          <w:color w:val="000000" w:themeColor="text1"/>
        </w:rPr>
        <w:t>CMM 2024-02</w:t>
      </w:r>
      <w:r>
        <w:rPr>
          <w:color w:val="000000" w:themeColor="text1"/>
        </w:rPr>
        <w:t xml:space="preserve"> and the Convention, and past practice, to include vessel No. 3 on the Provisional IUU Vessel List, while also noting that there were differing views among Members.</w:t>
      </w:r>
    </w:p>
    <w:p w14:paraId="5AEF23F2" w14:textId="6349D9AE" w:rsidR="00FD0ACE" w:rsidRDefault="00FD0ACE" w:rsidP="00FD3A90">
      <w:pPr>
        <w:pStyle w:val="Default"/>
        <w:ind w:left="510"/>
        <w:jc w:val="both"/>
        <w:rPr>
          <w:color w:val="000000" w:themeColor="text1"/>
        </w:rPr>
      </w:pPr>
      <w:r w:rsidRPr="00FD0ACE">
        <w:rPr>
          <w:b/>
          <w:i/>
          <w:color w:val="000000" w:themeColor="text1"/>
          <w:u w:val="single" w:color="000000"/>
        </w:rPr>
        <w:t>Recommendation</w:t>
      </w:r>
      <w:r w:rsidRPr="00FD0ACE">
        <w:rPr>
          <w:i/>
          <w:color w:val="000000" w:themeColor="text1"/>
          <w:u w:val="single" w:color="000000"/>
        </w:rPr>
        <w:t>:</w:t>
      </w:r>
      <w:r w:rsidRPr="00FD0ACE">
        <w:rPr>
          <w:color w:val="000000" w:themeColor="text1"/>
        </w:rPr>
        <w:t xml:space="preserve"> That the Commission</w:t>
      </w:r>
      <w:r>
        <w:rPr>
          <w:color w:val="000000" w:themeColor="text1"/>
        </w:rPr>
        <w:t xml:space="preserve"> provide guidance on the appropriate procedure to follow when there is a lack of consensus at </w:t>
      </w:r>
      <w:proofErr w:type="gramStart"/>
      <w:r>
        <w:rPr>
          <w:color w:val="000000" w:themeColor="text1"/>
        </w:rPr>
        <w:t>the TCC</w:t>
      </w:r>
      <w:proofErr w:type="gramEnd"/>
      <w:r>
        <w:rPr>
          <w:color w:val="000000" w:themeColor="text1"/>
        </w:rPr>
        <w:t xml:space="preserve"> on whether or not to include a vessel on the Provisional IUU Vessel List.</w:t>
      </w:r>
    </w:p>
    <w:p w14:paraId="50861EDE" w14:textId="77777777" w:rsidR="009975C7" w:rsidRDefault="009975C7" w:rsidP="009975C7">
      <w:pPr>
        <w:pStyle w:val="Default"/>
        <w:ind w:left="510"/>
        <w:jc w:val="both"/>
        <w:rPr>
          <w:color w:val="000000" w:themeColor="text1"/>
        </w:rPr>
      </w:pPr>
    </w:p>
    <w:p w14:paraId="473E9AA4" w14:textId="62F0F5E0" w:rsidR="009975C7" w:rsidRDefault="009975C7" w:rsidP="009975C7">
      <w:pPr>
        <w:pStyle w:val="Default"/>
        <w:numPr>
          <w:ilvl w:val="0"/>
          <w:numId w:val="18"/>
        </w:numPr>
        <w:ind w:left="510" w:hanging="510"/>
        <w:jc w:val="both"/>
        <w:rPr>
          <w:color w:val="000000" w:themeColor="text1"/>
        </w:rPr>
      </w:pPr>
      <w:r>
        <w:rPr>
          <w:rFonts w:hint="eastAsia"/>
          <w:color w:val="000000" w:themeColor="text1"/>
        </w:rPr>
        <w:t xml:space="preserve">Canada presented information </w:t>
      </w:r>
      <w:r w:rsidRPr="009975C7">
        <w:rPr>
          <w:color w:val="000000" w:themeColor="text1"/>
        </w:rPr>
        <w:t xml:space="preserve">on vessel No. </w:t>
      </w:r>
      <w:r>
        <w:rPr>
          <w:color w:val="000000" w:themeColor="text1"/>
        </w:rPr>
        <w:t>4</w:t>
      </w:r>
      <w:r w:rsidRPr="009975C7">
        <w:rPr>
          <w:color w:val="000000" w:themeColor="text1"/>
        </w:rPr>
        <w:t xml:space="preserve">, </w:t>
      </w:r>
      <w:r w:rsidR="009F6E8C">
        <w:rPr>
          <w:color w:val="000000" w:themeColor="text1"/>
        </w:rPr>
        <w:t>a</w:t>
      </w:r>
      <w:r w:rsidR="009F6E8C" w:rsidRPr="009975C7">
        <w:rPr>
          <w:color w:val="000000" w:themeColor="text1"/>
        </w:rPr>
        <w:t xml:space="preserve"> </w:t>
      </w:r>
      <w:r>
        <w:rPr>
          <w:color w:val="000000" w:themeColor="text1"/>
        </w:rPr>
        <w:t xml:space="preserve">Russian </w:t>
      </w:r>
      <w:r w:rsidRPr="009975C7">
        <w:rPr>
          <w:color w:val="000000" w:themeColor="text1"/>
        </w:rPr>
        <w:t>vessel it nominated</w:t>
      </w:r>
      <w:r>
        <w:rPr>
          <w:color w:val="000000" w:themeColor="text1"/>
        </w:rPr>
        <w:t>.</w:t>
      </w:r>
      <w:r w:rsidR="008C2946">
        <w:rPr>
          <w:color w:val="000000" w:themeColor="text1"/>
        </w:rPr>
        <w:t xml:space="preserve"> </w:t>
      </w:r>
      <w:r w:rsidR="00B30F3A">
        <w:rPr>
          <w:color w:val="000000" w:themeColor="text1"/>
        </w:rPr>
        <w:t>A</w:t>
      </w:r>
      <w:r w:rsidR="008C2946" w:rsidRPr="008C2946">
        <w:rPr>
          <w:color w:val="000000" w:themeColor="text1"/>
        </w:rPr>
        <w:t xml:space="preserve">erial surveillance identified a </w:t>
      </w:r>
      <w:r w:rsidR="002F3214">
        <w:rPr>
          <w:rFonts w:hint="eastAsia"/>
          <w:color w:val="000000" w:themeColor="text1"/>
        </w:rPr>
        <w:t xml:space="preserve">significant </w:t>
      </w:r>
      <w:r w:rsidR="008C2946" w:rsidRPr="008C2946">
        <w:rPr>
          <w:color w:val="000000" w:themeColor="text1"/>
        </w:rPr>
        <w:t>number of shark</w:t>
      </w:r>
      <w:r w:rsidR="002F3214">
        <w:rPr>
          <w:rFonts w:hint="eastAsia"/>
          <w:color w:val="000000" w:themeColor="text1"/>
        </w:rPr>
        <w:t>s</w:t>
      </w:r>
      <w:r w:rsidR="008C2946" w:rsidRPr="008C2946">
        <w:rPr>
          <w:color w:val="000000" w:themeColor="text1"/>
        </w:rPr>
        <w:t xml:space="preserve"> onboard the vessel</w:t>
      </w:r>
      <w:r w:rsidR="008E08D5">
        <w:rPr>
          <w:color w:val="000000" w:themeColor="text1"/>
        </w:rPr>
        <w:t xml:space="preserve"> and verification of the 2025 annual report confirmed that the vessel </w:t>
      </w:r>
      <w:r w:rsidR="008C2946" w:rsidRPr="008C2946">
        <w:rPr>
          <w:color w:val="000000" w:themeColor="text1"/>
        </w:rPr>
        <w:t>fail</w:t>
      </w:r>
      <w:r w:rsidR="008E08D5">
        <w:rPr>
          <w:color w:val="000000" w:themeColor="text1"/>
        </w:rPr>
        <w:t>ed</w:t>
      </w:r>
      <w:r w:rsidR="008C2946" w:rsidRPr="008C2946">
        <w:rPr>
          <w:color w:val="000000" w:themeColor="text1"/>
        </w:rPr>
        <w:t xml:space="preserve"> to record</w:t>
      </w:r>
      <w:r w:rsidR="008E08D5">
        <w:rPr>
          <w:color w:val="000000" w:themeColor="text1"/>
        </w:rPr>
        <w:t xml:space="preserve"> </w:t>
      </w:r>
      <w:r w:rsidR="00D63AF2">
        <w:rPr>
          <w:color w:val="000000" w:themeColor="text1"/>
        </w:rPr>
        <w:t>this</w:t>
      </w:r>
      <w:r w:rsidR="008E08D5">
        <w:rPr>
          <w:color w:val="000000" w:themeColor="text1"/>
        </w:rPr>
        <w:t xml:space="preserve"> bycatch.</w:t>
      </w:r>
      <w:r w:rsidR="00B30F3A">
        <w:rPr>
          <w:color w:val="000000" w:themeColor="text1"/>
        </w:rPr>
        <w:t xml:space="preserve"> </w:t>
      </w:r>
      <w:r w:rsidR="002F3214">
        <w:rPr>
          <w:rFonts w:hint="eastAsia"/>
          <w:color w:val="000000" w:themeColor="text1"/>
        </w:rPr>
        <w:t>Canada noted that i</w:t>
      </w:r>
      <w:r w:rsidR="00B30F3A">
        <w:rPr>
          <w:color w:val="000000" w:themeColor="text1"/>
        </w:rPr>
        <w:t>n bilateral communication with Russia, Russia indicated that the sharks had been caught outside the Convention Area and towed into it. However, Canada’s analysis of the vessel’s AIS tracks and speed did not support that</w:t>
      </w:r>
      <w:r w:rsidR="002F3214">
        <w:rPr>
          <w:rFonts w:hint="eastAsia"/>
          <w:color w:val="000000" w:themeColor="text1"/>
        </w:rPr>
        <w:t xml:space="preserve"> analysis</w:t>
      </w:r>
      <w:r w:rsidR="00B30F3A">
        <w:rPr>
          <w:color w:val="000000" w:themeColor="text1"/>
        </w:rPr>
        <w:t>.</w:t>
      </w:r>
    </w:p>
    <w:p w14:paraId="47BF5F31" w14:textId="77777777" w:rsidR="009975C7" w:rsidRDefault="009975C7" w:rsidP="009975C7">
      <w:pPr>
        <w:pStyle w:val="Default"/>
        <w:ind w:left="510"/>
        <w:jc w:val="both"/>
        <w:rPr>
          <w:color w:val="000000" w:themeColor="text1"/>
        </w:rPr>
      </w:pPr>
    </w:p>
    <w:p w14:paraId="13430C14" w14:textId="76927AE5" w:rsidR="00FA3983" w:rsidRDefault="00B30F3A" w:rsidP="00FA3983">
      <w:pPr>
        <w:pStyle w:val="Default"/>
        <w:numPr>
          <w:ilvl w:val="0"/>
          <w:numId w:val="18"/>
        </w:numPr>
        <w:ind w:left="510" w:hanging="510"/>
        <w:jc w:val="both"/>
        <w:rPr>
          <w:color w:val="000000" w:themeColor="text1"/>
        </w:rPr>
      </w:pPr>
      <w:r>
        <w:rPr>
          <w:color w:val="000000" w:themeColor="text1"/>
        </w:rPr>
        <w:t xml:space="preserve">Russia pointed out that the </w:t>
      </w:r>
      <w:r w:rsidR="006C1A93">
        <w:rPr>
          <w:color w:val="000000" w:themeColor="text1"/>
        </w:rPr>
        <w:t xml:space="preserve">alleged </w:t>
      </w:r>
      <w:r>
        <w:rPr>
          <w:color w:val="000000" w:themeColor="text1"/>
        </w:rPr>
        <w:t xml:space="preserve">incident occurred in </w:t>
      </w:r>
      <w:r w:rsidRPr="00B30F3A">
        <w:rPr>
          <w:color w:val="000000" w:themeColor="text1"/>
        </w:rPr>
        <w:t>2024</w:t>
      </w:r>
      <w:r w:rsidR="006C1A93">
        <w:rPr>
          <w:color w:val="000000" w:themeColor="text1"/>
        </w:rPr>
        <w:t xml:space="preserve"> and that it is clear, under paragraphs 5 and 6 of </w:t>
      </w:r>
      <w:r w:rsidR="003A73EC">
        <w:rPr>
          <w:color w:val="000000" w:themeColor="text1"/>
        </w:rPr>
        <w:t xml:space="preserve">CMM </w:t>
      </w:r>
      <w:r w:rsidR="006C1A93" w:rsidRPr="006C1A93">
        <w:rPr>
          <w:color w:val="000000" w:themeColor="text1"/>
        </w:rPr>
        <w:t>2024-02 To Establish A List Of Vessels Presumed To Have Carried Out Illegal, Unreported And Unregulated Fishing Activities In The Convention Area Of The North Pacific Fisheries Commission</w:t>
      </w:r>
      <w:r w:rsidR="006C1A93">
        <w:rPr>
          <w:color w:val="000000" w:themeColor="text1"/>
        </w:rPr>
        <w:t xml:space="preserve"> that only </w:t>
      </w:r>
      <w:r w:rsidR="006C1A93" w:rsidRPr="006C1A93">
        <w:rPr>
          <w:color w:val="000000" w:themeColor="text1"/>
        </w:rPr>
        <w:t>activities during the years from the previous meeting to the current year</w:t>
      </w:r>
      <w:r w:rsidR="006C1A93">
        <w:rPr>
          <w:color w:val="000000" w:themeColor="text1"/>
        </w:rPr>
        <w:t xml:space="preserve"> can be considered for listings on the NPFC IUU Vessel</w:t>
      </w:r>
      <w:r w:rsidRPr="00B30F3A">
        <w:rPr>
          <w:color w:val="000000" w:themeColor="text1"/>
        </w:rPr>
        <w:t xml:space="preserve"> </w:t>
      </w:r>
      <w:r w:rsidR="006C1A93">
        <w:rPr>
          <w:color w:val="000000" w:themeColor="text1"/>
        </w:rPr>
        <w:lastRenderedPageBreak/>
        <w:t xml:space="preserve">List. </w:t>
      </w:r>
      <w:r w:rsidR="00B326B8">
        <w:rPr>
          <w:rFonts w:hint="eastAsia"/>
          <w:color w:val="000000" w:themeColor="text1"/>
        </w:rPr>
        <w:t>Russia stated that</w:t>
      </w:r>
      <w:r w:rsidR="006C1A93">
        <w:rPr>
          <w:color w:val="000000" w:themeColor="text1"/>
        </w:rPr>
        <w:t xml:space="preserve"> the alleged incident falls outside the scope of the CMM. </w:t>
      </w:r>
      <w:r w:rsidRPr="00B30F3A">
        <w:rPr>
          <w:color w:val="000000" w:themeColor="text1"/>
        </w:rPr>
        <w:t xml:space="preserve">Nevertheless, </w:t>
      </w:r>
      <w:r w:rsidR="006C1A93">
        <w:rPr>
          <w:color w:val="000000" w:themeColor="text1"/>
        </w:rPr>
        <w:t xml:space="preserve">Russia </w:t>
      </w:r>
      <w:r w:rsidRPr="00B30F3A">
        <w:rPr>
          <w:color w:val="000000" w:themeColor="text1"/>
        </w:rPr>
        <w:t xml:space="preserve">conducted </w:t>
      </w:r>
      <w:r w:rsidR="006C1A93">
        <w:rPr>
          <w:color w:val="000000" w:themeColor="text1"/>
        </w:rPr>
        <w:t xml:space="preserve">a </w:t>
      </w:r>
      <w:r w:rsidRPr="00B30F3A">
        <w:rPr>
          <w:color w:val="000000" w:themeColor="text1"/>
        </w:rPr>
        <w:t>thorough investigation, including analysis of trawl movements</w:t>
      </w:r>
      <w:r w:rsidR="006C1A93">
        <w:rPr>
          <w:color w:val="000000" w:themeColor="text1"/>
        </w:rPr>
        <w:t xml:space="preserve">, and found no fishing activity in the Convention Area. </w:t>
      </w:r>
      <w:r w:rsidR="00660DAE">
        <w:rPr>
          <w:rFonts w:hint="eastAsia"/>
          <w:color w:val="000000" w:themeColor="text1"/>
        </w:rPr>
        <w:t>Russia indicated that based on the vessel</w:t>
      </w:r>
      <w:r w:rsidR="00660DAE">
        <w:rPr>
          <w:color w:val="000000" w:themeColor="text1"/>
        </w:rPr>
        <w:t>’</w:t>
      </w:r>
      <w:r w:rsidR="00660DAE">
        <w:rPr>
          <w:rFonts w:hint="eastAsia"/>
          <w:color w:val="000000" w:themeColor="text1"/>
        </w:rPr>
        <w:t xml:space="preserve">s </w:t>
      </w:r>
      <w:r w:rsidR="00B326B8">
        <w:rPr>
          <w:rFonts w:hint="eastAsia"/>
          <w:color w:val="000000" w:themeColor="text1"/>
        </w:rPr>
        <w:t>tracks</w:t>
      </w:r>
      <w:r w:rsidR="00660DAE">
        <w:rPr>
          <w:rFonts w:hint="eastAsia"/>
          <w:color w:val="000000" w:themeColor="text1"/>
        </w:rPr>
        <w:t xml:space="preserve"> and catch reports, </w:t>
      </w:r>
      <w:r w:rsidR="00B326B8">
        <w:rPr>
          <w:rFonts w:hint="eastAsia"/>
          <w:color w:val="000000" w:themeColor="text1"/>
        </w:rPr>
        <w:t xml:space="preserve">the sharks had been caught outside the Convention Area in the Russian </w:t>
      </w:r>
      <w:r w:rsidR="00B326B8">
        <w:rPr>
          <w:color w:val="000000" w:themeColor="text1"/>
        </w:rPr>
        <w:t>exclusive economic zone (</w:t>
      </w:r>
      <w:r w:rsidR="00B326B8">
        <w:rPr>
          <w:rFonts w:hint="eastAsia"/>
          <w:color w:val="000000" w:themeColor="text1"/>
        </w:rPr>
        <w:t xml:space="preserve">EEZ) and towed into it. </w:t>
      </w:r>
      <w:r w:rsidR="006C1A93">
        <w:rPr>
          <w:color w:val="000000" w:themeColor="text1"/>
        </w:rPr>
        <w:t>Furthermore, domestic regulation requires</w:t>
      </w:r>
      <w:r w:rsidRPr="00B30F3A">
        <w:rPr>
          <w:color w:val="000000" w:themeColor="text1"/>
        </w:rPr>
        <w:t xml:space="preserve"> </w:t>
      </w:r>
      <w:r w:rsidR="006C1A93">
        <w:rPr>
          <w:color w:val="000000" w:themeColor="text1"/>
        </w:rPr>
        <w:t>v</w:t>
      </w:r>
      <w:r w:rsidRPr="00B30F3A">
        <w:rPr>
          <w:color w:val="000000" w:themeColor="text1"/>
        </w:rPr>
        <w:t xml:space="preserve">essels </w:t>
      </w:r>
      <w:r w:rsidR="006C1A93">
        <w:rPr>
          <w:color w:val="000000" w:themeColor="text1"/>
        </w:rPr>
        <w:t xml:space="preserve">to </w:t>
      </w:r>
      <w:r w:rsidRPr="00B30F3A">
        <w:rPr>
          <w:color w:val="000000" w:themeColor="text1"/>
        </w:rPr>
        <w:t xml:space="preserve">remove any gear </w:t>
      </w:r>
      <w:r w:rsidR="006C1A93">
        <w:rPr>
          <w:color w:val="000000" w:themeColor="text1"/>
        </w:rPr>
        <w:t xml:space="preserve">from the </w:t>
      </w:r>
      <w:r w:rsidRPr="00B30F3A">
        <w:rPr>
          <w:color w:val="000000" w:themeColor="text1"/>
        </w:rPr>
        <w:t xml:space="preserve">water before entering </w:t>
      </w:r>
      <w:r w:rsidR="006C1A93">
        <w:rPr>
          <w:color w:val="000000" w:themeColor="text1"/>
        </w:rPr>
        <w:t xml:space="preserve">the Convention Area and </w:t>
      </w:r>
      <w:r w:rsidRPr="00B30F3A">
        <w:rPr>
          <w:color w:val="000000" w:themeColor="text1"/>
        </w:rPr>
        <w:t xml:space="preserve">no fishing </w:t>
      </w:r>
      <w:r w:rsidR="006C1A93">
        <w:rPr>
          <w:color w:val="000000" w:themeColor="text1"/>
        </w:rPr>
        <w:t xml:space="preserve">is allowed to </w:t>
      </w:r>
      <w:r w:rsidRPr="00B30F3A">
        <w:rPr>
          <w:color w:val="000000" w:themeColor="text1"/>
        </w:rPr>
        <w:t xml:space="preserve">be conducted when </w:t>
      </w:r>
      <w:r w:rsidR="00C05F02">
        <w:rPr>
          <w:color w:val="000000" w:themeColor="text1"/>
        </w:rPr>
        <w:t>a</w:t>
      </w:r>
      <w:r w:rsidR="006C1A93">
        <w:rPr>
          <w:color w:val="000000" w:themeColor="text1"/>
        </w:rPr>
        <w:t xml:space="preserve"> </w:t>
      </w:r>
      <w:r w:rsidRPr="00B30F3A">
        <w:rPr>
          <w:color w:val="000000" w:themeColor="text1"/>
        </w:rPr>
        <w:t>vessel crosse</w:t>
      </w:r>
      <w:r w:rsidR="00C05F02">
        <w:rPr>
          <w:color w:val="000000" w:themeColor="text1"/>
        </w:rPr>
        <w:t>s</w:t>
      </w:r>
      <w:r w:rsidRPr="00B30F3A">
        <w:rPr>
          <w:color w:val="000000" w:themeColor="text1"/>
        </w:rPr>
        <w:t xml:space="preserve"> from </w:t>
      </w:r>
      <w:r w:rsidR="006C1A93">
        <w:rPr>
          <w:color w:val="000000" w:themeColor="text1"/>
        </w:rPr>
        <w:t xml:space="preserve">the Russian </w:t>
      </w:r>
      <w:r w:rsidRPr="00B30F3A">
        <w:rPr>
          <w:color w:val="000000" w:themeColor="text1"/>
        </w:rPr>
        <w:t xml:space="preserve">EEZ into </w:t>
      </w:r>
      <w:r w:rsidR="006C1A93">
        <w:rPr>
          <w:color w:val="000000" w:themeColor="text1"/>
        </w:rPr>
        <w:t>the Convention Area</w:t>
      </w:r>
      <w:r w:rsidRPr="00B30F3A">
        <w:rPr>
          <w:color w:val="000000" w:themeColor="text1"/>
        </w:rPr>
        <w:t xml:space="preserve">. </w:t>
      </w:r>
      <w:r w:rsidR="006C1A93">
        <w:rPr>
          <w:color w:val="000000" w:themeColor="text1"/>
        </w:rPr>
        <w:t>Russia therefore concluded that the sharks were caught in the Russian EEZ.</w:t>
      </w:r>
    </w:p>
    <w:p w14:paraId="0E330933" w14:textId="77777777" w:rsidR="00FA3983" w:rsidRDefault="00FA3983" w:rsidP="00FA3983">
      <w:pPr>
        <w:pStyle w:val="Default"/>
        <w:ind w:left="510"/>
        <w:jc w:val="both"/>
        <w:rPr>
          <w:color w:val="000000" w:themeColor="text1"/>
        </w:rPr>
      </w:pPr>
    </w:p>
    <w:p w14:paraId="20B15E03" w14:textId="4C1E010F" w:rsidR="003A73EC" w:rsidRDefault="003A73EC" w:rsidP="003A73EC">
      <w:pPr>
        <w:pStyle w:val="Default"/>
        <w:numPr>
          <w:ilvl w:val="0"/>
          <w:numId w:val="18"/>
        </w:numPr>
        <w:ind w:left="510" w:hanging="510"/>
        <w:jc w:val="both"/>
        <w:rPr>
          <w:color w:val="000000" w:themeColor="text1"/>
        </w:rPr>
      </w:pPr>
      <w:r>
        <w:rPr>
          <w:color w:val="000000" w:themeColor="text1"/>
        </w:rPr>
        <w:t xml:space="preserve">Several Members agreed with Russia that the activities in question fall outside the scope of CMM </w:t>
      </w:r>
      <w:r w:rsidRPr="003A73EC">
        <w:rPr>
          <w:color w:val="000000" w:themeColor="text1"/>
        </w:rPr>
        <w:t xml:space="preserve">2024-02 </w:t>
      </w:r>
      <w:r>
        <w:rPr>
          <w:color w:val="000000" w:themeColor="text1"/>
        </w:rPr>
        <w:t>and that the vessel should not have been included on the draft IUU vessel list to begin with, although some of these Members understood the concerns raised by Canada.</w:t>
      </w:r>
    </w:p>
    <w:p w14:paraId="4F70696A" w14:textId="77777777" w:rsidR="003A73EC" w:rsidRDefault="003A73EC" w:rsidP="003A73EC">
      <w:pPr>
        <w:pStyle w:val="Default"/>
        <w:ind w:left="510"/>
        <w:jc w:val="both"/>
        <w:rPr>
          <w:color w:val="000000" w:themeColor="text1"/>
        </w:rPr>
      </w:pPr>
    </w:p>
    <w:p w14:paraId="2688D68F" w14:textId="3B1C45C6" w:rsidR="003A73EC" w:rsidRDefault="003A73EC" w:rsidP="003A73EC">
      <w:pPr>
        <w:pStyle w:val="Default"/>
        <w:numPr>
          <w:ilvl w:val="0"/>
          <w:numId w:val="18"/>
        </w:numPr>
        <w:ind w:left="510" w:hanging="510"/>
        <w:jc w:val="both"/>
        <w:rPr>
          <w:color w:val="000000" w:themeColor="text1"/>
        </w:rPr>
      </w:pPr>
      <w:r>
        <w:rPr>
          <w:color w:val="000000" w:themeColor="text1"/>
        </w:rPr>
        <w:t xml:space="preserve">Canada and the </w:t>
      </w:r>
      <w:r w:rsidR="00C1019E">
        <w:rPr>
          <w:color w:val="000000" w:themeColor="text1"/>
        </w:rPr>
        <w:t xml:space="preserve">USA </w:t>
      </w:r>
      <w:r>
        <w:rPr>
          <w:color w:val="000000" w:themeColor="text1"/>
        </w:rPr>
        <w:t xml:space="preserve">disagreed with these Members’ interpretation of the scope of CMM 2024-02. They believed that paragraphs 5 and 6 are ambiguously phrased and that the intent of these paragraphs was not to exclude </w:t>
      </w:r>
      <w:r w:rsidR="00B861C3">
        <w:rPr>
          <w:color w:val="000000" w:themeColor="text1"/>
        </w:rPr>
        <w:t xml:space="preserve">consideration of </w:t>
      </w:r>
      <w:r>
        <w:rPr>
          <w:color w:val="000000" w:themeColor="text1"/>
        </w:rPr>
        <w:t xml:space="preserve">activities from </w:t>
      </w:r>
      <w:r w:rsidR="00B861C3">
        <w:rPr>
          <w:color w:val="000000" w:themeColor="text1"/>
        </w:rPr>
        <w:t xml:space="preserve">before the period between one meeting and the next. Canada and the </w:t>
      </w:r>
      <w:r w:rsidR="00C1019E">
        <w:rPr>
          <w:color w:val="000000" w:themeColor="text1"/>
        </w:rPr>
        <w:t xml:space="preserve">USA </w:t>
      </w:r>
      <w:r w:rsidR="00B861C3">
        <w:rPr>
          <w:color w:val="000000" w:themeColor="text1"/>
        </w:rPr>
        <w:t xml:space="preserve">also pointed out that </w:t>
      </w:r>
      <w:r w:rsidR="00654188">
        <w:rPr>
          <w:color w:val="000000" w:themeColor="text1"/>
        </w:rPr>
        <w:t>Canada</w:t>
      </w:r>
      <w:r w:rsidR="00B861C3">
        <w:rPr>
          <w:color w:val="000000" w:themeColor="text1"/>
        </w:rPr>
        <w:t xml:space="preserve"> had practical reasons for </w:t>
      </w:r>
      <w:r w:rsidR="00B861C3" w:rsidRPr="00B861C3">
        <w:rPr>
          <w:color w:val="000000" w:themeColor="text1"/>
        </w:rPr>
        <w:t xml:space="preserve">not </w:t>
      </w:r>
      <w:r w:rsidR="00B861C3">
        <w:rPr>
          <w:color w:val="000000" w:themeColor="text1"/>
        </w:rPr>
        <w:t xml:space="preserve">immediately </w:t>
      </w:r>
      <w:r w:rsidR="00B861C3" w:rsidRPr="00B861C3">
        <w:rPr>
          <w:color w:val="000000" w:themeColor="text1"/>
        </w:rPr>
        <w:t>nominat</w:t>
      </w:r>
      <w:r w:rsidR="00B861C3">
        <w:rPr>
          <w:color w:val="000000" w:themeColor="text1"/>
        </w:rPr>
        <w:t>ing</w:t>
      </w:r>
      <w:r w:rsidR="00B861C3" w:rsidRPr="00B861C3">
        <w:rPr>
          <w:color w:val="000000" w:themeColor="text1"/>
        </w:rPr>
        <w:t xml:space="preserve"> </w:t>
      </w:r>
      <w:r w:rsidR="00654188">
        <w:rPr>
          <w:color w:val="000000" w:themeColor="text1"/>
        </w:rPr>
        <w:t xml:space="preserve">the </w:t>
      </w:r>
      <w:r w:rsidR="00B861C3" w:rsidRPr="00B861C3">
        <w:rPr>
          <w:color w:val="000000" w:themeColor="text1"/>
        </w:rPr>
        <w:t>vessel</w:t>
      </w:r>
      <w:r w:rsidR="00B861C3">
        <w:rPr>
          <w:color w:val="000000" w:themeColor="text1"/>
        </w:rPr>
        <w:t xml:space="preserve"> and that</w:t>
      </w:r>
      <w:r w:rsidR="00B861C3" w:rsidRPr="00B861C3">
        <w:rPr>
          <w:color w:val="000000" w:themeColor="text1"/>
        </w:rPr>
        <w:t xml:space="preserve"> </w:t>
      </w:r>
      <w:r w:rsidR="00B861C3">
        <w:rPr>
          <w:color w:val="000000" w:themeColor="text1"/>
        </w:rPr>
        <w:t xml:space="preserve">the other Members’ interpretation of the scope of CMM 2024-02 would create considerable practical issues going forward, including for example, difficulty nominating a vessel for the draft IUU vessel list for </w:t>
      </w:r>
      <w:r w:rsidR="00B861C3" w:rsidRPr="00B861C3">
        <w:rPr>
          <w:color w:val="000000" w:themeColor="text1"/>
        </w:rPr>
        <w:t xml:space="preserve">activities </w:t>
      </w:r>
      <w:r w:rsidR="00B861C3">
        <w:rPr>
          <w:color w:val="000000" w:themeColor="text1"/>
        </w:rPr>
        <w:t xml:space="preserve">that occur shortly before a TCC meeting. They pointed out that if other Members insist on their current interpretation of CMM 2024-02, it would be essential to adopt </w:t>
      </w:r>
      <w:r w:rsidR="00B861C3" w:rsidRPr="00B861C3">
        <w:rPr>
          <w:color w:val="000000" w:themeColor="text1"/>
        </w:rPr>
        <w:t xml:space="preserve">a new measure </w:t>
      </w:r>
      <w:r w:rsidR="00B861C3">
        <w:rPr>
          <w:color w:val="000000" w:themeColor="text1"/>
        </w:rPr>
        <w:t>that is clearer and provides a longer historical timeframe for considering potential IUU fishing activities</w:t>
      </w:r>
      <w:r w:rsidR="00B861C3" w:rsidRPr="00B861C3">
        <w:rPr>
          <w:color w:val="000000" w:themeColor="text1"/>
        </w:rPr>
        <w:t>.</w:t>
      </w:r>
    </w:p>
    <w:p w14:paraId="6A9BF7A0" w14:textId="77777777" w:rsidR="003A73EC" w:rsidRDefault="003A73EC" w:rsidP="003A73EC">
      <w:pPr>
        <w:pStyle w:val="Default"/>
        <w:ind w:left="510"/>
        <w:jc w:val="both"/>
        <w:rPr>
          <w:color w:val="000000" w:themeColor="text1"/>
        </w:rPr>
      </w:pPr>
    </w:p>
    <w:p w14:paraId="6D7F393E" w14:textId="1006ADF2" w:rsidR="00FD339D" w:rsidRDefault="00FD339D" w:rsidP="00FD339D">
      <w:pPr>
        <w:pStyle w:val="Default"/>
        <w:numPr>
          <w:ilvl w:val="0"/>
          <w:numId w:val="18"/>
        </w:numPr>
        <w:ind w:left="510" w:hanging="510"/>
        <w:jc w:val="both"/>
        <w:rPr>
          <w:color w:val="000000" w:themeColor="text1"/>
        </w:rPr>
      </w:pPr>
      <w:r>
        <w:rPr>
          <w:color w:val="000000" w:themeColor="text1"/>
        </w:rPr>
        <w:t xml:space="preserve">Although Members did not have consensus interpretation of paragraphs 5 and 6 of </w:t>
      </w:r>
      <w:r w:rsidRPr="00FD339D">
        <w:rPr>
          <w:color w:val="000000" w:themeColor="text1"/>
        </w:rPr>
        <w:t>CMM 2024-02</w:t>
      </w:r>
      <w:r>
        <w:rPr>
          <w:color w:val="000000" w:themeColor="text1"/>
        </w:rPr>
        <w:t>,</w:t>
      </w:r>
      <w:r w:rsidRPr="00FD339D">
        <w:rPr>
          <w:color w:val="000000" w:themeColor="text1"/>
        </w:rPr>
        <w:t xml:space="preserve"> </w:t>
      </w:r>
      <w:r>
        <w:rPr>
          <w:color w:val="000000" w:themeColor="text1"/>
        </w:rPr>
        <w:t xml:space="preserve">the TCC was satisfied with the effectiveness of the actions taken by Russia based on </w:t>
      </w:r>
      <w:r w:rsidRPr="006F0AE1">
        <w:rPr>
          <w:color w:val="000000" w:themeColor="text1"/>
        </w:rPr>
        <w:t xml:space="preserve">bilateral </w:t>
      </w:r>
      <w:r>
        <w:rPr>
          <w:color w:val="000000" w:themeColor="text1"/>
        </w:rPr>
        <w:t xml:space="preserve">consultation </w:t>
      </w:r>
      <w:r w:rsidRPr="006F0AE1">
        <w:rPr>
          <w:color w:val="000000" w:themeColor="text1"/>
        </w:rPr>
        <w:t xml:space="preserve">between </w:t>
      </w:r>
      <w:r>
        <w:rPr>
          <w:color w:val="000000" w:themeColor="text1"/>
        </w:rPr>
        <w:t xml:space="preserve">Canada </w:t>
      </w:r>
      <w:r w:rsidRPr="006F0AE1">
        <w:rPr>
          <w:color w:val="000000" w:themeColor="text1"/>
        </w:rPr>
        <w:t xml:space="preserve">and </w:t>
      </w:r>
      <w:r>
        <w:rPr>
          <w:color w:val="000000" w:themeColor="text1"/>
        </w:rPr>
        <w:t xml:space="preserve">Russia </w:t>
      </w:r>
      <w:r w:rsidRPr="006F0AE1">
        <w:rPr>
          <w:color w:val="000000" w:themeColor="text1"/>
        </w:rPr>
        <w:t>in the margins and discussion in TCC</w:t>
      </w:r>
      <w:r>
        <w:rPr>
          <w:color w:val="000000" w:themeColor="text1"/>
        </w:rPr>
        <w:t xml:space="preserve">. Therefore, </w:t>
      </w:r>
      <w:proofErr w:type="gramStart"/>
      <w:r w:rsidR="00FD0ACE">
        <w:rPr>
          <w:color w:val="000000" w:themeColor="text1"/>
        </w:rPr>
        <w:t>the TCC</w:t>
      </w:r>
      <w:proofErr w:type="gramEnd"/>
      <w:r>
        <w:rPr>
          <w:color w:val="000000" w:themeColor="text1"/>
        </w:rPr>
        <w:t xml:space="preserve"> agreed not to include </w:t>
      </w:r>
      <w:r w:rsidR="006A3C86">
        <w:rPr>
          <w:color w:val="000000" w:themeColor="text1"/>
        </w:rPr>
        <w:t>vessel No. 4 on the Provisional IUU Vessel List.</w:t>
      </w:r>
    </w:p>
    <w:p w14:paraId="44C3F9CE" w14:textId="77777777" w:rsidR="00FD339D" w:rsidRDefault="00FD339D" w:rsidP="00FD339D">
      <w:pPr>
        <w:pStyle w:val="Default"/>
        <w:ind w:left="510"/>
        <w:jc w:val="both"/>
        <w:rPr>
          <w:color w:val="000000" w:themeColor="text1"/>
        </w:rPr>
      </w:pPr>
    </w:p>
    <w:p w14:paraId="494D3565" w14:textId="61ED83EB" w:rsidR="00A956A3" w:rsidRDefault="00FA3983" w:rsidP="00A956A3">
      <w:pPr>
        <w:pStyle w:val="Default"/>
        <w:numPr>
          <w:ilvl w:val="0"/>
          <w:numId w:val="18"/>
        </w:numPr>
        <w:ind w:left="510" w:hanging="510"/>
        <w:jc w:val="both"/>
        <w:rPr>
          <w:color w:val="000000" w:themeColor="text1"/>
        </w:rPr>
      </w:pPr>
      <w:r w:rsidRPr="0037101A">
        <w:rPr>
          <w:b/>
          <w:bCs/>
          <w:i/>
          <w:iCs/>
          <w:u w:val="single"/>
        </w:rPr>
        <w:t>Recommendation:</w:t>
      </w:r>
      <w:r w:rsidRPr="00D31BF0">
        <w:t xml:space="preserve"> </w:t>
      </w:r>
      <w:r w:rsidRPr="002722FC">
        <w:t>That the Commission consider the Provisional NPFC IUU Vessel List</w:t>
      </w:r>
      <w:r>
        <w:t xml:space="preserve"> (Annex X)</w:t>
      </w:r>
      <w:r w:rsidR="00FD0ACE">
        <w:t xml:space="preserve">, while noting that there was a lack of consensus on the inclusion of one of the two vessels on the </w:t>
      </w:r>
      <w:r w:rsidR="00FD0ACE" w:rsidRPr="00FD0ACE">
        <w:t>Provisional NPFC IUU Vessel List</w:t>
      </w:r>
      <w:r>
        <w:t>.</w:t>
      </w:r>
    </w:p>
    <w:p w14:paraId="32064F97" w14:textId="77777777" w:rsidR="00A956A3" w:rsidRDefault="00A956A3" w:rsidP="00A956A3">
      <w:pPr>
        <w:pStyle w:val="Default"/>
        <w:ind w:left="510"/>
        <w:jc w:val="both"/>
        <w:rPr>
          <w:color w:val="000000" w:themeColor="text1"/>
        </w:rPr>
      </w:pPr>
    </w:p>
    <w:p w14:paraId="49F26DA9" w14:textId="3442275A" w:rsidR="00A75489" w:rsidRDefault="00A75489" w:rsidP="00A75489">
      <w:pPr>
        <w:pStyle w:val="NPFCagenda2"/>
      </w:pPr>
      <w:bookmarkStart w:id="14" w:name="_Toc226838939"/>
      <w:r>
        <w:t>6</w:t>
      </w:r>
      <w:r w:rsidR="00467A02" w:rsidRPr="00467A02">
        <w:t>b. Recommendations for amendments to current NPFC IUU Vessel List to Commission</w:t>
      </w:r>
      <w:bookmarkEnd w:id="14"/>
    </w:p>
    <w:p w14:paraId="3658C9BF" w14:textId="6C81A770" w:rsidR="002E5E1A" w:rsidRDefault="00DA1FCD" w:rsidP="002E5E1A">
      <w:pPr>
        <w:pStyle w:val="Default"/>
        <w:numPr>
          <w:ilvl w:val="0"/>
          <w:numId w:val="18"/>
        </w:numPr>
        <w:ind w:left="510" w:hanging="510"/>
        <w:jc w:val="both"/>
        <w:rPr>
          <w:color w:val="000000" w:themeColor="text1"/>
        </w:rPr>
      </w:pPr>
      <w:r>
        <w:rPr>
          <w:rFonts w:hint="eastAsia"/>
          <w:color w:val="000000" w:themeColor="text1"/>
        </w:rPr>
        <w:t xml:space="preserve">The Compliance Manager presented information </w:t>
      </w:r>
      <w:r w:rsidRPr="00DA1FCD">
        <w:rPr>
          <w:color w:val="000000" w:themeColor="text1"/>
        </w:rPr>
        <w:t xml:space="preserve">concerning </w:t>
      </w:r>
      <w:r>
        <w:rPr>
          <w:rFonts w:hint="eastAsia"/>
          <w:color w:val="000000" w:themeColor="text1"/>
        </w:rPr>
        <w:t>seven fishing vessels (Nos. 17</w:t>
      </w:r>
      <w:r>
        <w:rPr>
          <w:color w:val="000000" w:themeColor="text1"/>
        </w:rPr>
        <w:t>–</w:t>
      </w:r>
      <w:r>
        <w:rPr>
          <w:rFonts w:hint="eastAsia"/>
          <w:color w:val="000000" w:themeColor="text1"/>
        </w:rPr>
        <w:t xml:space="preserve">23) on </w:t>
      </w:r>
      <w:r w:rsidRPr="00DA1FCD">
        <w:rPr>
          <w:color w:val="000000" w:themeColor="text1"/>
        </w:rPr>
        <w:t>the current NPFC IUU Vessel List</w:t>
      </w:r>
      <w:r>
        <w:rPr>
          <w:rFonts w:hint="eastAsia"/>
          <w:color w:val="000000" w:themeColor="text1"/>
        </w:rPr>
        <w:t xml:space="preserve"> (</w:t>
      </w:r>
      <w:r w:rsidR="00AD00C7" w:rsidRPr="00AD00C7">
        <w:rPr>
          <w:color w:val="000000" w:themeColor="text1"/>
        </w:rPr>
        <w:t>NPFC-2026-TCC09-IP08</w:t>
      </w:r>
      <w:r>
        <w:rPr>
          <w:rFonts w:hint="eastAsia"/>
          <w:color w:val="000000" w:themeColor="text1"/>
        </w:rPr>
        <w:t xml:space="preserve">). </w:t>
      </w:r>
      <w:r w:rsidR="007C75F2">
        <w:rPr>
          <w:color w:val="000000" w:themeColor="text1"/>
        </w:rPr>
        <w:t>T</w:t>
      </w:r>
      <w:r w:rsidR="001F3BFC">
        <w:rPr>
          <w:rFonts w:hint="eastAsia"/>
          <w:color w:val="000000" w:themeColor="text1"/>
        </w:rPr>
        <w:t xml:space="preserve">hese vessels had been added to the </w:t>
      </w:r>
      <w:r w:rsidR="001F3BFC" w:rsidRPr="001F3BFC">
        <w:rPr>
          <w:color w:val="000000" w:themeColor="text1"/>
        </w:rPr>
        <w:t xml:space="preserve">NPFC IUU Vessel List </w:t>
      </w:r>
      <w:r w:rsidR="001F3BFC">
        <w:rPr>
          <w:rFonts w:hint="eastAsia"/>
          <w:color w:val="000000" w:themeColor="text1"/>
        </w:rPr>
        <w:t xml:space="preserve">as </w:t>
      </w:r>
      <w:r w:rsidR="001F3BFC" w:rsidRPr="001F3BFC">
        <w:rPr>
          <w:color w:val="000000" w:themeColor="text1"/>
        </w:rPr>
        <w:t>unidentified IUU fishing vessels</w:t>
      </w:r>
      <w:r w:rsidR="001F3BFC">
        <w:rPr>
          <w:rFonts w:hint="eastAsia"/>
          <w:color w:val="000000" w:themeColor="text1"/>
        </w:rPr>
        <w:t xml:space="preserve"> that </w:t>
      </w:r>
      <w:r w:rsidR="001F3BFC" w:rsidRPr="001F3BFC">
        <w:rPr>
          <w:color w:val="000000" w:themeColor="text1"/>
        </w:rPr>
        <w:t xml:space="preserve">had assumed the identities of </w:t>
      </w:r>
      <w:r w:rsidR="001F3BFC">
        <w:rPr>
          <w:rFonts w:hint="eastAsia"/>
          <w:color w:val="000000" w:themeColor="text1"/>
        </w:rPr>
        <w:t xml:space="preserve">legitimate </w:t>
      </w:r>
      <w:r w:rsidR="001F3BFC" w:rsidRPr="001F3BFC">
        <w:rPr>
          <w:color w:val="000000" w:themeColor="text1"/>
        </w:rPr>
        <w:t xml:space="preserve">vessels </w:t>
      </w:r>
      <w:r w:rsidR="001F3BFC">
        <w:rPr>
          <w:rFonts w:hint="eastAsia"/>
          <w:color w:val="000000" w:themeColor="text1"/>
        </w:rPr>
        <w:t>(</w:t>
      </w:r>
      <w:r w:rsidR="001F3BFC" w:rsidRPr="001F3BFC">
        <w:rPr>
          <w:color w:val="000000" w:themeColor="text1"/>
        </w:rPr>
        <w:t xml:space="preserve">LU RONG YU </w:t>
      </w:r>
      <w:r w:rsidR="001F3BFC">
        <w:rPr>
          <w:rFonts w:hint="eastAsia"/>
          <w:color w:val="000000" w:themeColor="text1"/>
        </w:rPr>
        <w:t>No</w:t>
      </w:r>
      <w:r w:rsidR="001F3BFC" w:rsidRPr="001F3BFC">
        <w:rPr>
          <w:color w:val="000000" w:themeColor="text1"/>
        </w:rPr>
        <w:t>s</w:t>
      </w:r>
      <w:r w:rsidR="001F3BFC">
        <w:rPr>
          <w:rFonts w:hint="eastAsia"/>
          <w:color w:val="000000" w:themeColor="text1"/>
        </w:rPr>
        <w:t>.</w:t>
      </w:r>
      <w:r w:rsidR="001F3BFC" w:rsidRPr="001F3BFC">
        <w:rPr>
          <w:color w:val="000000" w:themeColor="text1"/>
        </w:rPr>
        <w:t xml:space="preserve"> 101,</w:t>
      </w:r>
      <w:r w:rsidR="0064224A">
        <w:rPr>
          <w:rFonts w:hint="eastAsia"/>
          <w:color w:val="000000" w:themeColor="text1"/>
        </w:rPr>
        <w:t xml:space="preserve"> </w:t>
      </w:r>
      <w:r w:rsidR="001F3BFC" w:rsidRPr="001F3BFC">
        <w:rPr>
          <w:color w:val="000000" w:themeColor="text1"/>
        </w:rPr>
        <w:t>102, 103, 105,</w:t>
      </w:r>
      <w:r w:rsidR="0064224A">
        <w:rPr>
          <w:rFonts w:hint="eastAsia"/>
          <w:color w:val="000000" w:themeColor="text1"/>
        </w:rPr>
        <w:t xml:space="preserve"> </w:t>
      </w:r>
      <w:r w:rsidR="001F3BFC" w:rsidRPr="001F3BFC">
        <w:rPr>
          <w:color w:val="000000" w:themeColor="text1"/>
        </w:rPr>
        <w:t>106, 108</w:t>
      </w:r>
      <w:r w:rsidR="0064224A">
        <w:rPr>
          <w:rFonts w:hint="eastAsia"/>
          <w:color w:val="000000" w:themeColor="text1"/>
        </w:rPr>
        <w:t>,</w:t>
      </w:r>
      <w:r w:rsidR="001F3BFC" w:rsidRPr="001F3BFC">
        <w:rPr>
          <w:color w:val="000000" w:themeColor="text1"/>
        </w:rPr>
        <w:t xml:space="preserve"> and 109</w:t>
      </w:r>
      <w:r w:rsidR="001F3BFC">
        <w:rPr>
          <w:rFonts w:hint="eastAsia"/>
          <w:color w:val="000000" w:themeColor="text1"/>
        </w:rPr>
        <w:t>)</w:t>
      </w:r>
      <w:r w:rsidR="007C75F2">
        <w:rPr>
          <w:color w:val="000000" w:themeColor="text1"/>
        </w:rPr>
        <w:t>.</w:t>
      </w:r>
      <w:r w:rsidR="001F3BFC">
        <w:rPr>
          <w:rFonts w:hint="eastAsia"/>
          <w:color w:val="000000" w:themeColor="text1"/>
        </w:rPr>
        <w:t xml:space="preserve"> </w:t>
      </w:r>
      <w:r w:rsidR="007C75F2">
        <w:rPr>
          <w:color w:val="000000" w:themeColor="text1"/>
        </w:rPr>
        <w:lastRenderedPageBreak/>
        <w:t>I</w:t>
      </w:r>
      <w:r w:rsidR="001F3BFC" w:rsidRPr="001F3BFC">
        <w:rPr>
          <w:color w:val="000000" w:themeColor="text1"/>
        </w:rPr>
        <w:t xml:space="preserve">n 2025, the EU </w:t>
      </w:r>
      <w:r w:rsidR="001F3BFC">
        <w:rPr>
          <w:rFonts w:hint="eastAsia"/>
          <w:color w:val="000000" w:themeColor="text1"/>
        </w:rPr>
        <w:t xml:space="preserve">had </w:t>
      </w:r>
      <w:r w:rsidR="001F3BFC" w:rsidRPr="001F3BFC">
        <w:rPr>
          <w:color w:val="000000" w:themeColor="text1"/>
        </w:rPr>
        <w:t xml:space="preserve">noticed that </w:t>
      </w:r>
      <w:r w:rsidR="001F3BFC">
        <w:rPr>
          <w:rFonts w:hint="eastAsia"/>
          <w:color w:val="000000" w:themeColor="text1"/>
        </w:rPr>
        <w:t xml:space="preserve">the listings for these vessels </w:t>
      </w:r>
      <w:r w:rsidR="001F3BFC" w:rsidRPr="001F3BFC">
        <w:rPr>
          <w:color w:val="000000" w:themeColor="text1"/>
        </w:rPr>
        <w:t>contained a mix of photographs of both the legit</w:t>
      </w:r>
      <w:r w:rsidR="001F3BFC">
        <w:rPr>
          <w:rFonts w:hint="eastAsia"/>
          <w:color w:val="000000" w:themeColor="text1"/>
        </w:rPr>
        <w:t>imate</w:t>
      </w:r>
      <w:r w:rsidR="001F3BFC" w:rsidRPr="001F3BFC">
        <w:rPr>
          <w:color w:val="000000" w:themeColor="text1"/>
        </w:rPr>
        <w:t xml:space="preserve"> and illegit</w:t>
      </w:r>
      <w:r w:rsidR="001F3BFC">
        <w:rPr>
          <w:rFonts w:hint="eastAsia"/>
          <w:color w:val="000000" w:themeColor="text1"/>
        </w:rPr>
        <w:t>imate</w:t>
      </w:r>
      <w:r w:rsidR="001F3BFC" w:rsidRPr="001F3BFC">
        <w:rPr>
          <w:color w:val="000000" w:themeColor="text1"/>
        </w:rPr>
        <w:t xml:space="preserve"> vessels. Subsequently, the EU </w:t>
      </w:r>
      <w:r w:rsidR="001F3BFC">
        <w:rPr>
          <w:rFonts w:hint="eastAsia"/>
          <w:color w:val="000000" w:themeColor="text1"/>
        </w:rPr>
        <w:t xml:space="preserve">had </w:t>
      </w:r>
      <w:r w:rsidR="001F3BFC" w:rsidRPr="001F3BFC">
        <w:rPr>
          <w:color w:val="000000" w:themeColor="text1"/>
        </w:rPr>
        <w:t>requested the Secretariat to seek clarification from China on these vessels</w:t>
      </w:r>
      <w:r w:rsidR="001F3BFC">
        <w:rPr>
          <w:rFonts w:hint="eastAsia"/>
          <w:color w:val="000000" w:themeColor="text1"/>
        </w:rPr>
        <w:t xml:space="preserve"> and </w:t>
      </w:r>
      <w:r w:rsidR="001F3BFC" w:rsidRPr="001F3BFC">
        <w:rPr>
          <w:color w:val="000000" w:themeColor="text1"/>
        </w:rPr>
        <w:t xml:space="preserve">China </w:t>
      </w:r>
      <w:r w:rsidR="001F3BFC">
        <w:rPr>
          <w:rFonts w:hint="eastAsia"/>
          <w:color w:val="000000" w:themeColor="text1"/>
        </w:rPr>
        <w:t xml:space="preserve">had </w:t>
      </w:r>
      <w:r w:rsidR="001F3BFC" w:rsidRPr="001F3BFC">
        <w:rPr>
          <w:color w:val="000000" w:themeColor="text1"/>
        </w:rPr>
        <w:t xml:space="preserve">provided </w:t>
      </w:r>
      <w:r w:rsidR="001F3BFC">
        <w:rPr>
          <w:rFonts w:hint="eastAsia"/>
          <w:color w:val="000000" w:themeColor="text1"/>
        </w:rPr>
        <w:t xml:space="preserve">the </w:t>
      </w:r>
      <w:r w:rsidR="001F3BFC" w:rsidRPr="001F3BFC">
        <w:rPr>
          <w:color w:val="000000" w:themeColor="text1"/>
        </w:rPr>
        <w:t>additional documentation</w:t>
      </w:r>
      <w:r w:rsidR="001F3BFC">
        <w:rPr>
          <w:rFonts w:hint="eastAsia"/>
          <w:color w:val="000000" w:themeColor="text1"/>
        </w:rPr>
        <w:t xml:space="preserve">. Based on this, the TCC was requested </w:t>
      </w:r>
      <w:r w:rsidR="001F3BFC" w:rsidRPr="001F3BFC">
        <w:rPr>
          <w:color w:val="000000" w:themeColor="text1"/>
        </w:rPr>
        <w:t>to consider whether to amend the current NPFC List by removing the photographs of the legit</w:t>
      </w:r>
      <w:r w:rsidR="001F3BFC">
        <w:rPr>
          <w:rFonts w:hint="eastAsia"/>
          <w:color w:val="000000" w:themeColor="text1"/>
        </w:rPr>
        <w:t>imate,</w:t>
      </w:r>
      <w:r w:rsidR="001F3BFC" w:rsidRPr="001F3BFC">
        <w:rPr>
          <w:color w:val="000000" w:themeColor="text1"/>
        </w:rPr>
        <w:t xml:space="preserve"> authorized Chinese vessels from the listings of those illegitimate vessels.</w:t>
      </w:r>
    </w:p>
    <w:p w14:paraId="07407C82" w14:textId="77777777" w:rsidR="002E5E1A" w:rsidRDefault="002E5E1A" w:rsidP="002E5E1A">
      <w:pPr>
        <w:pStyle w:val="Default"/>
        <w:ind w:left="510"/>
        <w:jc w:val="both"/>
        <w:rPr>
          <w:color w:val="000000" w:themeColor="text1"/>
        </w:rPr>
      </w:pPr>
    </w:p>
    <w:p w14:paraId="36CDCD68" w14:textId="44FD8949" w:rsidR="00990147" w:rsidRDefault="00990147" w:rsidP="00AD00C7">
      <w:pPr>
        <w:pStyle w:val="Default"/>
        <w:numPr>
          <w:ilvl w:val="0"/>
          <w:numId w:val="18"/>
        </w:numPr>
        <w:ind w:left="510" w:hanging="510"/>
        <w:jc w:val="both"/>
        <w:rPr>
          <w:color w:val="000000" w:themeColor="text1"/>
        </w:rPr>
      </w:pPr>
      <w:r>
        <w:rPr>
          <w:color w:val="000000" w:themeColor="text1"/>
        </w:rPr>
        <w:t xml:space="preserve">In response to questions for clarification, China provided additional explanations. </w:t>
      </w:r>
      <w:r w:rsidR="00142518">
        <w:rPr>
          <w:color w:val="000000" w:themeColor="text1"/>
        </w:rPr>
        <w:t xml:space="preserve">China explained that it compared photos of the legitimate vessels in shipyards against the photos of the legitimate vessels and IUU vessels on the current </w:t>
      </w:r>
      <w:r w:rsidR="00142518" w:rsidRPr="00142518">
        <w:rPr>
          <w:color w:val="000000" w:themeColor="text1"/>
        </w:rPr>
        <w:t xml:space="preserve">NPFC </w:t>
      </w:r>
      <w:r w:rsidR="002B3ECF">
        <w:rPr>
          <w:color w:val="000000" w:themeColor="text1"/>
        </w:rPr>
        <w:t xml:space="preserve">IUU Vessel </w:t>
      </w:r>
      <w:r w:rsidR="00142518" w:rsidRPr="00142518">
        <w:rPr>
          <w:color w:val="000000" w:themeColor="text1"/>
        </w:rPr>
        <w:t xml:space="preserve">List </w:t>
      </w:r>
      <w:r w:rsidR="00142518">
        <w:rPr>
          <w:color w:val="000000" w:themeColor="text1"/>
        </w:rPr>
        <w:t>to confirm which photos on the list were of the legitimate vessels. China also explained that the legitimate vessels</w:t>
      </w:r>
      <w:r w:rsidR="002B3ECF">
        <w:rPr>
          <w:color w:val="000000" w:themeColor="text1"/>
        </w:rPr>
        <w:t xml:space="preserve"> have since changed their names, IMO </w:t>
      </w:r>
      <w:r w:rsidR="00A833E7">
        <w:rPr>
          <w:rFonts w:hint="eastAsia"/>
          <w:color w:val="000000" w:themeColor="text1"/>
        </w:rPr>
        <w:t>certificates</w:t>
      </w:r>
      <w:r w:rsidR="002B3ECF">
        <w:rPr>
          <w:color w:val="000000" w:themeColor="text1"/>
        </w:rPr>
        <w:t xml:space="preserve"> and</w:t>
      </w:r>
      <w:r w:rsidR="00675580">
        <w:rPr>
          <w:color w:val="000000" w:themeColor="text1"/>
        </w:rPr>
        <w:t xml:space="preserve"> International Radio Call Signs</w:t>
      </w:r>
      <w:r w:rsidR="002B3ECF">
        <w:rPr>
          <w:color w:val="000000" w:themeColor="text1"/>
        </w:rPr>
        <w:t xml:space="preserve">. In response to a request from </w:t>
      </w:r>
      <w:r w:rsidR="00B326B8">
        <w:rPr>
          <w:rFonts w:hint="eastAsia"/>
          <w:color w:val="000000" w:themeColor="text1"/>
        </w:rPr>
        <w:t>one Member</w:t>
      </w:r>
      <w:r w:rsidR="002B3ECF">
        <w:rPr>
          <w:color w:val="000000" w:themeColor="text1"/>
        </w:rPr>
        <w:t xml:space="preserve">, China </w:t>
      </w:r>
      <w:r w:rsidR="00675580">
        <w:rPr>
          <w:color w:val="000000" w:themeColor="text1"/>
        </w:rPr>
        <w:t xml:space="preserve">agreed to </w:t>
      </w:r>
      <w:r w:rsidR="00B326B8">
        <w:rPr>
          <w:rFonts w:hint="eastAsia"/>
          <w:color w:val="000000" w:themeColor="text1"/>
        </w:rPr>
        <w:t xml:space="preserve">clarify </w:t>
      </w:r>
      <w:r w:rsidR="002B3ECF">
        <w:rPr>
          <w:color w:val="000000" w:themeColor="text1"/>
        </w:rPr>
        <w:t>the new M</w:t>
      </w:r>
      <w:r w:rsidR="0064224A">
        <w:rPr>
          <w:rFonts w:hint="eastAsia"/>
          <w:color w:val="000000" w:themeColor="text1"/>
        </w:rPr>
        <w:t>M</w:t>
      </w:r>
      <w:r w:rsidR="002B3ECF">
        <w:rPr>
          <w:color w:val="000000" w:themeColor="text1"/>
        </w:rPr>
        <w:t>SI numbers of the legitimate vessels.</w:t>
      </w:r>
    </w:p>
    <w:p w14:paraId="104DEB19" w14:textId="77777777" w:rsidR="00990147" w:rsidRDefault="00990147" w:rsidP="00990147">
      <w:pPr>
        <w:pStyle w:val="ListParagraph"/>
        <w:ind w:left="960"/>
        <w:rPr>
          <w:color w:val="000000" w:themeColor="text1"/>
        </w:rPr>
      </w:pPr>
    </w:p>
    <w:p w14:paraId="526C9117" w14:textId="5569F7BA" w:rsidR="00AD00C7" w:rsidRDefault="00B6240F" w:rsidP="00AD00C7">
      <w:pPr>
        <w:pStyle w:val="Default"/>
        <w:numPr>
          <w:ilvl w:val="0"/>
          <w:numId w:val="18"/>
        </w:numPr>
        <w:ind w:left="510" w:hanging="510"/>
        <w:jc w:val="both"/>
        <w:rPr>
          <w:color w:val="000000" w:themeColor="text1"/>
        </w:rPr>
      </w:pPr>
      <w:r>
        <w:rPr>
          <w:rFonts w:hint="eastAsia"/>
          <w:color w:val="000000" w:themeColor="text1"/>
        </w:rPr>
        <w:t xml:space="preserve">The TCC </w:t>
      </w:r>
      <w:r w:rsidR="002B3ECF">
        <w:rPr>
          <w:color w:val="000000" w:themeColor="text1"/>
        </w:rPr>
        <w:t>agreed that there were photos of legitimate vessels mixed in with the photos of IUU vessels that had impersonated these vessels on the current NPFC IUU Vessel List and that the photos of the legitimate vessels should be removed.</w:t>
      </w:r>
    </w:p>
    <w:p w14:paraId="50F18CDE" w14:textId="4D887F2C" w:rsidR="002B3ECF" w:rsidRDefault="002B3ECF" w:rsidP="002B3ECF">
      <w:pPr>
        <w:pStyle w:val="Default"/>
        <w:ind w:left="510"/>
        <w:jc w:val="both"/>
        <w:rPr>
          <w:color w:val="000000" w:themeColor="text1"/>
        </w:rPr>
      </w:pPr>
      <w:r w:rsidRPr="002B3ECF">
        <w:rPr>
          <w:b/>
          <w:i/>
          <w:color w:val="000000" w:themeColor="text1"/>
          <w:u w:val="single" w:color="000000"/>
        </w:rPr>
        <w:t>Recommendation</w:t>
      </w:r>
      <w:r w:rsidRPr="002B3ECF">
        <w:rPr>
          <w:i/>
          <w:color w:val="000000" w:themeColor="text1"/>
          <w:u w:val="single" w:color="000000"/>
        </w:rPr>
        <w:t>:</w:t>
      </w:r>
      <w:r w:rsidRPr="002B3ECF">
        <w:rPr>
          <w:color w:val="000000" w:themeColor="text1"/>
        </w:rPr>
        <w:t xml:space="preserve"> That the Commission</w:t>
      </w:r>
      <w:r>
        <w:rPr>
          <w:color w:val="000000" w:themeColor="text1"/>
        </w:rPr>
        <w:t xml:space="preserve"> </w:t>
      </w:r>
      <w:r w:rsidRPr="002B3ECF">
        <w:rPr>
          <w:color w:val="000000" w:themeColor="text1"/>
        </w:rPr>
        <w:t xml:space="preserve">amend the current NPFC </w:t>
      </w:r>
      <w:r w:rsidR="00810D1A">
        <w:rPr>
          <w:rFonts w:hint="eastAsia"/>
          <w:color w:val="000000" w:themeColor="text1"/>
        </w:rPr>
        <w:t xml:space="preserve">IUU Vessel </w:t>
      </w:r>
      <w:r w:rsidRPr="002B3ECF">
        <w:rPr>
          <w:color w:val="000000" w:themeColor="text1"/>
        </w:rPr>
        <w:t>List by removing the photographs of the legitimate, authorized Chinese vessels</w:t>
      </w:r>
      <w:r>
        <w:rPr>
          <w:color w:val="000000" w:themeColor="text1"/>
        </w:rPr>
        <w:t xml:space="preserve"> (</w:t>
      </w:r>
      <w:r w:rsidRPr="002B3ECF">
        <w:rPr>
          <w:color w:val="000000" w:themeColor="text1"/>
        </w:rPr>
        <w:t>LU RONG YU Nos. 101,</w:t>
      </w:r>
      <w:r w:rsidR="00867802">
        <w:rPr>
          <w:color w:val="000000" w:themeColor="text1"/>
        </w:rPr>
        <w:t xml:space="preserve"> </w:t>
      </w:r>
      <w:r w:rsidRPr="002B3ECF">
        <w:rPr>
          <w:color w:val="000000" w:themeColor="text1"/>
        </w:rPr>
        <w:t>102, 103, 105,</w:t>
      </w:r>
      <w:r w:rsidR="00867802">
        <w:rPr>
          <w:color w:val="000000" w:themeColor="text1"/>
        </w:rPr>
        <w:t xml:space="preserve"> </w:t>
      </w:r>
      <w:r w:rsidRPr="002B3ECF">
        <w:rPr>
          <w:color w:val="000000" w:themeColor="text1"/>
        </w:rPr>
        <w:t>106, 108 and 109)</w:t>
      </w:r>
      <w:r w:rsidR="00C00BFA">
        <w:rPr>
          <w:rFonts w:hint="eastAsia"/>
          <w:color w:val="000000" w:themeColor="text1"/>
        </w:rPr>
        <w:t xml:space="preserve"> and task the Secretariat to amend any incorrect text descriptions on the </w:t>
      </w:r>
      <w:r w:rsidR="00C00BFA" w:rsidRPr="00C00BFA">
        <w:rPr>
          <w:color w:val="000000" w:themeColor="text1"/>
        </w:rPr>
        <w:t xml:space="preserve">current NPFC </w:t>
      </w:r>
      <w:r w:rsidR="00202178">
        <w:rPr>
          <w:rFonts w:hint="eastAsia"/>
          <w:color w:val="000000" w:themeColor="text1"/>
        </w:rPr>
        <w:t xml:space="preserve">IUU Vessel </w:t>
      </w:r>
      <w:r w:rsidR="00C00BFA" w:rsidRPr="00C00BFA">
        <w:rPr>
          <w:color w:val="000000" w:themeColor="text1"/>
        </w:rPr>
        <w:t xml:space="preserve">List </w:t>
      </w:r>
      <w:r w:rsidR="00C00BFA">
        <w:rPr>
          <w:rFonts w:hint="eastAsia"/>
          <w:color w:val="000000" w:themeColor="text1"/>
        </w:rPr>
        <w:t xml:space="preserve">that were based on the photographs of </w:t>
      </w:r>
      <w:r w:rsidR="00C00BFA" w:rsidRPr="00C00BFA">
        <w:rPr>
          <w:color w:val="000000" w:themeColor="text1"/>
        </w:rPr>
        <w:t>the legitimate, authorized Chinese vessels</w:t>
      </w:r>
      <w:r w:rsidRPr="002B3ECF">
        <w:rPr>
          <w:color w:val="000000" w:themeColor="text1"/>
        </w:rPr>
        <w:t>.</w:t>
      </w:r>
    </w:p>
    <w:p w14:paraId="2A070D47" w14:textId="77777777" w:rsidR="00AD00C7" w:rsidRDefault="00AD00C7" w:rsidP="00AD00C7">
      <w:pPr>
        <w:pStyle w:val="Default"/>
        <w:ind w:left="510"/>
        <w:jc w:val="both"/>
        <w:rPr>
          <w:color w:val="000000" w:themeColor="text1"/>
        </w:rPr>
      </w:pPr>
    </w:p>
    <w:p w14:paraId="6196CB34" w14:textId="575BECAE" w:rsidR="005F6F9A" w:rsidRPr="00BC387D" w:rsidRDefault="005F6F9A" w:rsidP="005676F2">
      <w:pPr>
        <w:pStyle w:val="NPFCagenda1"/>
        <w:rPr>
          <w:rFonts w:eastAsiaTheme="minorEastAsia"/>
        </w:rPr>
      </w:pPr>
      <w:bookmarkStart w:id="15" w:name="_Toc226838940"/>
      <w:r w:rsidRPr="00BC387D">
        <w:rPr>
          <w:color w:val="auto"/>
          <w:szCs w:val="24"/>
        </w:rPr>
        <w:t>Agenda</w:t>
      </w:r>
      <w:r w:rsidRPr="00BC387D">
        <w:t xml:space="preserve"> Item 7. </w:t>
      </w:r>
      <w:r w:rsidR="003738A4" w:rsidRPr="00BC387D">
        <w:t xml:space="preserve"> </w:t>
      </w:r>
      <w:r w:rsidR="00467A02" w:rsidRPr="00467A02">
        <w:rPr>
          <w:rFonts w:eastAsiaTheme="minorEastAsia"/>
        </w:rPr>
        <w:t>Compliance Monitoring Scheme</w:t>
      </w:r>
      <w:bookmarkEnd w:id="15"/>
    </w:p>
    <w:p w14:paraId="5BEF881C" w14:textId="6688B1E6" w:rsidR="00681E8F" w:rsidRDefault="0088667F" w:rsidP="00B51D96">
      <w:pPr>
        <w:pStyle w:val="NPFCagenda2"/>
        <w:rPr>
          <w:rFonts w:eastAsia="SimSun"/>
          <w:color w:val="000000" w:themeColor="text1"/>
          <w:lang w:eastAsia="zh-CN"/>
        </w:rPr>
      </w:pPr>
      <w:bookmarkStart w:id="16" w:name="_Toc226838941"/>
      <w:bookmarkStart w:id="17" w:name="_Hlk216770316"/>
      <w:r w:rsidRPr="0088667F">
        <w:rPr>
          <w:rFonts w:eastAsiaTheme="minorEastAsia"/>
        </w:rPr>
        <w:t>7</w:t>
      </w:r>
      <w:r w:rsidR="00467A02" w:rsidRPr="00467A02">
        <w:rPr>
          <w:rFonts w:eastAsiaTheme="minorEastAsia"/>
        </w:rPr>
        <w:t>a. Response to Chair’s Letter on 2025 CMS</w:t>
      </w:r>
      <w:bookmarkEnd w:id="16"/>
    </w:p>
    <w:bookmarkEnd w:id="17"/>
    <w:p w14:paraId="7EF5A1E2" w14:textId="29BF5A19" w:rsidR="000D21CF" w:rsidRPr="00BC387D" w:rsidRDefault="00552D12" w:rsidP="0088667F">
      <w:pPr>
        <w:pStyle w:val="Default"/>
        <w:numPr>
          <w:ilvl w:val="0"/>
          <w:numId w:val="18"/>
        </w:numPr>
        <w:ind w:left="510" w:hanging="510"/>
        <w:jc w:val="both"/>
        <w:rPr>
          <w:color w:val="000000" w:themeColor="text1"/>
        </w:rPr>
      </w:pPr>
      <w:r>
        <w:rPr>
          <w:rFonts w:hint="eastAsia"/>
          <w:color w:val="000000" w:themeColor="text1"/>
        </w:rPr>
        <w:t xml:space="preserve">The </w:t>
      </w:r>
      <w:r w:rsidR="00142518">
        <w:rPr>
          <w:color w:val="000000" w:themeColor="text1"/>
        </w:rPr>
        <w:t xml:space="preserve">TCC Chair introduced </w:t>
      </w:r>
      <w:r>
        <w:rPr>
          <w:rFonts w:hint="eastAsia"/>
          <w:color w:val="000000" w:themeColor="text1"/>
        </w:rPr>
        <w:t xml:space="preserve">a </w:t>
      </w:r>
      <w:r w:rsidRPr="00552D12">
        <w:rPr>
          <w:color w:val="000000" w:themeColor="text1"/>
        </w:rPr>
        <w:t>Letter of Concern by the Commission Chair</w:t>
      </w:r>
      <w:r>
        <w:rPr>
          <w:rFonts w:hint="eastAsia"/>
          <w:color w:val="000000" w:themeColor="text1"/>
        </w:rPr>
        <w:t>,</w:t>
      </w:r>
      <w:r w:rsidR="00BC6847">
        <w:rPr>
          <w:rFonts w:hint="eastAsia"/>
          <w:color w:val="000000" w:themeColor="text1"/>
        </w:rPr>
        <w:t xml:space="preserve"> Mr. Shingo Ota (Japan),</w:t>
      </w:r>
      <w:r>
        <w:rPr>
          <w:rFonts w:hint="eastAsia"/>
          <w:color w:val="000000" w:themeColor="text1"/>
        </w:rPr>
        <w:t xml:space="preserve"> </w:t>
      </w:r>
      <w:r w:rsidRPr="00552D12">
        <w:rPr>
          <w:color w:val="000000" w:themeColor="text1"/>
        </w:rPr>
        <w:t xml:space="preserve">to </w:t>
      </w:r>
      <w:r>
        <w:rPr>
          <w:rFonts w:hint="eastAsia"/>
          <w:color w:val="000000" w:themeColor="text1"/>
        </w:rPr>
        <w:t xml:space="preserve">China, which was </w:t>
      </w:r>
      <w:r w:rsidRPr="00552D12">
        <w:rPr>
          <w:color w:val="000000" w:themeColor="text1"/>
        </w:rPr>
        <w:t xml:space="preserve">assessed as </w:t>
      </w:r>
      <w:r>
        <w:rPr>
          <w:color w:val="000000" w:themeColor="text1"/>
        </w:rPr>
        <w:t>“</w:t>
      </w:r>
      <w:r w:rsidRPr="00552D12">
        <w:rPr>
          <w:color w:val="000000" w:themeColor="text1"/>
        </w:rPr>
        <w:t>non-compliant</w:t>
      </w:r>
      <w:r>
        <w:rPr>
          <w:color w:val="000000" w:themeColor="text1"/>
        </w:rPr>
        <w:t>”</w:t>
      </w:r>
      <w:r w:rsidRPr="00552D12">
        <w:rPr>
          <w:color w:val="000000" w:themeColor="text1"/>
        </w:rPr>
        <w:t xml:space="preserve"> at TCC08</w:t>
      </w:r>
      <w:r>
        <w:rPr>
          <w:rFonts w:hint="eastAsia"/>
          <w:color w:val="000000" w:themeColor="text1"/>
        </w:rPr>
        <w:t xml:space="preserve"> (</w:t>
      </w:r>
      <w:r w:rsidR="00AD00C7" w:rsidRPr="00AD00C7">
        <w:rPr>
          <w:color w:val="000000" w:themeColor="text1"/>
        </w:rPr>
        <w:t>NPFC-2026-TCC09-IP09</w:t>
      </w:r>
      <w:r>
        <w:rPr>
          <w:rFonts w:hint="eastAsia"/>
          <w:color w:val="000000" w:themeColor="text1"/>
        </w:rPr>
        <w:t xml:space="preserve">). The Letter of Concern was </w:t>
      </w:r>
      <w:r w:rsidRPr="00552D12">
        <w:rPr>
          <w:color w:val="000000" w:themeColor="text1"/>
        </w:rPr>
        <w:t>sent in accordance with paragraph 24 of CMM 2025-13 For the Compliance Monitoring Scheme</w:t>
      </w:r>
      <w:r>
        <w:rPr>
          <w:rFonts w:hint="eastAsia"/>
          <w:color w:val="000000" w:themeColor="text1"/>
        </w:rPr>
        <w:t xml:space="preserve"> and invited China to </w:t>
      </w:r>
      <w:r w:rsidR="007F681C" w:rsidRPr="007F681C">
        <w:rPr>
          <w:color w:val="000000" w:themeColor="text1"/>
        </w:rPr>
        <w:t xml:space="preserve">present to TCC09/COM10 an explanation of what measures </w:t>
      </w:r>
      <w:r w:rsidR="007F681C">
        <w:rPr>
          <w:rFonts w:hint="eastAsia"/>
          <w:color w:val="000000" w:themeColor="text1"/>
        </w:rPr>
        <w:t xml:space="preserve">it </w:t>
      </w:r>
      <w:r w:rsidR="007F681C" w:rsidRPr="007F681C">
        <w:rPr>
          <w:color w:val="000000" w:themeColor="text1"/>
        </w:rPr>
        <w:t xml:space="preserve">currently has in place to ensure that incidents such as </w:t>
      </w:r>
      <w:r w:rsidR="007F681C">
        <w:rPr>
          <w:rFonts w:hint="eastAsia"/>
          <w:color w:val="000000" w:themeColor="text1"/>
        </w:rPr>
        <w:t xml:space="preserve">those for which it was found </w:t>
      </w:r>
      <w:r w:rsidR="007F681C">
        <w:rPr>
          <w:color w:val="000000" w:themeColor="text1"/>
        </w:rPr>
        <w:t>“</w:t>
      </w:r>
      <w:r w:rsidR="007F681C">
        <w:rPr>
          <w:rFonts w:hint="eastAsia"/>
          <w:color w:val="000000" w:themeColor="text1"/>
        </w:rPr>
        <w:t>non-compliant</w:t>
      </w:r>
      <w:r w:rsidR="007F681C">
        <w:rPr>
          <w:color w:val="000000" w:themeColor="text1"/>
        </w:rPr>
        <w:t>”</w:t>
      </w:r>
      <w:r w:rsidR="007F681C">
        <w:rPr>
          <w:rFonts w:hint="eastAsia"/>
          <w:color w:val="000000" w:themeColor="text1"/>
        </w:rPr>
        <w:t xml:space="preserve"> </w:t>
      </w:r>
      <w:r w:rsidR="007F681C" w:rsidRPr="007F681C">
        <w:rPr>
          <w:color w:val="000000" w:themeColor="text1"/>
        </w:rPr>
        <w:t>will not be repeated.</w:t>
      </w:r>
    </w:p>
    <w:p w14:paraId="411B6EC3" w14:textId="77777777" w:rsidR="0088667F" w:rsidRPr="00BC387D" w:rsidRDefault="0088667F" w:rsidP="0088667F">
      <w:pPr>
        <w:pStyle w:val="Default"/>
        <w:ind w:left="510"/>
        <w:jc w:val="both"/>
        <w:rPr>
          <w:color w:val="000000" w:themeColor="text1"/>
        </w:rPr>
      </w:pPr>
    </w:p>
    <w:p w14:paraId="74B412CB" w14:textId="6F02EEC7" w:rsidR="00835A7C" w:rsidRDefault="00835A7C" w:rsidP="00AD00C7">
      <w:pPr>
        <w:pStyle w:val="Default"/>
        <w:numPr>
          <w:ilvl w:val="0"/>
          <w:numId w:val="18"/>
        </w:numPr>
        <w:ind w:left="510" w:hanging="510"/>
        <w:jc w:val="both"/>
        <w:rPr>
          <w:color w:val="000000" w:themeColor="text1"/>
        </w:rPr>
      </w:pPr>
      <w:r>
        <w:rPr>
          <w:color w:val="000000" w:themeColor="text1"/>
        </w:rPr>
        <w:t xml:space="preserve">China </w:t>
      </w:r>
      <w:r w:rsidR="00A82CE4">
        <w:rPr>
          <w:color w:val="000000" w:themeColor="text1"/>
        </w:rPr>
        <w:t>explained the case of the</w:t>
      </w:r>
      <w:r>
        <w:rPr>
          <w:color w:val="000000" w:themeColor="text1"/>
        </w:rPr>
        <w:t xml:space="preserve"> </w:t>
      </w:r>
      <w:r>
        <w:rPr>
          <w:i/>
          <w:iCs/>
          <w:color w:val="000000" w:themeColor="text1"/>
        </w:rPr>
        <w:t>Wan</w:t>
      </w:r>
      <w:r w:rsidRPr="00835A7C">
        <w:rPr>
          <w:i/>
          <w:iCs/>
          <w:color w:val="000000" w:themeColor="text1"/>
        </w:rPr>
        <w:t>Tong</w:t>
      </w:r>
      <w:r w:rsidR="00A82CE4">
        <w:rPr>
          <w:color w:val="000000" w:themeColor="text1"/>
        </w:rPr>
        <w:t>, while emphasizing the unusual nature of the case</w:t>
      </w:r>
      <w:r>
        <w:rPr>
          <w:color w:val="000000" w:themeColor="text1"/>
        </w:rPr>
        <w:t>. The vessel was flagged to Panama and Panama</w:t>
      </w:r>
      <w:r w:rsidRPr="00835A7C">
        <w:rPr>
          <w:color w:val="000000" w:themeColor="text1"/>
        </w:rPr>
        <w:t xml:space="preserve"> sanctioned </w:t>
      </w:r>
      <w:r>
        <w:rPr>
          <w:color w:val="000000" w:themeColor="text1"/>
        </w:rPr>
        <w:t xml:space="preserve">the </w:t>
      </w:r>
      <w:r w:rsidRPr="00835A7C">
        <w:rPr>
          <w:color w:val="000000" w:themeColor="text1"/>
        </w:rPr>
        <w:t>vessel</w:t>
      </w:r>
      <w:r>
        <w:rPr>
          <w:color w:val="000000" w:themeColor="text1"/>
        </w:rPr>
        <w:t xml:space="preserve"> for IUU fishing activities</w:t>
      </w:r>
      <w:r w:rsidRPr="00835A7C">
        <w:rPr>
          <w:color w:val="000000" w:themeColor="text1"/>
        </w:rPr>
        <w:t>.</w:t>
      </w:r>
      <w:r>
        <w:rPr>
          <w:color w:val="000000" w:themeColor="text1"/>
        </w:rPr>
        <w:t xml:space="preserve"> It</w:t>
      </w:r>
      <w:r w:rsidRPr="00835A7C">
        <w:rPr>
          <w:color w:val="000000" w:themeColor="text1"/>
        </w:rPr>
        <w:t xml:space="preserve"> </w:t>
      </w:r>
      <w:r>
        <w:rPr>
          <w:color w:val="000000" w:themeColor="text1"/>
        </w:rPr>
        <w:t>t</w:t>
      </w:r>
      <w:r w:rsidRPr="00835A7C">
        <w:rPr>
          <w:color w:val="000000" w:themeColor="text1"/>
        </w:rPr>
        <w:t xml:space="preserve">hen </w:t>
      </w:r>
      <w:proofErr w:type="gramStart"/>
      <w:r w:rsidRPr="00835A7C">
        <w:rPr>
          <w:color w:val="000000" w:themeColor="text1"/>
        </w:rPr>
        <w:t>de-listed</w:t>
      </w:r>
      <w:proofErr w:type="gramEnd"/>
      <w:r w:rsidRPr="00835A7C">
        <w:rPr>
          <w:color w:val="000000" w:themeColor="text1"/>
        </w:rPr>
        <w:t xml:space="preserve"> </w:t>
      </w:r>
      <w:r>
        <w:rPr>
          <w:color w:val="000000" w:themeColor="text1"/>
        </w:rPr>
        <w:t xml:space="preserve">the </w:t>
      </w:r>
      <w:r w:rsidRPr="00835A7C">
        <w:rPr>
          <w:color w:val="000000" w:themeColor="text1"/>
        </w:rPr>
        <w:t xml:space="preserve">vessel and </w:t>
      </w:r>
      <w:r>
        <w:rPr>
          <w:color w:val="000000" w:themeColor="text1"/>
        </w:rPr>
        <w:t>nominated it for inclusion on the</w:t>
      </w:r>
      <w:r w:rsidRPr="00835A7C">
        <w:rPr>
          <w:color w:val="000000" w:themeColor="text1"/>
        </w:rPr>
        <w:t xml:space="preserve"> NPFC IUU </w:t>
      </w:r>
      <w:r>
        <w:rPr>
          <w:color w:val="000000" w:themeColor="text1"/>
        </w:rPr>
        <w:t>V</w:t>
      </w:r>
      <w:r w:rsidRPr="00835A7C">
        <w:rPr>
          <w:color w:val="000000" w:themeColor="text1"/>
        </w:rPr>
        <w:t xml:space="preserve">essel </w:t>
      </w:r>
      <w:r>
        <w:rPr>
          <w:color w:val="000000" w:themeColor="text1"/>
        </w:rPr>
        <w:t>L</w:t>
      </w:r>
      <w:r w:rsidRPr="00835A7C">
        <w:rPr>
          <w:color w:val="000000" w:themeColor="text1"/>
        </w:rPr>
        <w:t xml:space="preserve">ist. </w:t>
      </w:r>
      <w:r>
        <w:rPr>
          <w:color w:val="000000" w:themeColor="text1"/>
        </w:rPr>
        <w:t>A n</w:t>
      </w:r>
      <w:r w:rsidRPr="00835A7C">
        <w:rPr>
          <w:color w:val="000000" w:themeColor="text1"/>
        </w:rPr>
        <w:t xml:space="preserve">ew owner </w:t>
      </w:r>
      <w:r>
        <w:rPr>
          <w:color w:val="000000" w:themeColor="text1"/>
        </w:rPr>
        <w:t>purchased the</w:t>
      </w:r>
      <w:r w:rsidRPr="00835A7C">
        <w:rPr>
          <w:color w:val="000000" w:themeColor="text1"/>
        </w:rPr>
        <w:t xml:space="preserve"> </w:t>
      </w:r>
      <w:proofErr w:type="gramStart"/>
      <w:r w:rsidRPr="00835A7C">
        <w:rPr>
          <w:color w:val="000000" w:themeColor="text1"/>
        </w:rPr>
        <w:t>vessel</w:t>
      </w:r>
      <w:proofErr w:type="gramEnd"/>
      <w:r>
        <w:rPr>
          <w:color w:val="000000" w:themeColor="text1"/>
        </w:rPr>
        <w:t xml:space="preserve"> and it was flagged</w:t>
      </w:r>
      <w:r w:rsidRPr="00835A7C">
        <w:rPr>
          <w:color w:val="000000" w:themeColor="text1"/>
        </w:rPr>
        <w:t xml:space="preserve"> to Comoros. </w:t>
      </w:r>
      <w:r>
        <w:rPr>
          <w:color w:val="000000" w:themeColor="text1"/>
        </w:rPr>
        <w:t xml:space="preserve">However, </w:t>
      </w:r>
      <w:r w:rsidRPr="00835A7C">
        <w:rPr>
          <w:color w:val="000000" w:themeColor="text1"/>
        </w:rPr>
        <w:t xml:space="preserve">Comoros did not wish to </w:t>
      </w:r>
      <w:r>
        <w:rPr>
          <w:color w:val="000000" w:themeColor="text1"/>
        </w:rPr>
        <w:t>seek to get the vessel delisted from the</w:t>
      </w:r>
      <w:r w:rsidRPr="00835A7C">
        <w:rPr>
          <w:color w:val="000000" w:themeColor="text1"/>
        </w:rPr>
        <w:t xml:space="preserve"> NPFC </w:t>
      </w:r>
      <w:r>
        <w:rPr>
          <w:color w:val="000000" w:themeColor="text1"/>
        </w:rPr>
        <w:t>IUU Vessel List</w:t>
      </w:r>
      <w:r w:rsidRPr="00835A7C">
        <w:rPr>
          <w:color w:val="000000" w:themeColor="text1"/>
        </w:rPr>
        <w:t xml:space="preserve">. </w:t>
      </w:r>
      <w:r>
        <w:rPr>
          <w:color w:val="000000" w:themeColor="text1"/>
        </w:rPr>
        <w:t>Ultimately, China engaged in</w:t>
      </w:r>
      <w:r w:rsidRPr="00835A7C">
        <w:rPr>
          <w:color w:val="000000" w:themeColor="text1"/>
        </w:rPr>
        <w:t xml:space="preserve"> negotiations with </w:t>
      </w:r>
      <w:r>
        <w:rPr>
          <w:color w:val="000000" w:themeColor="text1"/>
        </w:rPr>
        <w:t xml:space="preserve">the </w:t>
      </w:r>
      <w:r w:rsidRPr="00835A7C">
        <w:rPr>
          <w:color w:val="000000" w:themeColor="text1"/>
        </w:rPr>
        <w:t>vessel owner on settlement for scrapping</w:t>
      </w:r>
      <w:r>
        <w:rPr>
          <w:color w:val="000000" w:themeColor="text1"/>
        </w:rPr>
        <w:t xml:space="preserve"> and the vessel was </w:t>
      </w:r>
      <w:r>
        <w:rPr>
          <w:color w:val="000000" w:themeColor="text1"/>
        </w:rPr>
        <w:lastRenderedPageBreak/>
        <w:t>scrapped at the end of 2024 in Bangladesh.</w:t>
      </w:r>
      <w:r w:rsidRPr="00835A7C">
        <w:rPr>
          <w:color w:val="000000" w:themeColor="text1"/>
        </w:rPr>
        <w:t xml:space="preserve"> </w:t>
      </w:r>
      <w:r>
        <w:rPr>
          <w:color w:val="000000" w:themeColor="text1"/>
        </w:rPr>
        <w:t>China acknowledged that it had been n</w:t>
      </w:r>
      <w:r w:rsidRPr="00835A7C">
        <w:rPr>
          <w:color w:val="000000" w:themeColor="text1"/>
        </w:rPr>
        <w:t>on-complian</w:t>
      </w:r>
      <w:r>
        <w:rPr>
          <w:color w:val="000000" w:themeColor="text1"/>
        </w:rPr>
        <w:t>t</w:t>
      </w:r>
      <w:r w:rsidRPr="00835A7C">
        <w:rPr>
          <w:color w:val="000000" w:themeColor="text1"/>
        </w:rPr>
        <w:t xml:space="preserve"> because </w:t>
      </w:r>
      <w:r>
        <w:rPr>
          <w:color w:val="000000" w:themeColor="text1"/>
        </w:rPr>
        <w:t xml:space="preserve">it </w:t>
      </w:r>
      <w:r w:rsidRPr="00835A7C">
        <w:rPr>
          <w:color w:val="000000" w:themeColor="text1"/>
        </w:rPr>
        <w:t xml:space="preserve">did not fulfil </w:t>
      </w:r>
      <w:r>
        <w:rPr>
          <w:color w:val="000000" w:themeColor="text1"/>
        </w:rPr>
        <w:t xml:space="preserve">its </w:t>
      </w:r>
      <w:r w:rsidRPr="00835A7C">
        <w:rPr>
          <w:color w:val="000000" w:themeColor="text1"/>
        </w:rPr>
        <w:t xml:space="preserve">obligation to deter </w:t>
      </w:r>
      <w:r>
        <w:rPr>
          <w:color w:val="000000" w:themeColor="text1"/>
        </w:rPr>
        <w:t xml:space="preserve">the </w:t>
      </w:r>
      <w:r w:rsidRPr="00835A7C">
        <w:rPr>
          <w:color w:val="000000" w:themeColor="text1"/>
        </w:rPr>
        <w:t xml:space="preserve">vessel from entering </w:t>
      </w:r>
      <w:r>
        <w:rPr>
          <w:color w:val="000000" w:themeColor="text1"/>
        </w:rPr>
        <w:t xml:space="preserve">Chinese </w:t>
      </w:r>
      <w:r w:rsidRPr="00835A7C">
        <w:rPr>
          <w:color w:val="000000" w:themeColor="text1"/>
        </w:rPr>
        <w:t>port</w:t>
      </w:r>
      <w:r w:rsidR="006A71BD">
        <w:rPr>
          <w:rFonts w:hint="eastAsia"/>
          <w:color w:val="000000" w:themeColor="text1"/>
        </w:rPr>
        <w:t>s</w:t>
      </w:r>
      <w:r w:rsidRPr="00835A7C">
        <w:rPr>
          <w:color w:val="000000" w:themeColor="text1"/>
        </w:rPr>
        <w:t xml:space="preserve"> </w:t>
      </w:r>
      <w:r>
        <w:rPr>
          <w:color w:val="000000" w:themeColor="text1"/>
        </w:rPr>
        <w:t xml:space="preserve">nor deter </w:t>
      </w:r>
      <w:r w:rsidRPr="00835A7C">
        <w:rPr>
          <w:color w:val="000000" w:themeColor="text1"/>
        </w:rPr>
        <w:t xml:space="preserve">Chinese vessels </w:t>
      </w:r>
      <w:r>
        <w:rPr>
          <w:color w:val="000000" w:themeColor="text1"/>
        </w:rPr>
        <w:t xml:space="preserve">from conducting </w:t>
      </w:r>
      <w:r w:rsidRPr="00835A7C">
        <w:rPr>
          <w:color w:val="000000" w:themeColor="text1"/>
        </w:rPr>
        <w:t>transshipment</w:t>
      </w:r>
      <w:r>
        <w:rPr>
          <w:color w:val="000000" w:themeColor="text1"/>
        </w:rPr>
        <w:t>s</w:t>
      </w:r>
      <w:r w:rsidRPr="00835A7C">
        <w:rPr>
          <w:color w:val="000000" w:themeColor="text1"/>
        </w:rPr>
        <w:t xml:space="preserve"> with </w:t>
      </w:r>
      <w:r>
        <w:rPr>
          <w:color w:val="000000" w:themeColor="text1"/>
        </w:rPr>
        <w:t>the vessel</w:t>
      </w:r>
      <w:r w:rsidRPr="00835A7C">
        <w:rPr>
          <w:color w:val="000000" w:themeColor="text1"/>
        </w:rPr>
        <w:t xml:space="preserve">. </w:t>
      </w:r>
      <w:r>
        <w:rPr>
          <w:color w:val="000000" w:themeColor="text1"/>
        </w:rPr>
        <w:t xml:space="preserve">China explained that it </w:t>
      </w:r>
      <w:r w:rsidRPr="00835A7C">
        <w:rPr>
          <w:color w:val="000000" w:themeColor="text1"/>
        </w:rPr>
        <w:t xml:space="preserve">has in place regulations to ensure that vessels on the IUU vessel lists of RFMOs for which China is a member are not allowed in Chinese ports and </w:t>
      </w:r>
      <w:r>
        <w:rPr>
          <w:color w:val="000000" w:themeColor="text1"/>
        </w:rPr>
        <w:t xml:space="preserve">are not allowed to </w:t>
      </w:r>
      <w:r w:rsidRPr="00835A7C">
        <w:rPr>
          <w:color w:val="000000" w:themeColor="text1"/>
        </w:rPr>
        <w:t>conduct transshipments with Chinese flagged vessels.</w:t>
      </w:r>
      <w:r>
        <w:rPr>
          <w:color w:val="000000" w:themeColor="text1"/>
        </w:rPr>
        <w:t xml:space="preserve"> China also expressed its commitment to ensure that such a situation does not occur again. </w:t>
      </w:r>
    </w:p>
    <w:p w14:paraId="3B41E29E" w14:textId="77777777" w:rsidR="00835A7C" w:rsidRDefault="00835A7C" w:rsidP="00835A7C">
      <w:pPr>
        <w:pStyle w:val="ListParagraph"/>
        <w:ind w:left="960"/>
        <w:rPr>
          <w:color w:val="000000" w:themeColor="text1"/>
        </w:rPr>
      </w:pPr>
    </w:p>
    <w:p w14:paraId="2F8BAFED" w14:textId="47788CCF" w:rsidR="00835A7C" w:rsidRDefault="00835A7C" w:rsidP="00AD00C7">
      <w:pPr>
        <w:pStyle w:val="Default"/>
        <w:numPr>
          <w:ilvl w:val="0"/>
          <w:numId w:val="18"/>
        </w:numPr>
        <w:ind w:left="510" w:hanging="510"/>
        <w:jc w:val="both"/>
        <w:rPr>
          <w:color w:val="000000" w:themeColor="text1"/>
        </w:rPr>
      </w:pPr>
      <w:r>
        <w:rPr>
          <w:color w:val="000000" w:themeColor="text1"/>
        </w:rPr>
        <w:t xml:space="preserve">China submitted a letter in response to the Commission Chair’s letter of concern during the meeting, while explaining that it had been unclear what, if any response, was required to the Chair’s letter. China also </w:t>
      </w:r>
      <w:r w:rsidR="00A82CE4">
        <w:rPr>
          <w:color w:val="000000" w:themeColor="text1"/>
        </w:rPr>
        <w:t xml:space="preserve">provided </w:t>
      </w:r>
      <w:r>
        <w:rPr>
          <w:color w:val="000000" w:themeColor="text1"/>
        </w:rPr>
        <w:t>English translations of its relevant domestic regulation.</w:t>
      </w:r>
    </w:p>
    <w:p w14:paraId="1CE8F296" w14:textId="77777777" w:rsidR="00835A7C" w:rsidRDefault="00835A7C" w:rsidP="00835A7C">
      <w:pPr>
        <w:pStyle w:val="ListParagraph"/>
        <w:ind w:left="960"/>
        <w:rPr>
          <w:color w:val="000000" w:themeColor="text1"/>
        </w:rPr>
      </w:pPr>
    </w:p>
    <w:p w14:paraId="14CED82D" w14:textId="690C6BB5" w:rsidR="009851D2" w:rsidRDefault="009851D2" w:rsidP="009851D2">
      <w:pPr>
        <w:pStyle w:val="Default"/>
        <w:numPr>
          <w:ilvl w:val="0"/>
          <w:numId w:val="18"/>
        </w:numPr>
        <w:ind w:left="510" w:hanging="510"/>
        <w:jc w:val="both"/>
        <w:rPr>
          <w:color w:val="000000" w:themeColor="text1"/>
        </w:rPr>
      </w:pPr>
      <w:r>
        <w:rPr>
          <w:color w:val="000000" w:themeColor="text1"/>
        </w:rPr>
        <w:t>The TCC</w:t>
      </w:r>
      <w:r w:rsidR="008625C6">
        <w:rPr>
          <w:color w:val="000000" w:themeColor="text1"/>
        </w:rPr>
        <w:t xml:space="preserve"> </w:t>
      </w:r>
      <w:proofErr w:type="gramStart"/>
      <w:r w:rsidR="008625C6">
        <w:rPr>
          <w:color w:val="000000" w:themeColor="text1"/>
        </w:rPr>
        <w:t>noted that</w:t>
      </w:r>
      <w:proofErr w:type="gramEnd"/>
      <w:r w:rsidR="008625C6">
        <w:rPr>
          <w:color w:val="000000" w:themeColor="text1"/>
        </w:rPr>
        <w:t xml:space="preserve"> that there was a lack of clarity around the process, purpose, and expected response for Letters of Concern under </w:t>
      </w:r>
      <w:r w:rsidR="008625C6" w:rsidRPr="008625C6">
        <w:rPr>
          <w:color w:val="000000" w:themeColor="text1"/>
        </w:rPr>
        <w:t xml:space="preserve">CMM 2025-13 For the Compliance Monitoring Scheme </w:t>
      </w:r>
      <w:r w:rsidR="008625C6">
        <w:rPr>
          <w:color w:val="000000" w:themeColor="text1"/>
        </w:rPr>
        <w:t>and that it would be beneficial to have a clearer and more established process.</w:t>
      </w:r>
    </w:p>
    <w:p w14:paraId="6A6CCBA8" w14:textId="7D23A2CC" w:rsidR="008625C6" w:rsidRPr="00BC387D" w:rsidRDefault="008625C6" w:rsidP="008625C6">
      <w:pPr>
        <w:pStyle w:val="Default"/>
        <w:ind w:left="510"/>
        <w:jc w:val="both"/>
        <w:rPr>
          <w:color w:val="000000" w:themeColor="text1"/>
        </w:rPr>
      </w:pPr>
      <w:r w:rsidRPr="008625C6">
        <w:rPr>
          <w:b/>
          <w:i/>
          <w:color w:val="000000" w:themeColor="text1"/>
          <w:u w:val="single" w:color="000000"/>
        </w:rPr>
        <w:t>Recommendation</w:t>
      </w:r>
      <w:r w:rsidRPr="008625C6">
        <w:rPr>
          <w:i/>
          <w:color w:val="000000" w:themeColor="text1"/>
          <w:u w:val="single" w:color="000000"/>
        </w:rPr>
        <w:t>:</w:t>
      </w:r>
      <w:r w:rsidRPr="008625C6">
        <w:rPr>
          <w:color w:val="000000" w:themeColor="text1"/>
        </w:rPr>
        <w:t xml:space="preserve"> That the Commission</w:t>
      </w:r>
      <w:r>
        <w:rPr>
          <w:color w:val="000000" w:themeColor="text1"/>
        </w:rPr>
        <w:t xml:space="preserve"> </w:t>
      </w:r>
      <w:r w:rsidR="00D6521B">
        <w:rPr>
          <w:color w:val="000000" w:themeColor="text1"/>
        </w:rPr>
        <w:t>endorse a process for the sending of L</w:t>
      </w:r>
      <w:r w:rsidR="00D6521B" w:rsidRPr="00D6521B">
        <w:rPr>
          <w:color w:val="000000" w:themeColor="text1"/>
        </w:rPr>
        <w:t>etter</w:t>
      </w:r>
      <w:r w:rsidR="00D6521B">
        <w:rPr>
          <w:color w:val="000000" w:themeColor="text1"/>
        </w:rPr>
        <w:t>s</w:t>
      </w:r>
      <w:r w:rsidR="00D6521B" w:rsidRPr="00D6521B">
        <w:rPr>
          <w:color w:val="000000" w:themeColor="text1"/>
        </w:rPr>
        <w:t xml:space="preserve"> of </w:t>
      </w:r>
      <w:r w:rsidR="00D6521B">
        <w:rPr>
          <w:color w:val="000000" w:themeColor="text1"/>
        </w:rPr>
        <w:t>C</w:t>
      </w:r>
      <w:r w:rsidR="00D6521B" w:rsidRPr="00D6521B">
        <w:rPr>
          <w:color w:val="000000" w:themeColor="text1"/>
        </w:rPr>
        <w:t xml:space="preserve">oncern </w:t>
      </w:r>
      <w:r w:rsidR="00D6521B">
        <w:rPr>
          <w:color w:val="000000" w:themeColor="text1"/>
        </w:rPr>
        <w:t>whereby</w:t>
      </w:r>
      <w:r w:rsidR="00D6521B" w:rsidRPr="00D6521B">
        <w:rPr>
          <w:color w:val="000000" w:themeColor="text1"/>
        </w:rPr>
        <w:t xml:space="preserve"> </w:t>
      </w:r>
      <w:r w:rsidR="00D6521B">
        <w:rPr>
          <w:color w:val="000000" w:themeColor="text1"/>
        </w:rPr>
        <w:t>M</w:t>
      </w:r>
      <w:r w:rsidR="00D6521B" w:rsidRPr="00D6521B">
        <w:rPr>
          <w:color w:val="000000" w:themeColor="text1"/>
        </w:rPr>
        <w:t xml:space="preserve">embers are notified </w:t>
      </w:r>
      <w:r w:rsidR="00D6521B">
        <w:rPr>
          <w:color w:val="000000" w:themeColor="text1"/>
        </w:rPr>
        <w:t>when</w:t>
      </w:r>
      <w:r w:rsidR="00D6521B" w:rsidRPr="00D6521B">
        <w:rPr>
          <w:color w:val="000000" w:themeColor="text1"/>
        </w:rPr>
        <w:t xml:space="preserve"> </w:t>
      </w:r>
      <w:r w:rsidR="00D6521B">
        <w:rPr>
          <w:color w:val="000000" w:themeColor="text1"/>
        </w:rPr>
        <w:t>a Letter of Concern is sent</w:t>
      </w:r>
      <w:r w:rsidR="00D6521B" w:rsidRPr="00D6521B">
        <w:rPr>
          <w:color w:val="000000" w:themeColor="text1"/>
        </w:rPr>
        <w:t xml:space="preserve">, the </w:t>
      </w:r>
      <w:r w:rsidR="00D6521B">
        <w:rPr>
          <w:color w:val="000000" w:themeColor="text1"/>
        </w:rPr>
        <w:t>L</w:t>
      </w:r>
      <w:r w:rsidR="00D6521B" w:rsidRPr="00D6521B">
        <w:rPr>
          <w:color w:val="000000" w:themeColor="text1"/>
        </w:rPr>
        <w:t xml:space="preserve">etter </w:t>
      </w:r>
      <w:r w:rsidR="00D6521B">
        <w:rPr>
          <w:color w:val="000000" w:themeColor="text1"/>
        </w:rPr>
        <w:t>states</w:t>
      </w:r>
      <w:r w:rsidR="00D6521B" w:rsidRPr="00D6521B">
        <w:rPr>
          <w:color w:val="000000" w:themeColor="text1"/>
        </w:rPr>
        <w:t xml:space="preserve"> </w:t>
      </w:r>
      <w:r w:rsidR="00D6521B">
        <w:rPr>
          <w:color w:val="000000" w:themeColor="text1"/>
        </w:rPr>
        <w:t xml:space="preserve">the </w:t>
      </w:r>
      <w:r w:rsidR="00D6521B" w:rsidRPr="00D6521B">
        <w:rPr>
          <w:color w:val="000000" w:themeColor="text1"/>
        </w:rPr>
        <w:t>expect</w:t>
      </w:r>
      <w:r w:rsidR="00D6521B">
        <w:rPr>
          <w:color w:val="000000" w:themeColor="text1"/>
        </w:rPr>
        <w:t xml:space="preserve">ation that the Member receiving the Letter is to provide a </w:t>
      </w:r>
      <w:r w:rsidR="00D6521B" w:rsidRPr="00D6521B">
        <w:rPr>
          <w:color w:val="000000" w:themeColor="text1"/>
        </w:rPr>
        <w:t xml:space="preserve">written response </w:t>
      </w:r>
      <w:r w:rsidR="00D6521B">
        <w:rPr>
          <w:color w:val="000000" w:themeColor="text1"/>
        </w:rPr>
        <w:t>with</w:t>
      </w:r>
      <w:r w:rsidR="00D6521B" w:rsidRPr="00D6521B">
        <w:rPr>
          <w:color w:val="000000" w:themeColor="text1"/>
        </w:rPr>
        <w:t xml:space="preserve"> the action</w:t>
      </w:r>
      <w:r w:rsidR="00D6521B">
        <w:rPr>
          <w:color w:val="000000" w:themeColor="text1"/>
        </w:rPr>
        <w:t>s</w:t>
      </w:r>
      <w:r w:rsidR="00D6521B" w:rsidRPr="00D6521B">
        <w:rPr>
          <w:color w:val="000000" w:themeColor="text1"/>
        </w:rPr>
        <w:t xml:space="preserve"> taken </w:t>
      </w:r>
      <w:r w:rsidR="00D6521B">
        <w:rPr>
          <w:color w:val="000000" w:themeColor="text1"/>
        </w:rPr>
        <w:t xml:space="preserve">by the Member, </w:t>
      </w:r>
      <w:r w:rsidR="00D6521B" w:rsidRPr="00D6521B">
        <w:rPr>
          <w:color w:val="000000" w:themeColor="text1"/>
        </w:rPr>
        <w:t xml:space="preserve">and the </w:t>
      </w:r>
      <w:r w:rsidR="00D6521B">
        <w:rPr>
          <w:color w:val="000000" w:themeColor="text1"/>
        </w:rPr>
        <w:t>L</w:t>
      </w:r>
      <w:r w:rsidR="00D6521B" w:rsidRPr="00D6521B">
        <w:rPr>
          <w:color w:val="000000" w:themeColor="text1"/>
        </w:rPr>
        <w:t>etter specif</w:t>
      </w:r>
      <w:r w:rsidR="00D6521B">
        <w:rPr>
          <w:color w:val="000000" w:themeColor="text1"/>
        </w:rPr>
        <w:t>ies</w:t>
      </w:r>
      <w:r w:rsidR="00D6521B" w:rsidRPr="00D6521B">
        <w:rPr>
          <w:color w:val="000000" w:themeColor="text1"/>
        </w:rPr>
        <w:t xml:space="preserve"> a timeline for the </w:t>
      </w:r>
      <w:r w:rsidR="00D6521B">
        <w:rPr>
          <w:color w:val="000000" w:themeColor="text1"/>
        </w:rPr>
        <w:t>Member’s</w:t>
      </w:r>
      <w:r w:rsidR="00FD570B">
        <w:rPr>
          <w:rFonts w:hint="eastAsia"/>
          <w:color w:val="000000" w:themeColor="text1"/>
        </w:rPr>
        <w:t xml:space="preserve"> written</w:t>
      </w:r>
      <w:r w:rsidR="00D6521B">
        <w:rPr>
          <w:color w:val="000000" w:themeColor="text1"/>
        </w:rPr>
        <w:t xml:space="preserve"> </w:t>
      </w:r>
      <w:r w:rsidR="00D6521B" w:rsidRPr="00D6521B">
        <w:rPr>
          <w:color w:val="000000" w:themeColor="text1"/>
        </w:rPr>
        <w:t>response and action</w:t>
      </w:r>
      <w:r w:rsidR="00D6521B">
        <w:rPr>
          <w:color w:val="000000" w:themeColor="text1"/>
        </w:rPr>
        <w:t>s</w:t>
      </w:r>
      <w:r w:rsidR="00D6521B" w:rsidRPr="00D6521B">
        <w:rPr>
          <w:color w:val="000000" w:themeColor="text1"/>
        </w:rPr>
        <w:t xml:space="preserve">. </w:t>
      </w:r>
    </w:p>
    <w:p w14:paraId="5E47FBE1" w14:textId="77777777" w:rsidR="009851D2" w:rsidRPr="00BC387D" w:rsidRDefault="009851D2" w:rsidP="009851D2">
      <w:pPr>
        <w:pStyle w:val="Default"/>
        <w:ind w:left="510"/>
        <w:jc w:val="both"/>
        <w:rPr>
          <w:color w:val="000000" w:themeColor="text1"/>
        </w:rPr>
      </w:pPr>
    </w:p>
    <w:p w14:paraId="4E1744C3" w14:textId="2C6196C2" w:rsidR="008625C6" w:rsidRPr="00BC387D" w:rsidRDefault="00F058A7" w:rsidP="008625C6">
      <w:pPr>
        <w:pStyle w:val="Default"/>
        <w:numPr>
          <w:ilvl w:val="0"/>
          <w:numId w:val="18"/>
        </w:numPr>
        <w:ind w:left="510" w:hanging="510"/>
        <w:jc w:val="both"/>
        <w:rPr>
          <w:color w:val="000000" w:themeColor="text1"/>
        </w:rPr>
      </w:pPr>
      <w:r>
        <w:rPr>
          <w:color w:val="000000" w:themeColor="text1"/>
        </w:rPr>
        <w:t xml:space="preserve">China believed it would be important for this process to eventually be reflected in </w:t>
      </w:r>
      <w:r w:rsidRPr="00F058A7">
        <w:rPr>
          <w:color w:val="000000" w:themeColor="text1"/>
        </w:rPr>
        <w:t xml:space="preserve">CMM 2025-13 </w:t>
      </w:r>
      <w:r>
        <w:rPr>
          <w:color w:val="000000" w:themeColor="text1"/>
        </w:rPr>
        <w:t>so as to establish the requirement to provide a response to the Letter of Concern as a legal obligation that can be assessed as part of the CMS process.</w:t>
      </w:r>
    </w:p>
    <w:p w14:paraId="6DB5BECF" w14:textId="77777777" w:rsidR="008625C6" w:rsidRPr="00BC387D" w:rsidRDefault="008625C6" w:rsidP="008625C6">
      <w:pPr>
        <w:pStyle w:val="Default"/>
        <w:ind w:left="510"/>
        <w:jc w:val="both"/>
        <w:rPr>
          <w:color w:val="000000" w:themeColor="text1"/>
        </w:rPr>
      </w:pPr>
    </w:p>
    <w:p w14:paraId="161EDD7C" w14:textId="1E4E7F4D" w:rsidR="0088667F" w:rsidRPr="0088667F" w:rsidRDefault="0088667F" w:rsidP="0088667F">
      <w:pPr>
        <w:pStyle w:val="NPFCagenda2"/>
        <w:rPr>
          <w:rFonts w:eastAsiaTheme="minorEastAsia"/>
        </w:rPr>
      </w:pPr>
      <w:bookmarkStart w:id="18" w:name="_Toc226838942"/>
      <w:r w:rsidRPr="0088667F">
        <w:rPr>
          <w:rFonts w:eastAsiaTheme="minorEastAsia"/>
        </w:rPr>
        <w:t>7</w:t>
      </w:r>
      <w:r w:rsidR="00467A02" w:rsidRPr="00467A02">
        <w:rPr>
          <w:rFonts w:eastAsiaTheme="minorEastAsia"/>
        </w:rPr>
        <w:t>b. Draft Compliance Monitoring Reports for 2025 -presentation by Secretariat</w:t>
      </w:r>
      <w:bookmarkEnd w:id="18"/>
    </w:p>
    <w:p w14:paraId="2FDC0042" w14:textId="334A6A0E" w:rsidR="0097604A" w:rsidRPr="00DE5DDE" w:rsidRDefault="0097604A" w:rsidP="00CE17B6">
      <w:pPr>
        <w:pStyle w:val="Default"/>
        <w:numPr>
          <w:ilvl w:val="0"/>
          <w:numId w:val="18"/>
        </w:numPr>
        <w:ind w:left="510" w:hanging="510"/>
        <w:jc w:val="both"/>
        <w:rPr>
          <w:color w:val="000000" w:themeColor="text1"/>
        </w:rPr>
      </w:pPr>
      <w:r w:rsidRPr="00DE5DDE">
        <w:rPr>
          <w:color w:val="000000" w:themeColor="text1"/>
        </w:rPr>
        <w:t>The Compliance Manager presented the Draft Compliance Report, which contained data retrieved from various sources on compliance with the 85 obligations listed in Annex II of the Compliance Monitoring Scheme (CMM 2025-13).</w:t>
      </w:r>
      <w:r w:rsidRPr="00DE5DDE">
        <w:rPr>
          <w:rFonts w:hint="eastAsia"/>
          <w:color w:val="000000" w:themeColor="text1"/>
        </w:rPr>
        <w:t xml:space="preserve"> </w:t>
      </w:r>
      <w:r w:rsidRPr="00DE5DDE">
        <w:rPr>
          <w:color w:val="000000" w:themeColor="text1"/>
        </w:rPr>
        <w:t xml:space="preserve">The sources included the implementation reports submitted by Members, annual reports, HSBI reports including aerial surveillance, and reviews of VMS and transshipment data. </w:t>
      </w:r>
    </w:p>
    <w:p w14:paraId="2A701AA6" w14:textId="77777777" w:rsidR="0088667F" w:rsidRPr="00BC387D" w:rsidRDefault="0088667F" w:rsidP="0088667F">
      <w:pPr>
        <w:pStyle w:val="Default"/>
        <w:ind w:left="510"/>
        <w:jc w:val="both"/>
        <w:rPr>
          <w:color w:val="000000" w:themeColor="text1"/>
        </w:rPr>
      </w:pPr>
    </w:p>
    <w:p w14:paraId="35E0BB9A" w14:textId="3AB1177D" w:rsidR="00AD00C7" w:rsidRPr="00BC387D" w:rsidRDefault="00CC3422" w:rsidP="00AD00C7">
      <w:pPr>
        <w:pStyle w:val="Default"/>
        <w:numPr>
          <w:ilvl w:val="0"/>
          <w:numId w:val="18"/>
        </w:numPr>
        <w:ind w:left="510" w:hanging="510"/>
        <w:jc w:val="both"/>
        <w:rPr>
          <w:color w:val="000000" w:themeColor="text1"/>
        </w:rPr>
      </w:pPr>
      <w:r w:rsidRPr="00CC3422">
        <w:rPr>
          <w:color w:val="000000" w:themeColor="text1"/>
        </w:rPr>
        <w:t>The TCC reviewed each area of potential non-compliance highlighted by the Secretariat.</w:t>
      </w:r>
    </w:p>
    <w:p w14:paraId="620D071A" w14:textId="77777777" w:rsidR="00AD00C7" w:rsidRPr="00BC387D" w:rsidRDefault="00AD00C7" w:rsidP="00AD00C7">
      <w:pPr>
        <w:pStyle w:val="Default"/>
        <w:ind w:left="510"/>
        <w:jc w:val="both"/>
        <w:rPr>
          <w:color w:val="000000" w:themeColor="text1"/>
        </w:rPr>
      </w:pPr>
    </w:p>
    <w:p w14:paraId="1B1531EA" w14:textId="19158DCD" w:rsidR="00874E5E" w:rsidRDefault="00874E5E" w:rsidP="00CC3422">
      <w:pPr>
        <w:pStyle w:val="Default"/>
        <w:numPr>
          <w:ilvl w:val="0"/>
          <w:numId w:val="18"/>
        </w:numPr>
        <w:ind w:left="510" w:hanging="510"/>
        <w:jc w:val="both"/>
        <w:rPr>
          <w:color w:val="000000" w:themeColor="text1"/>
        </w:rPr>
      </w:pPr>
      <w:bookmarkStart w:id="19" w:name="_Hlk226625430"/>
      <w:r>
        <w:rPr>
          <w:color w:val="000000" w:themeColor="text1"/>
        </w:rPr>
        <w:t xml:space="preserve">In its review of the </w:t>
      </w:r>
      <w:r w:rsidRPr="00874E5E">
        <w:rPr>
          <w:color w:val="000000" w:themeColor="text1"/>
        </w:rPr>
        <w:t>Draft Compliance Report</w:t>
      </w:r>
      <w:r>
        <w:rPr>
          <w:color w:val="000000" w:themeColor="text1"/>
        </w:rPr>
        <w:t xml:space="preserve">, the TCC noted that it was unable to assess any obligations related to historical existing levels as the NPFC has yet to agree on a method of </w:t>
      </w:r>
      <w:r w:rsidR="007E0CD7">
        <w:rPr>
          <w:color w:val="000000" w:themeColor="text1"/>
        </w:rPr>
        <w:t xml:space="preserve">identifying </w:t>
      </w:r>
      <w:r>
        <w:rPr>
          <w:color w:val="000000" w:themeColor="text1"/>
        </w:rPr>
        <w:t>historical existing levels.</w:t>
      </w:r>
    </w:p>
    <w:p w14:paraId="17288C2B" w14:textId="77777777" w:rsidR="00874E5E" w:rsidRDefault="00874E5E" w:rsidP="00874E5E">
      <w:pPr>
        <w:pStyle w:val="ListParagraph"/>
        <w:ind w:left="960"/>
        <w:rPr>
          <w:color w:val="000000" w:themeColor="text1"/>
        </w:rPr>
      </w:pPr>
    </w:p>
    <w:p w14:paraId="2DC26273" w14:textId="2714802D" w:rsidR="00CC3422" w:rsidRPr="00BC387D" w:rsidRDefault="00D37B8A" w:rsidP="00CC3422">
      <w:pPr>
        <w:pStyle w:val="Default"/>
        <w:numPr>
          <w:ilvl w:val="0"/>
          <w:numId w:val="18"/>
        </w:numPr>
        <w:ind w:left="510" w:hanging="510"/>
        <w:jc w:val="both"/>
        <w:rPr>
          <w:color w:val="000000" w:themeColor="text1"/>
        </w:rPr>
      </w:pPr>
      <w:r>
        <w:rPr>
          <w:rFonts w:hint="eastAsia"/>
          <w:color w:val="000000" w:themeColor="text1"/>
        </w:rPr>
        <w:t xml:space="preserve">Regarding </w:t>
      </w:r>
      <w:r w:rsidRPr="00D37B8A">
        <w:rPr>
          <w:color w:val="000000" w:themeColor="text1"/>
        </w:rPr>
        <w:t>China’s vessel marking issue</w:t>
      </w:r>
      <w:r w:rsidR="00DE5DDE">
        <w:rPr>
          <w:rFonts w:hint="eastAsia"/>
          <w:color w:val="000000" w:themeColor="text1"/>
        </w:rPr>
        <w:t xml:space="preserve"> </w:t>
      </w:r>
      <w:r w:rsidR="00DE5DDE" w:rsidRPr="00DE5DDE">
        <w:rPr>
          <w:color w:val="000000" w:themeColor="text1"/>
        </w:rPr>
        <w:t>(CMM 2024-01, paragraph 5),</w:t>
      </w:r>
      <w:r w:rsidR="00DE5DDE">
        <w:rPr>
          <w:rFonts w:hint="eastAsia"/>
          <w:color w:val="000000" w:themeColor="text1"/>
        </w:rPr>
        <w:t xml:space="preserve"> China believed that </w:t>
      </w:r>
      <w:r w:rsidR="00DE5DDE">
        <w:rPr>
          <w:rFonts w:hint="eastAsia"/>
          <w:color w:val="000000" w:themeColor="text1"/>
        </w:rPr>
        <w:lastRenderedPageBreak/>
        <w:t>the</w:t>
      </w:r>
      <w:r w:rsidR="00DE5DDE" w:rsidRPr="00DE5DDE">
        <w:rPr>
          <w:color w:val="000000" w:themeColor="text1"/>
        </w:rPr>
        <w:t xml:space="preserve"> vessel fully compl</w:t>
      </w:r>
      <w:r w:rsidR="00DE5DDE">
        <w:rPr>
          <w:rFonts w:hint="eastAsia"/>
          <w:color w:val="000000" w:themeColor="text1"/>
        </w:rPr>
        <w:t>ied</w:t>
      </w:r>
      <w:r w:rsidR="00DE5DDE" w:rsidRPr="00DE5DDE">
        <w:rPr>
          <w:color w:val="000000" w:themeColor="text1"/>
        </w:rPr>
        <w:t xml:space="preserve"> with </w:t>
      </w:r>
      <w:r w:rsidR="00DE5DDE">
        <w:rPr>
          <w:rFonts w:hint="eastAsia"/>
          <w:color w:val="000000" w:themeColor="text1"/>
        </w:rPr>
        <w:t xml:space="preserve">the </w:t>
      </w:r>
      <w:r w:rsidR="00DE5DDE" w:rsidRPr="00DE5DDE">
        <w:rPr>
          <w:color w:val="000000" w:themeColor="text1"/>
        </w:rPr>
        <w:t xml:space="preserve">obligation </w:t>
      </w:r>
      <w:r w:rsidR="00DE5DDE">
        <w:rPr>
          <w:rFonts w:hint="eastAsia"/>
          <w:color w:val="000000" w:themeColor="text1"/>
        </w:rPr>
        <w:t>as</w:t>
      </w:r>
      <w:r w:rsidR="00DE5DDE" w:rsidRPr="00DE5DDE">
        <w:rPr>
          <w:color w:val="000000" w:themeColor="text1"/>
        </w:rPr>
        <w:t xml:space="preserve"> the measurement </w:t>
      </w:r>
      <w:r w:rsidR="00DE5DDE">
        <w:rPr>
          <w:rFonts w:hint="eastAsia"/>
          <w:color w:val="000000" w:themeColor="text1"/>
        </w:rPr>
        <w:t xml:space="preserve">conducted immediately </w:t>
      </w:r>
      <w:r w:rsidR="00DE5DDE" w:rsidRPr="00DE5DDE">
        <w:rPr>
          <w:color w:val="000000" w:themeColor="text1"/>
        </w:rPr>
        <w:t>after the HSBI activity</w:t>
      </w:r>
      <w:r w:rsidR="00DE5DDE">
        <w:rPr>
          <w:rFonts w:hint="eastAsia"/>
          <w:color w:val="000000" w:themeColor="text1"/>
        </w:rPr>
        <w:t xml:space="preserve"> </w:t>
      </w:r>
      <w:r w:rsidR="00DE5DDE" w:rsidRPr="00DE5DDE">
        <w:rPr>
          <w:color w:val="000000" w:themeColor="text1"/>
        </w:rPr>
        <w:t>confirmed that the markings do meet the 1 m requirement.</w:t>
      </w:r>
      <w:r w:rsidR="00DE5DDE">
        <w:rPr>
          <w:rFonts w:hint="eastAsia"/>
          <w:color w:val="000000" w:themeColor="text1"/>
        </w:rPr>
        <w:t xml:space="preserve"> </w:t>
      </w:r>
      <w:r w:rsidR="00956FBC">
        <w:rPr>
          <w:color w:val="000000" w:themeColor="text1"/>
        </w:rPr>
        <w:t>Japan explained that its inspectors</w:t>
      </w:r>
      <w:r w:rsidR="00330EC1">
        <w:rPr>
          <w:color w:val="000000" w:themeColor="text1"/>
        </w:rPr>
        <w:t>’</w:t>
      </w:r>
      <w:r w:rsidR="00956FBC">
        <w:rPr>
          <w:color w:val="000000" w:themeColor="text1"/>
        </w:rPr>
        <w:t xml:space="preserve"> measurements found the mark</w:t>
      </w:r>
      <w:r w:rsidR="0000206F">
        <w:rPr>
          <w:rFonts w:hint="eastAsia"/>
          <w:color w:val="000000" w:themeColor="text1"/>
        </w:rPr>
        <w:t>ing</w:t>
      </w:r>
      <w:r w:rsidR="00956FBC">
        <w:rPr>
          <w:color w:val="000000" w:themeColor="text1"/>
        </w:rPr>
        <w:t xml:space="preserve">s were smaller than 1 m, but </w:t>
      </w:r>
      <w:r w:rsidR="00330EC1">
        <w:rPr>
          <w:color w:val="000000" w:themeColor="text1"/>
        </w:rPr>
        <w:t>the difference was marginal and Japan did not consider this to be a serious issue.</w:t>
      </w:r>
      <w:r w:rsidR="00DE5DDE">
        <w:rPr>
          <w:rFonts w:hint="eastAsia"/>
          <w:color w:val="000000" w:themeColor="text1"/>
        </w:rPr>
        <w:t xml:space="preserve"> </w:t>
      </w:r>
      <w:r w:rsidR="00663474">
        <w:rPr>
          <w:rFonts w:hint="eastAsia"/>
          <w:color w:val="000000" w:themeColor="text1"/>
        </w:rPr>
        <w:t>Based on the information provided by China</w:t>
      </w:r>
      <w:r w:rsidR="00956FBC">
        <w:rPr>
          <w:color w:val="000000" w:themeColor="text1"/>
        </w:rPr>
        <w:t xml:space="preserve"> and Japan</w:t>
      </w:r>
      <w:r w:rsidR="00663474">
        <w:rPr>
          <w:rFonts w:hint="eastAsia"/>
          <w:color w:val="000000" w:themeColor="text1"/>
        </w:rPr>
        <w:t>, t</w:t>
      </w:r>
      <w:r w:rsidR="00DE5DDE">
        <w:rPr>
          <w:rFonts w:hint="eastAsia"/>
          <w:color w:val="000000" w:themeColor="text1"/>
        </w:rPr>
        <w:t xml:space="preserve">he TCC determined this case to be </w:t>
      </w:r>
      <w:r w:rsidR="00DE5DDE">
        <w:rPr>
          <w:color w:val="000000" w:themeColor="text1"/>
        </w:rPr>
        <w:t>“</w:t>
      </w:r>
      <w:r w:rsidR="00956FBC">
        <w:rPr>
          <w:color w:val="000000" w:themeColor="text1"/>
        </w:rPr>
        <w:t>Compliant.</w:t>
      </w:r>
      <w:r w:rsidR="00DE5DDE">
        <w:rPr>
          <w:color w:val="000000" w:themeColor="text1"/>
        </w:rPr>
        <w:t>”</w:t>
      </w:r>
    </w:p>
    <w:bookmarkEnd w:id="19"/>
    <w:p w14:paraId="1547A834" w14:textId="77777777" w:rsidR="00CC3422" w:rsidRPr="00BC387D" w:rsidRDefault="00CC3422" w:rsidP="00CC3422">
      <w:pPr>
        <w:pStyle w:val="Default"/>
        <w:ind w:left="510"/>
        <w:jc w:val="both"/>
        <w:rPr>
          <w:color w:val="000000" w:themeColor="text1"/>
        </w:rPr>
      </w:pPr>
    </w:p>
    <w:p w14:paraId="5200D99B" w14:textId="6A32927C" w:rsidR="00330EC1" w:rsidRPr="00BC387D" w:rsidRDefault="00330EC1" w:rsidP="00330EC1">
      <w:pPr>
        <w:pStyle w:val="Default"/>
        <w:numPr>
          <w:ilvl w:val="0"/>
          <w:numId w:val="18"/>
        </w:numPr>
        <w:ind w:left="510" w:hanging="510"/>
        <w:jc w:val="both"/>
        <w:rPr>
          <w:color w:val="000000" w:themeColor="text1"/>
        </w:rPr>
      </w:pPr>
      <w:r>
        <w:rPr>
          <w:rFonts w:hint="eastAsia"/>
          <w:color w:val="000000" w:themeColor="text1"/>
        </w:rPr>
        <w:t>Regarding Russia</w:t>
      </w:r>
      <w:r w:rsidRPr="00D37B8A">
        <w:rPr>
          <w:color w:val="000000" w:themeColor="text1"/>
        </w:rPr>
        <w:t>’s vessel marking issue</w:t>
      </w:r>
      <w:r>
        <w:rPr>
          <w:rFonts w:hint="eastAsia"/>
          <w:color w:val="000000" w:themeColor="text1"/>
        </w:rPr>
        <w:t xml:space="preserve">, Russia </w:t>
      </w:r>
      <w:r w:rsidR="00C226BA">
        <w:rPr>
          <w:color w:val="000000" w:themeColor="text1"/>
        </w:rPr>
        <w:t xml:space="preserve">noted that this case related to vessel No. 2 </w:t>
      </w:r>
      <w:r w:rsidR="00120BCA">
        <w:rPr>
          <w:rFonts w:hint="eastAsia"/>
          <w:color w:val="000000" w:themeColor="text1"/>
        </w:rPr>
        <w:t xml:space="preserve">on the draft IUU vessel list, which was </w:t>
      </w:r>
      <w:r w:rsidR="00C226BA">
        <w:rPr>
          <w:color w:val="000000" w:themeColor="text1"/>
        </w:rPr>
        <w:t xml:space="preserve">considered under agenda item 6. Russia reiterated </w:t>
      </w:r>
      <w:r>
        <w:rPr>
          <w:rFonts w:hint="eastAsia"/>
          <w:color w:val="000000" w:themeColor="text1"/>
        </w:rPr>
        <w:t xml:space="preserve">that </w:t>
      </w:r>
      <w:r w:rsidR="00C226BA">
        <w:rPr>
          <w:color w:val="000000" w:themeColor="text1"/>
        </w:rPr>
        <w:t>it has sanctioned the vessel owner, the vessel has corrected its markings, and that the issue occurred due to technical reasons relating to differences in Russian domestic legislation and NPFC regulations</w:t>
      </w:r>
      <w:r w:rsidR="00C226BA" w:rsidRPr="008E08D5">
        <w:rPr>
          <w:color w:val="000000" w:themeColor="text1"/>
        </w:rPr>
        <w:t xml:space="preserve">. </w:t>
      </w:r>
      <w:r w:rsidR="00C226BA">
        <w:rPr>
          <w:color w:val="000000" w:themeColor="text1"/>
        </w:rPr>
        <w:t xml:space="preserve">Some Members pointed out that an assessment of a </w:t>
      </w:r>
      <w:proofErr w:type="gramStart"/>
      <w:r w:rsidR="00C226BA">
        <w:rPr>
          <w:color w:val="000000" w:themeColor="text1"/>
        </w:rPr>
        <w:t>Member’s</w:t>
      </w:r>
      <w:proofErr w:type="gramEnd"/>
      <w:r w:rsidR="00C226BA">
        <w:rPr>
          <w:color w:val="000000" w:themeColor="text1"/>
        </w:rPr>
        <w:t xml:space="preserve"> compliance with an obligation under a NPFC CMM should be based not only</w:t>
      </w:r>
      <w:r>
        <w:rPr>
          <w:rFonts w:hint="eastAsia"/>
          <w:color w:val="000000" w:themeColor="text1"/>
        </w:rPr>
        <w:t xml:space="preserve"> </w:t>
      </w:r>
      <w:r w:rsidR="00C226BA">
        <w:rPr>
          <w:color w:val="000000" w:themeColor="text1"/>
        </w:rPr>
        <w:t xml:space="preserve">on actions taken by the Member in response to a violation, but also how the Member is implementing the obligation through its domestic regulations. </w:t>
      </w:r>
      <w:r w:rsidR="00A70F05">
        <w:rPr>
          <w:rFonts w:hint="eastAsia"/>
          <w:color w:val="000000" w:themeColor="text1"/>
        </w:rPr>
        <w:t xml:space="preserve">In response to the request from the TCC, </w:t>
      </w:r>
      <w:r w:rsidR="00C226BA">
        <w:rPr>
          <w:color w:val="000000" w:themeColor="text1"/>
        </w:rPr>
        <w:t xml:space="preserve">Russia presented </w:t>
      </w:r>
      <w:r w:rsidR="00A70F05">
        <w:rPr>
          <w:rFonts w:hint="eastAsia"/>
          <w:color w:val="000000" w:themeColor="text1"/>
        </w:rPr>
        <w:t xml:space="preserve">further </w:t>
      </w:r>
      <w:r w:rsidR="00C226BA">
        <w:rPr>
          <w:color w:val="000000" w:themeColor="text1"/>
        </w:rPr>
        <w:t xml:space="preserve">information </w:t>
      </w:r>
      <w:r w:rsidR="00A70F05">
        <w:rPr>
          <w:rFonts w:hint="eastAsia"/>
          <w:color w:val="000000" w:themeColor="text1"/>
        </w:rPr>
        <w:t>on its relevant domestic regulations</w:t>
      </w:r>
      <w:r w:rsidR="00C226BA">
        <w:rPr>
          <w:color w:val="000000" w:themeColor="text1"/>
        </w:rPr>
        <w:t xml:space="preserve">. </w:t>
      </w:r>
      <w:r w:rsidRPr="00663474">
        <w:rPr>
          <w:color w:val="000000" w:themeColor="text1"/>
        </w:rPr>
        <w:t xml:space="preserve">Based on the information provided by </w:t>
      </w:r>
      <w:r>
        <w:rPr>
          <w:rFonts w:hint="eastAsia"/>
          <w:color w:val="000000" w:themeColor="text1"/>
        </w:rPr>
        <w:t>Russia</w:t>
      </w:r>
      <w:r w:rsidRPr="00663474">
        <w:rPr>
          <w:color w:val="000000" w:themeColor="text1"/>
        </w:rPr>
        <w:t>, the TCC determined this case to be “</w:t>
      </w:r>
      <w:r w:rsidR="00A70F05">
        <w:rPr>
          <w:rFonts w:hint="eastAsia"/>
          <w:color w:val="000000" w:themeColor="text1"/>
        </w:rPr>
        <w:t>Compliant</w:t>
      </w:r>
      <w:r w:rsidR="00C226BA">
        <w:rPr>
          <w:color w:val="000000" w:themeColor="text1"/>
        </w:rPr>
        <w:t>.</w:t>
      </w:r>
      <w:r w:rsidRPr="00663474">
        <w:rPr>
          <w:color w:val="000000" w:themeColor="text1"/>
        </w:rPr>
        <w:t>”</w:t>
      </w:r>
    </w:p>
    <w:p w14:paraId="05A8FA3C" w14:textId="77777777" w:rsidR="00330EC1" w:rsidRPr="00BC387D" w:rsidRDefault="00330EC1" w:rsidP="00330EC1">
      <w:pPr>
        <w:pStyle w:val="Default"/>
        <w:ind w:left="510"/>
        <w:jc w:val="both"/>
        <w:rPr>
          <w:color w:val="000000" w:themeColor="text1"/>
        </w:rPr>
      </w:pPr>
    </w:p>
    <w:p w14:paraId="790C7EDF" w14:textId="72798699" w:rsidR="00CC3422" w:rsidRPr="00BC387D" w:rsidRDefault="00DE5DDE" w:rsidP="00CC3422">
      <w:pPr>
        <w:pStyle w:val="Default"/>
        <w:numPr>
          <w:ilvl w:val="0"/>
          <w:numId w:val="18"/>
        </w:numPr>
        <w:ind w:left="510" w:hanging="510"/>
        <w:jc w:val="both"/>
        <w:rPr>
          <w:color w:val="000000" w:themeColor="text1"/>
        </w:rPr>
      </w:pPr>
      <w:r w:rsidRPr="00DE5DDE">
        <w:rPr>
          <w:color w:val="000000" w:themeColor="text1"/>
        </w:rPr>
        <w:t xml:space="preserve">Regarding </w:t>
      </w:r>
      <w:r>
        <w:rPr>
          <w:rFonts w:hint="eastAsia"/>
          <w:color w:val="000000" w:themeColor="text1"/>
        </w:rPr>
        <w:t>Chinese Taipei</w:t>
      </w:r>
      <w:r>
        <w:rPr>
          <w:color w:val="000000" w:themeColor="text1"/>
        </w:rPr>
        <w:t>’</w:t>
      </w:r>
      <w:r>
        <w:rPr>
          <w:rFonts w:hint="eastAsia"/>
          <w:color w:val="000000" w:themeColor="text1"/>
        </w:rPr>
        <w:t xml:space="preserve">s </w:t>
      </w:r>
      <w:r w:rsidRPr="00DE5DDE">
        <w:rPr>
          <w:color w:val="000000" w:themeColor="text1"/>
        </w:rPr>
        <w:t>vessel marking issue</w:t>
      </w:r>
      <w:r>
        <w:rPr>
          <w:rFonts w:hint="eastAsia"/>
          <w:color w:val="000000" w:themeColor="text1"/>
        </w:rPr>
        <w:t>s</w:t>
      </w:r>
      <w:r w:rsidRPr="00DE5DDE">
        <w:rPr>
          <w:color w:val="000000" w:themeColor="text1"/>
        </w:rPr>
        <w:t xml:space="preserve"> (CMM 2024-01, paragraph 5), </w:t>
      </w:r>
      <w:r w:rsidR="00EF6FFD">
        <w:rPr>
          <w:rFonts w:hint="eastAsia"/>
          <w:color w:val="000000" w:themeColor="text1"/>
        </w:rPr>
        <w:t>two</w:t>
      </w:r>
      <w:r>
        <w:rPr>
          <w:rFonts w:hint="eastAsia"/>
          <w:color w:val="000000" w:themeColor="text1"/>
        </w:rPr>
        <w:t xml:space="preserve"> vessels were </w:t>
      </w:r>
      <w:r>
        <w:rPr>
          <w:color w:val="000000" w:themeColor="text1"/>
        </w:rPr>
        <w:t>identified</w:t>
      </w:r>
      <w:r>
        <w:rPr>
          <w:rFonts w:hint="eastAsia"/>
          <w:color w:val="000000" w:themeColor="text1"/>
        </w:rPr>
        <w:t xml:space="preserve"> through HSBI events. </w:t>
      </w:r>
      <w:r w:rsidR="00663474">
        <w:rPr>
          <w:rFonts w:hint="eastAsia"/>
          <w:color w:val="000000" w:themeColor="text1"/>
        </w:rPr>
        <w:t xml:space="preserve">Chinese Taipei explained that the </w:t>
      </w:r>
      <w:r w:rsidR="007C2066">
        <w:rPr>
          <w:color w:val="000000" w:themeColor="text1"/>
        </w:rPr>
        <w:t xml:space="preserve">cases </w:t>
      </w:r>
      <w:r w:rsidR="00663474" w:rsidRPr="00663474">
        <w:rPr>
          <w:color w:val="000000" w:themeColor="text1"/>
        </w:rPr>
        <w:t>ha</w:t>
      </w:r>
      <w:r w:rsidR="00663474">
        <w:rPr>
          <w:rFonts w:hint="eastAsia"/>
          <w:color w:val="000000" w:themeColor="text1"/>
        </w:rPr>
        <w:t>d</w:t>
      </w:r>
      <w:r w:rsidR="00663474" w:rsidRPr="00663474">
        <w:rPr>
          <w:color w:val="000000" w:themeColor="text1"/>
        </w:rPr>
        <w:t xml:space="preserve"> been </w:t>
      </w:r>
      <w:r w:rsidR="007C2066">
        <w:rPr>
          <w:color w:val="000000" w:themeColor="text1"/>
        </w:rPr>
        <w:t xml:space="preserve">investigated and </w:t>
      </w:r>
      <w:r w:rsidR="00CA69F5">
        <w:rPr>
          <w:rFonts w:hint="eastAsia"/>
          <w:color w:val="000000" w:themeColor="text1"/>
        </w:rPr>
        <w:t xml:space="preserve">adequately resolved as </w:t>
      </w:r>
      <w:r w:rsidR="007C2066">
        <w:rPr>
          <w:color w:val="000000" w:themeColor="text1"/>
        </w:rPr>
        <w:t xml:space="preserve">the vessels </w:t>
      </w:r>
      <w:r w:rsidR="00CA69F5">
        <w:rPr>
          <w:rFonts w:hint="eastAsia"/>
          <w:color w:val="000000" w:themeColor="text1"/>
        </w:rPr>
        <w:t xml:space="preserve">were </w:t>
      </w:r>
      <w:r w:rsidR="00663474" w:rsidRPr="00663474">
        <w:rPr>
          <w:color w:val="000000" w:themeColor="text1"/>
        </w:rPr>
        <w:t xml:space="preserve">sanctioned </w:t>
      </w:r>
      <w:r w:rsidR="00CA69F5">
        <w:rPr>
          <w:rFonts w:hint="eastAsia"/>
          <w:color w:val="000000" w:themeColor="text1"/>
        </w:rPr>
        <w:t>with fine</w:t>
      </w:r>
      <w:r w:rsidR="00215357">
        <w:rPr>
          <w:rFonts w:hint="eastAsia"/>
          <w:color w:val="000000" w:themeColor="text1"/>
        </w:rPr>
        <w:t>s</w:t>
      </w:r>
      <w:r w:rsidR="00CA69F5">
        <w:rPr>
          <w:rFonts w:hint="eastAsia"/>
          <w:color w:val="000000" w:themeColor="text1"/>
        </w:rPr>
        <w:t xml:space="preserve"> </w:t>
      </w:r>
      <w:r w:rsidR="00663474" w:rsidRPr="00663474">
        <w:rPr>
          <w:color w:val="000000" w:themeColor="text1"/>
        </w:rPr>
        <w:t xml:space="preserve">in accordance with </w:t>
      </w:r>
      <w:r w:rsidR="00CA69F5">
        <w:rPr>
          <w:rFonts w:hint="eastAsia"/>
          <w:color w:val="000000" w:themeColor="text1"/>
        </w:rPr>
        <w:t xml:space="preserve">its </w:t>
      </w:r>
      <w:r w:rsidR="00663474" w:rsidRPr="00663474">
        <w:rPr>
          <w:color w:val="000000" w:themeColor="text1"/>
        </w:rPr>
        <w:t>domestic law</w:t>
      </w:r>
      <w:r w:rsidR="00CA69F5">
        <w:rPr>
          <w:rFonts w:hint="eastAsia"/>
          <w:color w:val="000000" w:themeColor="text1"/>
        </w:rPr>
        <w:t xml:space="preserve">, including the </w:t>
      </w:r>
      <w:r w:rsidR="00CA69F5">
        <w:rPr>
          <w:color w:val="000000" w:themeColor="text1"/>
        </w:rPr>
        <w:t>Distant Water Fisheries Act</w:t>
      </w:r>
      <w:r w:rsidR="00663474" w:rsidRPr="00663474">
        <w:rPr>
          <w:color w:val="000000" w:themeColor="text1"/>
        </w:rPr>
        <w:t>. Based on the information provided by Chin</w:t>
      </w:r>
      <w:r w:rsidR="00663474">
        <w:rPr>
          <w:rFonts w:hint="eastAsia"/>
          <w:color w:val="000000" w:themeColor="text1"/>
        </w:rPr>
        <w:t>ese Taipei</w:t>
      </w:r>
      <w:r w:rsidR="00663474" w:rsidRPr="00663474">
        <w:rPr>
          <w:color w:val="000000" w:themeColor="text1"/>
        </w:rPr>
        <w:t>, the TCC determined this case to be “</w:t>
      </w:r>
      <w:r w:rsidR="007C2066">
        <w:rPr>
          <w:color w:val="000000" w:themeColor="text1"/>
        </w:rPr>
        <w:t>Compliant.</w:t>
      </w:r>
      <w:r w:rsidR="00663474" w:rsidRPr="00663474">
        <w:rPr>
          <w:color w:val="000000" w:themeColor="text1"/>
        </w:rPr>
        <w:t>”</w:t>
      </w:r>
    </w:p>
    <w:p w14:paraId="6F6C22C0" w14:textId="77777777" w:rsidR="00CC3422" w:rsidRPr="00BC387D" w:rsidRDefault="00CC3422" w:rsidP="00CC3422">
      <w:pPr>
        <w:pStyle w:val="Default"/>
        <w:ind w:left="510"/>
        <w:jc w:val="both"/>
        <w:rPr>
          <w:color w:val="000000" w:themeColor="text1"/>
        </w:rPr>
      </w:pPr>
    </w:p>
    <w:p w14:paraId="0F95B00F" w14:textId="5F8D4149" w:rsidR="00D60BAD" w:rsidRPr="00BC387D" w:rsidRDefault="00D60BAD" w:rsidP="00D60BAD">
      <w:pPr>
        <w:pStyle w:val="Default"/>
        <w:numPr>
          <w:ilvl w:val="0"/>
          <w:numId w:val="18"/>
        </w:numPr>
        <w:ind w:left="510" w:hanging="510"/>
        <w:jc w:val="both"/>
        <w:rPr>
          <w:color w:val="000000" w:themeColor="text1"/>
        </w:rPr>
      </w:pPr>
      <w:r>
        <w:rPr>
          <w:rFonts w:hint="eastAsia"/>
          <w:color w:val="000000" w:themeColor="text1"/>
        </w:rPr>
        <w:t>Regarding Vanuatu</w:t>
      </w:r>
      <w:r w:rsidRPr="00D37B8A">
        <w:rPr>
          <w:color w:val="000000" w:themeColor="text1"/>
        </w:rPr>
        <w:t>’s vessel marking issue</w:t>
      </w:r>
      <w:r w:rsidR="0039199C">
        <w:rPr>
          <w:color w:val="000000" w:themeColor="text1"/>
        </w:rPr>
        <w:t xml:space="preserve"> (</w:t>
      </w:r>
      <w:r w:rsidR="0039199C" w:rsidRPr="0039199C">
        <w:rPr>
          <w:color w:val="000000" w:themeColor="text1"/>
        </w:rPr>
        <w:t>CMM 2024-01, paragraph 5</w:t>
      </w:r>
      <w:r w:rsidR="0039199C">
        <w:rPr>
          <w:color w:val="000000" w:themeColor="text1"/>
        </w:rPr>
        <w:t>)</w:t>
      </w:r>
      <w:r>
        <w:rPr>
          <w:rFonts w:hint="eastAsia"/>
          <w:color w:val="000000" w:themeColor="text1"/>
        </w:rPr>
        <w:t>,</w:t>
      </w:r>
      <w:r w:rsidR="0039199C">
        <w:rPr>
          <w:color w:val="000000" w:themeColor="text1"/>
        </w:rPr>
        <w:t xml:space="preserve"> Vanuatu provided a verbal explanation that upon receiving report of the issue from Japan, it conducted its own investigation and </w:t>
      </w:r>
      <w:r w:rsidR="0039199C" w:rsidRPr="0039199C">
        <w:rPr>
          <w:color w:val="000000" w:themeColor="text1"/>
        </w:rPr>
        <w:t xml:space="preserve">instructed </w:t>
      </w:r>
      <w:r w:rsidR="0039199C">
        <w:rPr>
          <w:color w:val="000000" w:themeColor="text1"/>
        </w:rPr>
        <w:t xml:space="preserve">the </w:t>
      </w:r>
      <w:r w:rsidR="0039199C" w:rsidRPr="0039199C">
        <w:rPr>
          <w:color w:val="000000" w:themeColor="text1"/>
        </w:rPr>
        <w:t xml:space="preserve">vessel owners to rectify the matter. </w:t>
      </w:r>
      <w:r w:rsidR="0039199C">
        <w:rPr>
          <w:color w:val="000000" w:themeColor="text1"/>
        </w:rPr>
        <w:t>Vanuatu explained that the vessel owners h</w:t>
      </w:r>
      <w:r w:rsidR="0039199C" w:rsidRPr="0039199C">
        <w:rPr>
          <w:color w:val="000000" w:themeColor="text1"/>
        </w:rPr>
        <w:t>ave rectified the issue</w:t>
      </w:r>
      <w:r w:rsidR="0039199C">
        <w:rPr>
          <w:color w:val="000000" w:themeColor="text1"/>
        </w:rPr>
        <w:t xml:space="preserve"> and presented a photo of the updated markings.</w:t>
      </w:r>
      <w:r>
        <w:rPr>
          <w:rFonts w:hint="eastAsia"/>
          <w:color w:val="000000" w:themeColor="text1"/>
        </w:rPr>
        <w:t xml:space="preserve"> </w:t>
      </w:r>
      <w:r w:rsidR="0039199C">
        <w:rPr>
          <w:color w:val="000000" w:themeColor="text1"/>
        </w:rPr>
        <w:t>T</w:t>
      </w:r>
      <w:r w:rsidR="004D5367">
        <w:rPr>
          <w:rFonts w:hint="eastAsia"/>
          <w:color w:val="000000" w:themeColor="text1"/>
        </w:rPr>
        <w:t xml:space="preserve">he TCC noted </w:t>
      </w:r>
      <w:r w:rsidR="0039199C">
        <w:rPr>
          <w:color w:val="000000" w:themeColor="text1"/>
        </w:rPr>
        <w:t xml:space="preserve">the explanation provided by </w:t>
      </w:r>
      <w:r w:rsidRPr="00D60BAD">
        <w:rPr>
          <w:color w:val="000000" w:themeColor="text1"/>
        </w:rPr>
        <w:t>Vanuatu</w:t>
      </w:r>
      <w:r>
        <w:rPr>
          <w:rFonts w:hint="eastAsia"/>
          <w:color w:val="000000" w:themeColor="text1"/>
        </w:rPr>
        <w:t xml:space="preserve"> </w:t>
      </w:r>
      <w:r w:rsidR="0039199C">
        <w:rPr>
          <w:color w:val="000000" w:themeColor="text1"/>
        </w:rPr>
        <w:t xml:space="preserve">but also noted that Vanuatu </w:t>
      </w:r>
      <w:r w:rsidR="004D5367">
        <w:rPr>
          <w:rFonts w:hint="eastAsia"/>
          <w:color w:val="000000" w:themeColor="text1"/>
        </w:rPr>
        <w:t xml:space="preserve">had not provided any written response to the Secretariat when it was notified of the potential non-compliance </w:t>
      </w:r>
      <w:r w:rsidR="0039199C">
        <w:rPr>
          <w:color w:val="000000" w:themeColor="text1"/>
        </w:rPr>
        <w:t xml:space="preserve">nor any subsequent written </w:t>
      </w:r>
      <w:r w:rsidR="004D5367">
        <w:rPr>
          <w:rFonts w:hint="eastAsia"/>
          <w:color w:val="000000" w:themeColor="text1"/>
        </w:rPr>
        <w:t>explanation</w:t>
      </w:r>
      <w:r w:rsidR="0039199C">
        <w:rPr>
          <w:color w:val="000000" w:themeColor="text1"/>
        </w:rPr>
        <w:t xml:space="preserve"> about its response</w:t>
      </w:r>
      <w:r w:rsidR="004D5367">
        <w:rPr>
          <w:rFonts w:hint="eastAsia"/>
          <w:color w:val="000000" w:themeColor="text1"/>
        </w:rPr>
        <w:t xml:space="preserve"> </w:t>
      </w:r>
      <w:r w:rsidR="0039199C">
        <w:rPr>
          <w:color w:val="000000" w:themeColor="text1"/>
        </w:rPr>
        <w:t>as a</w:t>
      </w:r>
      <w:r w:rsidR="0039199C">
        <w:rPr>
          <w:rFonts w:hint="eastAsia"/>
          <w:color w:val="000000" w:themeColor="text1"/>
        </w:rPr>
        <w:t xml:space="preserve"> </w:t>
      </w:r>
      <w:r w:rsidR="004D5367">
        <w:rPr>
          <w:rFonts w:hint="eastAsia"/>
          <w:color w:val="000000" w:themeColor="text1"/>
        </w:rPr>
        <w:t>flag Member</w:t>
      </w:r>
      <w:r w:rsidR="0039199C">
        <w:rPr>
          <w:color w:val="000000" w:themeColor="text1"/>
        </w:rPr>
        <w:t>. Therefore,</w:t>
      </w:r>
      <w:r w:rsidRPr="00663474">
        <w:rPr>
          <w:color w:val="000000" w:themeColor="text1"/>
        </w:rPr>
        <w:t xml:space="preserve"> the TCC determined this case to be “</w:t>
      </w:r>
      <w:r w:rsidR="004D5367">
        <w:rPr>
          <w:rFonts w:hint="eastAsia"/>
          <w:color w:val="000000" w:themeColor="text1"/>
        </w:rPr>
        <w:t>Non-Compliant.</w:t>
      </w:r>
      <w:r w:rsidRPr="00663474">
        <w:rPr>
          <w:color w:val="000000" w:themeColor="text1"/>
        </w:rPr>
        <w:t>”</w:t>
      </w:r>
    </w:p>
    <w:p w14:paraId="7C8FF714" w14:textId="77777777" w:rsidR="00D60BAD" w:rsidRPr="00BC387D" w:rsidRDefault="00D60BAD" w:rsidP="00D60BAD">
      <w:pPr>
        <w:pStyle w:val="Default"/>
        <w:ind w:left="510"/>
        <w:jc w:val="both"/>
        <w:rPr>
          <w:color w:val="000000" w:themeColor="text1"/>
        </w:rPr>
      </w:pPr>
    </w:p>
    <w:p w14:paraId="0E196632" w14:textId="3483D947" w:rsidR="00CC3422" w:rsidRPr="00BC387D" w:rsidRDefault="00EF6FFD" w:rsidP="00CC3422">
      <w:pPr>
        <w:pStyle w:val="Default"/>
        <w:numPr>
          <w:ilvl w:val="0"/>
          <w:numId w:val="18"/>
        </w:numPr>
        <w:ind w:left="510" w:hanging="510"/>
        <w:jc w:val="both"/>
        <w:rPr>
          <w:color w:val="000000" w:themeColor="text1"/>
        </w:rPr>
      </w:pPr>
      <w:r w:rsidRPr="00EF6FFD">
        <w:rPr>
          <w:color w:val="000000" w:themeColor="text1"/>
        </w:rPr>
        <w:t>Regarding</w:t>
      </w:r>
      <w:r>
        <w:rPr>
          <w:rFonts w:hint="eastAsia"/>
          <w:color w:val="000000" w:themeColor="text1"/>
        </w:rPr>
        <w:t xml:space="preserve"> </w:t>
      </w:r>
      <w:r w:rsidR="00FB6CAA">
        <w:rPr>
          <w:rFonts w:hint="eastAsia"/>
          <w:color w:val="000000" w:themeColor="text1"/>
        </w:rPr>
        <w:t>China</w:t>
      </w:r>
      <w:r w:rsidR="00FB6CAA">
        <w:rPr>
          <w:color w:val="000000" w:themeColor="text1"/>
        </w:rPr>
        <w:t>’</w:t>
      </w:r>
      <w:r w:rsidR="00FB6CAA">
        <w:rPr>
          <w:rFonts w:hint="eastAsia"/>
          <w:color w:val="000000" w:themeColor="text1"/>
        </w:rPr>
        <w:t>s potential</w:t>
      </w:r>
      <w:r w:rsidRPr="00EF6FFD">
        <w:rPr>
          <w:color w:val="000000" w:themeColor="text1"/>
        </w:rPr>
        <w:t xml:space="preserve"> transshipment reporting non-compliance issue (CMM 202</w:t>
      </w:r>
      <w:r>
        <w:rPr>
          <w:rFonts w:hint="eastAsia"/>
          <w:color w:val="000000" w:themeColor="text1"/>
        </w:rPr>
        <w:t>5</w:t>
      </w:r>
      <w:r w:rsidRPr="00EF6FFD">
        <w:rPr>
          <w:color w:val="000000" w:themeColor="text1"/>
        </w:rPr>
        <w:t xml:space="preserve">-03, paragraph </w:t>
      </w:r>
      <w:r>
        <w:rPr>
          <w:rFonts w:hint="eastAsia"/>
          <w:color w:val="000000" w:themeColor="text1"/>
        </w:rPr>
        <w:t>9</w:t>
      </w:r>
      <w:r w:rsidRPr="00EF6FFD">
        <w:rPr>
          <w:color w:val="000000" w:themeColor="text1"/>
        </w:rPr>
        <w:t xml:space="preserve">), </w:t>
      </w:r>
      <w:r w:rsidR="004D5367">
        <w:rPr>
          <w:rFonts w:hint="eastAsia"/>
          <w:color w:val="000000" w:themeColor="text1"/>
        </w:rPr>
        <w:t xml:space="preserve">the TCC </w:t>
      </w:r>
      <w:r w:rsidRPr="00EF6FFD">
        <w:rPr>
          <w:color w:val="000000" w:themeColor="text1"/>
        </w:rPr>
        <w:t xml:space="preserve">noted </w:t>
      </w:r>
      <w:r w:rsidR="009F5C7F">
        <w:rPr>
          <w:rFonts w:hint="eastAsia"/>
          <w:color w:val="000000" w:themeColor="text1"/>
        </w:rPr>
        <w:t xml:space="preserve">that </w:t>
      </w:r>
      <w:r w:rsidRPr="00EF6FFD">
        <w:rPr>
          <w:color w:val="000000" w:themeColor="text1"/>
        </w:rPr>
        <w:t xml:space="preserve">this case </w:t>
      </w:r>
      <w:r w:rsidR="009F5C7F">
        <w:rPr>
          <w:rFonts w:hint="eastAsia"/>
          <w:color w:val="000000" w:themeColor="text1"/>
        </w:rPr>
        <w:t>related to vessel No. 5</w:t>
      </w:r>
      <w:r w:rsidR="00120BCA">
        <w:rPr>
          <w:rFonts w:hint="eastAsia"/>
          <w:color w:val="000000" w:themeColor="text1"/>
        </w:rPr>
        <w:t xml:space="preserve"> </w:t>
      </w:r>
      <w:r w:rsidR="00120BCA" w:rsidRPr="00120BCA">
        <w:rPr>
          <w:color w:val="000000" w:themeColor="text1"/>
        </w:rPr>
        <w:t>on the draft IUU vessel list</w:t>
      </w:r>
      <w:r w:rsidR="004D5367">
        <w:rPr>
          <w:rFonts w:hint="eastAsia"/>
          <w:color w:val="000000" w:themeColor="text1"/>
        </w:rPr>
        <w:t>, which was</w:t>
      </w:r>
      <w:r w:rsidR="009F5C7F">
        <w:rPr>
          <w:rFonts w:hint="eastAsia"/>
          <w:color w:val="000000" w:themeColor="text1"/>
        </w:rPr>
        <w:t xml:space="preserve"> discussed under agenda item 6</w:t>
      </w:r>
      <w:r w:rsidR="004D5367">
        <w:rPr>
          <w:rFonts w:hint="eastAsia"/>
          <w:color w:val="000000" w:themeColor="text1"/>
        </w:rPr>
        <w:t>. The TCC noted the explanations provided by Japan, the nominating Member, and China, the flag Member, under agenda item 6. Given that the TCC agreed to include the vessel on the Provisional IUU Vessel List,</w:t>
      </w:r>
      <w:r>
        <w:rPr>
          <w:rFonts w:hint="eastAsia"/>
          <w:color w:val="000000" w:themeColor="text1"/>
        </w:rPr>
        <w:t xml:space="preserve"> the TCC determined this case to be </w:t>
      </w:r>
      <w:r>
        <w:rPr>
          <w:color w:val="000000" w:themeColor="text1"/>
        </w:rPr>
        <w:t>“</w:t>
      </w:r>
      <w:r w:rsidR="00D92645">
        <w:rPr>
          <w:rFonts w:hint="eastAsia"/>
          <w:color w:val="000000" w:themeColor="text1"/>
        </w:rPr>
        <w:t>Non-Compliant</w:t>
      </w:r>
      <w:r w:rsidR="004D5367">
        <w:rPr>
          <w:rFonts w:hint="eastAsia"/>
          <w:color w:val="000000" w:themeColor="text1"/>
        </w:rPr>
        <w:t>.</w:t>
      </w:r>
      <w:r>
        <w:rPr>
          <w:color w:val="000000" w:themeColor="text1"/>
        </w:rPr>
        <w:t>”</w:t>
      </w:r>
    </w:p>
    <w:p w14:paraId="7F7249AD" w14:textId="77777777" w:rsidR="00CC3422" w:rsidRPr="00BC387D" w:rsidRDefault="00CC3422" w:rsidP="00CC3422">
      <w:pPr>
        <w:pStyle w:val="Default"/>
        <w:ind w:left="510"/>
        <w:jc w:val="both"/>
        <w:rPr>
          <w:color w:val="000000" w:themeColor="text1"/>
        </w:rPr>
      </w:pPr>
    </w:p>
    <w:p w14:paraId="5E8176EB" w14:textId="7A130B2A" w:rsidR="00CC3422" w:rsidRPr="00BC387D" w:rsidRDefault="00B91F61" w:rsidP="00CC3422">
      <w:pPr>
        <w:pStyle w:val="Default"/>
        <w:numPr>
          <w:ilvl w:val="0"/>
          <w:numId w:val="18"/>
        </w:numPr>
        <w:ind w:left="510" w:hanging="510"/>
        <w:jc w:val="both"/>
        <w:rPr>
          <w:color w:val="000000" w:themeColor="text1"/>
        </w:rPr>
      </w:pPr>
      <w:r w:rsidRPr="00B91F61">
        <w:rPr>
          <w:color w:val="000000" w:themeColor="text1"/>
        </w:rPr>
        <w:lastRenderedPageBreak/>
        <w:t xml:space="preserve">Regarding </w:t>
      </w:r>
      <w:r w:rsidR="00530360">
        <w:rPr>
          <w:rFonts w:hint="eastAsia"/>
          <w:color w:val="000000" w:themeColor="text1"/>
        </w:rPr>
        <w:t>Russia</w:t>
      </w:r>
      <w:r w:rsidR="00530360">
        <w:rPr>
          <w:color w:val="000000" w:themeColor="text1"/>
        </w:rPr>
        <w:t>’</w:t>
      </w:r>
      <w:r w:rsidR="00530360">
        <w:rPr>
          <w:rFonts w:hint="eastAsia"/>
          <w:color w:val="000000" w:themeColor="text1"/>
        </w:rPr>
        <w:t>s potential</w:t>
      </w:r>
      <w:r w:rsidR="00FB6CAA">
        <w:rPr>
          <w:rFonts w:hint="eastAsia"/>
          <w:color w:val="000000" w:themeColor="text1"/>
        </w:rPr>
        <w:t xml:space="preserve"> non-compliance issue related to </w:t>
      </w:r>
      <w:r w:rsidRPr="00B91F61">
        <w:rPr>
          <w:color w:val="000000" w:themeColor="text1"/>
        </w:rPr>
        <w:t>transshipment</w:t>
      </w:r>
      <w:r w:rsidR="003249B8">
        <w:rPr>
          <w:rFonts w:hint="eastAsia"/>
          <w:color w:val="000000" w:themeColor="text1"/>
        </w:rPr>
        <w:t xml:space="preserve"> observer obligations</w:t>
      </w:r>
      <w:r w:rsidRPr="00B91F61">
        <w:rPr>
          <w:color w:val="000000" w:themeColor="text1"/>
        </w:rPr>
        <w:t xml:space="preserve"> (CMM 202</w:t>
      </w:r>
      <w:r>
        <w:rPr>
          <w:rFonts w:hint="eastAsia"/>
          <w:color w:val="000000" w:themeColor="text1"/>
        </w:rPr>
        <w:t>5</w:t>
      </w:r>
      <w:r w:rsidRPr="00B91F61">
        <w:rPr>
          <w:color w:val="000000" w:themeColor="text1"/>
        </w:rPr>
        <w:t>-03, paragraph</w:t>
      </w:r>
      <w:r>
        <w:rPr>
          <w:rFonts w:hint="eastAsia"/>
          <w:color w:val="000000" w:themeColor="text1"/>
        </w:rPr>
        <w:t>s</w:t>
      </w:r>
      <w:r w:rsidRPr="00B91F61">
        <w:rPr>
          <w:color w:val="000000" w:themeColor="text1"/>
        </w:rPr>
        <w:t xml:space="preserve"> </w:t>
      </w:r>
      <w:r>
        <w:rPr>
          <w:rFonts w:hint="eastAsia"/>
          <w:color w:val="000000" w:themeColor="text1"/>
        </w:rPr>
        <w:t xml:space="preserve">26, 29, </w:t>
      </w:r>
      <w:r w:rsidR="00427839">
        <w:rPr>
          <w:color w:val="000000" w:themeColor="text1"/>
        </w:rPr>
        <w:t xml:space="preserve">31, </w:t>
      </w:r>
      <w:r>
        <w:rPr>
          <w:rFonts w:hint="eastAsia"/>
          <w:color w:val="000000" w:themeColor="text1"/>
        </w:rPr>
        <w:t>34</w:t>
      </w:r>
      <w:r w:rsidRPr="00B91F61">
        <w:rPr>
          <w:color w:val="000000" w:themeColor="text1"/>
        </w:rPr>
        <w:t>),</w:t>
      </w:r>
      <w:r>
        <w:rPr>
          <w:rFonts w:hint="eastAsia"/>
          <w:color w:val="000000" w:themeColor="text1"/>
        </w:rPr>
        <w:t xml:space="preserve"> </w:t>
      </w:r>
      <w:r w:rsidR="003249B8" w:rsidRPr="003249B8">
        <w:rPr>
          <w:color w:val="000000" w:themeColor="text1"/>
        </w:rPr>
        <w:t>Russia explained that in its view, the obligations related to the deployment of observers under CMM 2025-03 are only applicable to transshipments in the Convention Area.</w:t>
      </w:r>
      <w:r w:rsidR="003249B8">
        <w:rPr>
          <w:rFonts w:hint="eastAsia"/>
          <w:color w:val="000000" w:themeColor="text1"/>
        </w:rPr>
        <w:t xml:space="preserve"> </w:t>
      </w:r>
      <w:r>
        <w:rPr>
          <w:rFonts w:hint="eastAsia"/>
          <w:color w:val="000000" w:themeColor="text1"/>
        </w:rPr>
        <w:t xml:space="preserve">Russia </w:t>
      </w:r>
      <w:r w:rsidR="003249B8">
        <w:rPr>
          <w:rFonts w:hint="eastAsia"/>
          <w:color w:val="000000" w:themeColor="text1"/>
        </w:rPr>
        <w:t xml:space="preserve">further </w:t>
      </w:r>
      <w:r>
        <w:rPr>
          <w:rFonts w:hint="eastAsia"/>
          <w:color w:val="000000" w:themeColor="text1"/>
        </w:rPr>
        <w:t xml:space="preserve">explained </w:t>
      </w:r>
      <w:r w:rsidR="003249B8">
        <w:rPr>
          <w:rFonts w:hint="eastAsia"/>
          <w:color w:val="000000" w:themeColor="text1"/>
        </w:rPr>
        <w:t xml:space="preserve">that it does not conduct any transshipments in the Convention Area, that it only conducts transshipments in its own EEZ, and that all such transshipments are subject to inspection by Russian domestic inspectors. </w:t>
      </w:r>
      <w:r w:rsidR="004D5367">
        <w:rPr>
          <w:rFonts w:hint="eastAsia"/>
          <w:color w:val="000000" w:themeColor="text1"/>
        </w:rPr>
        <w:t xml:space="preserve">Russia also pointed out that its inspectors conduct inspections that are of a stricter standard </w:t>
      </w:r>
      <w:r w:rsidR="00025A06">
        <w:rPr>
          <w:rFonts w:hint="eastAsia"/>
          <w:color w:val="000000" w:themeColor="text1"/>
        </w:rPr>
        <w:t xml:space="preserve">than the monitoring and reporting requirements of observers. </w:t>
      </w:r>
      <w:r w:rsidR="00EA7380">
        <w:rPr>
          <w:rFonts w:hint="eastAsia"/>
          <w:color w:val="000000" w:themeColor="text1"/>
        </w:rPr>
        <w:t>Some Members disagreed with Russia</w:t>
      </w:r>
      <w:r w:rsidR="00EA7380">
        <w:rPr>
          <w:color w:val="000000" w:themeColor="text1"/>
        </w:rPr>
        <w:t>’</w:t>
      </w:r>
      <w:r w:rsidR="00EA7380">
        <w:rPr>
          <w:rFonts w:hint="eastAsia"/>
          <w:color w:val="000000" w:themeColor="text1"/>
        </w:rPr>
        <w:t xml:space="preserve">s interpretation of the CMM and believed that the obligations applied to all transshipments of </w:t>
      </w:r>
      <w:r w:rsidR="00EA7380">
        <w:rPr>
          <w:color w:val="000000" w:themeColor="text1"/>
        </w:rPr>
        <w:t>NPFC</w:t>
      </w:r>
      <w:r w:rsidR="00EA7380">
        <w:rPr>
          <w:rFonts w:hint="eastAsia"/>
          <w:color w:val="000000" w:themeColor="text1"/>
        </w:rPr>
        <w:t xml:space="preserve"> resources, regardless of if they take place in the Convention Area or in a Member</w:t>
      </w:r>
      <w:r w:rsidR="00EA7380">
        <w:rPr>
          <w:color w:val="000000" w:themeColor="text1"/>
        </w:rPr>
        <w:t>’</w:t>
      </w:r>
      <w:r w:rsidR="00EA7380">
        <w:rPr>
          <w:rFonts w:hint="eastAsia"/>
          <w:color w:val="000000" w:themeColor="text1"/>
        </w:rPr>
        <w:t>s EEZ.</w:t>
      </w:r>
      <w:r w:rsidR="006938C2">
        <w:rPr>
          <w:rFonts w:hint="eastAsia"/>
          <w:color w:val="000000" w:themeColor="text1"/>
        </w:rPr>
        <w:t xml:space="preserve"> Other Members considered there to be ambiguities in the </w:t>
      </w:r>
      <w:r w:rsidR="006938C2" w:rsidRPr="006938C2">
        <w:rPr>
          <w:color w:val="000000" w:themeColor="text1"/>
        </w:rPr>
        <w:t xml:space="preserve">applicability of paragraphs 26, 29, 31, </w:t>
      </w:r>
      <w:r w:rsidR="00202178">
        <w:rPr>
          <w:rFonts w:hint="eastAsia"/>
          <w:color w:val="000000" w:themeColor="text1"/>
        </w:rPr>
        <w:t xml:space="preserve">and </w:t>
      </w:r>
      <w:r w:rsidR="006938C2" w:rsidRPr="006938C2">
        <w:rPr>
          <w:color w:val="000000" w:themeColor="text1"/>
        </w:rPr>
        <w:t>34</w:t>
      </w:r>
      <w:r w:rsidR="006938C2">
        <w:rPr>
          <w:rFonts w:hint="eastAsia"/>
          <w:color w:val="000000" w:themeColor="text1"/>
        </w:rPr>
        <w:t xml:space="preserve"> of </w:t>
      </w:r>
      <w:r w:rsidR="006938C2" w:rsidRPr="006938C2">
        <w:rPr>
          <w:color w:val="000000" w:themeColor="text1"/>
        </w:rPr>
        <w:t>CMM 2025-03</w:t>
      </w:r>
      <w:r w:rsidR="006938C2">
        <w:rPr>
          <w:rFonts w:hint="eastAsia"/>
          <w:color w:val="000000" w:themeColor="text1"/>
        </w:rPr>
        <w:t xml:space="preserve"> and did not think they clearly applied to transshipments in Members</w:t>
      </w:r>
      <w:r w:rsidR="006938C2">
        <w:rPr>
          <w:color w:val="000000" w:themeColor="text1"/>
        </w:rPr>
        <w:t>’</w:t>
      </w:r>
      <w:r w:rsidR="006938C2">
        <w:rPr>
          <w:rFonts w:hint="eastAsia"/>
          <w:color w:val="000000" w:themeColor="text1"/>
        </w:rPr>
        <w:t xml:space="preserve"> EEZs.</w:t>
      </w:r>
      <w:r w:rsidR="006938C2" w:rsidRPr="006938C2">
        <w:rPr>
          <w:color w:val="000000" w:themeColor="text1"/>
        </w:rPr>
        <w:t xml:space="preserve"> </w:t>
      </w:r>
      <w:r w:rsidR="006938C2">
        <w:rPr>
          <w:rFonts w:hint="eastAsia"/>
          <w:color w:val="000000" w:themeColor="text1"/>
        </w:rPr>
        <w:t>Some</w:t>
      </w:r>
      <w:r w:rsidR="00743162">
        <w:rPr>
          <w:rFonts w:hint="eastAsia"/>
          <w:color w:val="000000" w:themeColor="text1"/>
        </w:rPr>
        <w:t xml:space="preserve"> Member</w:t>
      </w:r>
      <w:r w:rsidR="006938C2">
        <w:rPr>
          <w:rFonts w:hint="eastAsia"/>
          <w:color w:val="000000" w:themeColor="text1"/>
        </w:rPr>
        <w:t>s also</w:t>
      </w:r>
      <w:r w:rsidR="00743162">
        <w:rPr>
          <w:rFonts w:hint="eastAsia"/>
          <w:color w:val="000000" w:themeColor="text1"/>
        </w:rPr>
        <w:t xml:space="preserve"> pointed out that having inspectors inspect </w:t>
      </w:r>
      <w:r w:rsidR="006938C2">
        <w:rPr>
          <w:rFonts w:hint="eastAsia"/>
          <w:color w:val="000000" w:themeColor="text1"/>
        </w:rPr>
        <w:t xml:space="preserve">all </w:t>
      </w:r>
      <w:r w:rsidR="00743162">
        <w:rPr>
          <w:rFonts w:hint="eastAsia"/>
          <w:color w:val="000000" w:themeColor="text1"/>
        </w:rPr>
        <w:t>transshipment activities was not equivalent to ensuring onboard observers for all carrier vessels</w:t>
      </w:r>
      <w:r w:rsidR="006938C2">
        <w:rPr>
          <w:rFonts w:hint="eastAsia"/>
          <w:color w:val="000000" w:themeColor="text1"/>
        </w:rPr>
        <w:t xml:space="preserve"> and that inspectors </w:t>
      </w:r>
      <w:r w:rsidR="00036925">
        <w:rPr>
          <w:rFonts w:hint="eastAsia"/>
          <w:color w:val="000000" w:themeColor="text1"/>
        </w:rPr>
        <w:t xml:space="preserve">may </w:t>
      </w:r>
      <w:r w:rsidR="006938C2">
        <w:rPr>
          <w:rFonts w:hint="eastAsia"/>
          <w:color w:val="000000" w:themeColor="text1"/>
        </w:rPr>
        <w:t xml:space="preserve">not </w:t>
      </w:r>
      <w:r w:rsidR="00036925">
        <w:rPr>
          <w:rFonts w:hint="eastAsia"/>
          <w:color w:val="000000" w:themeColor="text1"/>
        </w:rPr>
        <w:t>necessarily conduct the same duties as observers</w:t>
      </w:r>
      <w:r w:rsidR="00743162">
        <w:rPr>
          <w:rFonts w:hint="eastAsia"/>
          <w:color w:val="000000" w:themeColor="text1"/>
        </w:rPr>
        <w:t xml:space="preserve">. </w:t>
      </w:r>
      <w:r w:rsidR="00E20625">
        <w:rPr>
          <w:color w:val="000000" w:themeColor="text1"/>
        </w:rPr>
        <w:t xml:space="preserve">Consensus could not be reached on Russia’s compliance status on </w:t>
      </w:r>
      <w:r w:rsidR="00E20625" w:rsidRPr="00E20625">
        <w:rPr>
          <w:color w:val="000000" w:themeColor="text1"/>
        </w:rPr>
        <w:t xml:space="preserve">paragraphs 26, 29, </w:t>
      </w:r>
      <w:r w:rsidR="00E20625">
        <w:rPr>
          <w:color w:val="000000" w:themeColor="text1"/>
        </w:rPr>
        <w:t xml:space="preserve">and </w:t>
      </w:r>
      <w:proofErr w:type="gramStart"/>
      <w:r w:rsidR="00E20625" w:rsidRPr="00E20625">
        <w:rPr>
          <w:color w:val="000000" w:themeColor="text1"/>
        </w:rPr>
        <w:t>31,</w:t>
      </w:r>
      <w:proofErr w:type="gramEnd"/>
      <w:r w:rsidR="00E20625" w:rsidRPr="00E20625">
        <w:rPr>
          <w:color w:val="000000" w:themeColor="text1"/>
        </w:rPr>
        <w:t xml:space="preserve"> of CMM 2025-03</w:t>
      </w:r>
      <w:r w:rsidR="00E20625">
        <w:rPr>
          <w:color w:val="000000" w:themeColor="text1"/>
        </w:rPr>
        <w:t xml:space="preserve">, with different Members suggesting statuses of “Compliant,” “Non-Compliant,” or </w:t>
      </w:r>
      <w:r w:rsidR="005F5B86">
        <w:rPr>
          <w:color w:val="000000" w:themeColor="text1"/>
        </w:rPr>
        <w:t>“Unable to be Assessed at this time.”</w:t>
      </w:r>
      <w:r w:rsidR="00E20625">
        <w:rPr>
          <w:color w:val="000000" w:themeColor="text1"/>
        </w:rPr>
        <w:t xml:space="preserve"> </w:t>
      </w:r>
      <w:r w:rsidR="005F5B86">
        <w:rPr>
          <w:color w:val="000000" w:themeColor="text1"/>
        </w:rPr>
        <w:t xml:space="preserve">Regarding paragraph 34 of </w:t>
      </w:r>
      <w:r w:rsidR="005F5B86" w:rsidRPr="005F5B86">
        <w:rPr>
          <w:color w:val="000000" w:themeColor="text1"/>
        </w:rPr>
        <w:t>CMM 2025-03</w:t>
      </w:r>
      <w:r w:rsidR="007B4453">
        <w:rPr>
          <w:color w:val="000000" w:themeColor="text1"/>
        </w:rPr>
        <w:t>, the TCC noted ambiguity in the drafting of the paragraph as it states, “</w:t>
      </w:r>
      <w:r w:rsidR="007B4453" w:rsidRPr="007B4453">
        <w:rPr>
          <w:color w:val="000000" w:themeColor="text1"/>
        </w:rPr>
        <w:t>An observer shall</w:t>
      </w:r>
      <w:r w:rsidR="007B4453">
        <w:rPr>
          <w:color w:val="000000" w:themeColor="text1"/>
        </w:rPr>
        <w:t>,” which could be interpreted as meaning that the obligation</w:t>
      </w:r>
      <w:r w:rsidR="005F5B86">
        <w:rPr>
          <w:color w:val="000000" w:themeColor="text1"/>
        </w:rPr>
        <w:t xml:space="preserve"> </w:t>
      </w:r>
      <w:r w:rsidR="007B4453">
        <w:rPr>
          <w:color w:val="000000" w:themeColor="text1"/>
        </w:rPr>
        <w:t>is placed on the observer, rather than the Member or CNCP. The TCC therefore agreed on a compliance status of “Unable to be Assessed at this time.”</w:t>
      </w:r>
    </w:p>
    <w:p w14:paraId="27BC05FD" w14:textId="77777777" w:rsidR="00CC3422" w:rsidRPr="00BC387D" w:rsidRDefault="00CC3422" w:rsidP="00CC3422">
      <w:pPr>
        <w:pStyle w:val="Default"/>
        <w:ind w:left="510"/>
        <w:jc w:val="both"/>
        <w:rPr>
          <w:color w:val="000000" w:themeColor="text1"/>
        </w:rPr>
      </w:pPr>
    </w:p>
    <w:p w14:paraId="248F7141" w14:textId="44A35FBC" w:rsidR="00E20625" w:rsidRPr="00BC387D" w:rsidRDefault="002A4765" w:rsidP="00E20625">
      <w:pPr>
        <w:pStyle w:val="Default"/>
        <w:numPr>
          <w:ilvl w:val="0"/>
          <w:numId w:val="18"/>
        </w:numPr>
        <w:ind w:left="510" w:hanging="510"/>
        <w:jc w:val="both"/>
        <w:rPr>
          <w:color w:val="000000" w:themeColor="text1"/>
        </w:rPr>
      </w:pPr>
      <w:r>
        <w:rPr>
          <w:color w:val="000000" w:themeColor="text1"/>
        </w:rPr>
        <w:t>Some</w:t>
      </w:r>
      <w:r w:rsidR="00A43D8B">
        <w:rPr>
          <w:color w:val="000000" w:themeColor="text1"/>
        </w:rPr>
        <w:t xml:space="preserve"> Members reiterated their concerns about the interpretation that </w:t>
      </w:r>
      <w:r>
        <w:rPr>
          <w:color w:val="000000" w:themeColor="text1"/>
        </w:rPr>
        <w:t xml:space="preserve">the observer deployment obligations under </w:t>
      </w:r>
      <w:r w:rsidRPr="002A4765">
        <w:rPr>
          <w:color w:val="000000" w:themeColor="text1"/>
        </w:rPr>
        <w:t>CMM 2025-03</w:t>
      </w:r>
      <w:r>
        <w:rPr>
          <w:color w:val="000000" w:themeColor="text1"/>
        </w:rPr>
        <w:t xml:space="preserve"> apply also to Members’ EEZs. They also emphasized that this would be particularly problematic when parts of </w:t>
      </w:r>
      <w:r w:rsidRPr="002A4765">
        <w:rPr>
          <w:color w:val="000000" w:themeColor="text1"/>
        </w:rPr>
        <w:t xml:space="preserve">CMM 2025-03 </w:t>
      </w:r>
      <w:r>
        <w:rPr>
          <w:color w:val="000000" w:themeColor="text1"/>
        </w:rPr>
        <w:t xml:space="preserve">are superseded by CMM </w:t>
      </w:r>
      <w:r w:rsidRPr="002A4765">
        <w:rPr>
          <w:color w:val="000000" w:themeColor="text1"/>
        </w:rPr>
        <w:t>2025-17 On Transshipment Observer Program</w:t>
      </w:r>
      <w:r>
        <w:rPr>
          <w:color w:val="000000" w:themeColor="text1"/>
        </w:rPr>
        <w:t>, as the deployment of regional observers in Members’ EEZs and ports would be legally challenging. Other Members expressed serious concern over those Members’ views, pointing out that</w:t>
      </w:r>
      <w:r w:rsidR="00E77F9D">
        <w:rPr>
          <w:color w:val="000000" w:themeColor="text1"/>
        </w:rPr>
        <w:t xml:space="preserve"> during the extensive discussions and negotiations held to draft </w:t>
      </w:r>
      <w:r w:rsidR="00E77F9D" w:rsidRPr="00E77F9D">
        <w:rPr>
          <w:color w:val="000000" w:themeColor="text1"/>
        </w:rPr>
        <w:t>CMM 2025-17</w:t>
      </w:r>
      <w:r w:rsidR="00E77F9D">
        <w:rPr>
          <w:color w:val="000000" w:themeColor="text1"/>
        </w:rPr>
        <w:t>, it was made clear and explicit that the scope of the measure covered both the Convention Area and EEZs, including Members’ ports.</w:t>
      </w:r>
    </w:p>
    <w:p w14:paraId="2DF89FE2" w14:textId="77777777" w:rsidR="00E20625" w:rsidRPr="00BC387D" w:rsidRDefault="00E20625" w:rsidP="00E20625">
      <w:pPr>
        <w:pStyle w:val="Default"/>
        <w:ind w:left="510"/>
        <w:jc w:val="both"/>
        <w:rPr>
          <w:color w:val="000000" w:themeColor="text1"/>
        </w:rPr>
      </w:pPr>
    </w:p>
    <w:p w14:paraId="45D13C26" w14:textId="0006503A" w:rsidR="00A256A9" w:rsidRPr="00BC387D" w:rsidRDefault="00A256A9" w:rsidP="00A256A9">
      <w:pPr>
        <w:pStyle w:val="Default"/>
        <w:numPr>
          <w:ilvl w:val="0"/>
          <w:numId w:val="18"/>
        </w:numPr>
        <w:ind w:left="510" w:hanging="510"/>
        <w:jc w:val="both"/>
        <w:rPr>
          <w:color w:val="000000" w:themeColor="text1"/>
        </w:rPr>
      </w:pPr>
      <w:r>
        <w:rPr>
          <w:rFonts w:hint="eastAsia"/>
          <w:color w:val="000000" w:themeColor="text1"/>
        </w:rPr>
        <w:t>Regarding Russia</w:t>
      </w:r>
      <w:r>
        <w:rPr>
          <w:color w:val="000000" w:themeColor="text1"/>
        </w:rPr>
        <w:t>’</w:t>
      </w:r>
      <w:r>
        <w:rPr>
          <w:rFonts w:hint="eastAsia"/>
          <w:color w:val="000000" w:themeColor="text1"/>
        </w:rPr>
        <w:t xml:space="preserve">s potential non-compliance issues related to HSBI (CMM </w:t>
      </w:r>
      <w:r w:rsidRPr="00530360">
        <w:rPr>
          <w:color w:val="000000" w:themeColor="text1"/>
        </w:rPr>
        <w:t>202</w:t>
      </w:r>
      <w:r>
        <w:rPr>
          <w:rFonts w:hint="eastAsia"/>
          <w:color w:val="000000" w:themeColor="text1"/>
        </w:rPr>
        <w:t>4</w:t>
      </w:r>
      <w:r w:rsidRPr="00530360">
        <w:rPr>
          <w:color w:val="000000" w:themeColor="text1"/>
        </w:rPr>
        <w:t>-0</w:t>
      </w:r>
      <w:r>
        <w:rPr>
          <w:rFonts w:hint="eastAsia"/>
          <w:color w:val="000000" w:themeColor="text1"/>
        </w:rPr>
        <w:t xml:space="preserve">9, paragraph 31), Russia explained </w:t>
      </w:r>
      <w:r w:rsidR="00D823E9">
        <w:rPr>
          <w:rFonts w:hint="eastAsia"/>
          <w:color w:val="000000" w:themeColor="text1"/>
        </w:rPr>
        <w:t xml:space="preserve">that </w:t>
      </w:r>
      <w:r w:rsidR="00F40BC0">
        <w:rPr>
          <w:rFonts w:hint="eastAsia"/>
          <w:color w:val="000000" w:themeColor="text1"/>
        </w:rPr>
        <w:t>it was the f</w:t>
      </w:r>
      <w:r w:rsidR="00F40BC0" w:rsidRPr="00F40BC0">
        <w:rPr>
          <w:color w:val="000000" w:themeColor="text1"/>
        </w:rPr>
        <w:t xml:space="preserve">irst </w:t>
      </w:r>
      <w:r w:rsidR="00F40BC0">
        <w:rPr>
          <w:rFonts w:hint="eastAsia"/>
          <w:color w:val="000000" w:themeColor="text1"/>
        </w:rPr>
        <w:t>year that R</w:t>
      </w:r>
      <w:r w:rsidR="00F40BC0">
        <w:rPr>
          <w:color w:val="000000" w:themeColor="text1"/>
        </w:rPr>
        <w:t>u</w:t>
      </w:r>
      <w:r w:rsidR="00F40BC0">
        <w:rPr>
          <w:rFonts w:hint="eastAsia"/>
          <w:color w:val="000000" w:themeColor="text1"/>
        </w:rPr>
        <w:t xml:space="preserve">ssia conducted </w:t>
      </w:r>
      <w:r w:rsidR="00F40BC0" w:rsidRPr="00F40BC0">
        <w:rPr>
          <w:color w:val="000000" w:themeColor="text1"/>
        </w:rPr>
        <w:t>HSBI</w:t>
      </w:r>
      <w:r w:rsidR="00F40BC0">
        <w:rPr>
          <w:rFonts w:hint="eastAsia"/>
          <w:color w:val="000000" w:themeColor="text1"/>
        </w:rPr>
        <w:t xml:space="preserve"> and</w:t>
      </w:r>
      <w:r w:rsidR="00F40BC0" w:rsidRPr="00F40BC0">
        <w:rPr>
          <w:color w:val="000000" w:themeColor="text1"/>
        </w:rPr>
        <w:t xml:space="preserve"> </w:t>
      </w:r>
      <w:r w:rsidR="00E92DF4">
        <w:rPr>
          <w:rFonts w:hint="eastAsia"/>
          <w:color w:val="000000" w:themeColor="text1"/>
        </w:rPr>
        <w:t>there were s</w:t>
      </w:r>
      <w:r w:rsidR="00F40BC0" w:rsidRPr="00F40BC0">
        <w:rPr>
          <w:color w:val="000000" w:themeColor="text1"/>
        </w:rPr>
        <w:t xml:space="preserve">ome technical issues at </w:t>
      </w:r>
      <w:r w:rsidR="00E92DF4">
        <w:rPr>
          <w:rFonts w:hint="eastAsia"/>
          <w:color w:val="000000" w:themeColor="text1"/>
        </w:rPr>
        <w:t xml:space="preserve">the </w:t>
      </w:r>
      <w:r w:rsidR="00F40BC0" w:rsidRPr="00F40BC0">
        <w:rPr>
          <w:color w:val="000000" w:themeColor="text1"/>
        </w:rPr>
        <w:t>local level</w:t>
      </w:r>
      <w:r w:rsidR="00E92DF4">
        <w:rPr>
          <w:rFonts w:hint="eastAsia"/>
          <w:color w:val="000000" w:themeColor="text1"/>
        </w:rPr>
        <w:t xml:space="preserve"> in terms of inspectors</w:t>
      </w:r>
      <w:r w:rsidR="00E92DF4">
        <w:rPr>
          <w:color w:val="000000" w:themeColor="text1"/>
        </w:rPr>
        <w:t>’</w:t>
      </w:r>
      <w:r w:rsidR="00E92DF4">
        <w:rPr>
          <w:rFonts w:hint="eastAsia"/>
          <w:color w:val="000000" w:themeColor="text1"/>
        </w:rPr>
        <w:t xml:space="preserve"> </w:t>
      </w:r>
      <w:r w:rsidR="00F40BC0" w:rsidRPr="00F40BC0">
        <w:rPr>
          <w:color w:val="000000" w:themeColor="text1"/>
        </w:rPr>
        <w:t xml:space="preserve">understanding of </w:t>
      </w:r>
      <w:r w:rsidR="00E92DF4">
        <w:rPr>
          <w:rFonts w:hint="eastAsia"/>
          <w:color w:val="000000" w:themeColor="text1"/>
        </w:rPr>
        <w:t xml:space="preserve">the </w:t>
      </w:r>
      <w:r w:rsidR="00F40BC0" w:rsidRPr="00F40BC0">
        <w:rPr>
          <w:color w:val="000000" w:themeColor="text1"/>
        </w:rPr>
        <w:t>communication</w:t>
      </w:r>
      <w:r w:rsidR="00E92DF4">
        <w:rPr>
          <w:rFonts w:hint="eastAsia"/>
          <w:color w:val="000000" w:themeColor="text1"/>
        </w:rPr>
        <w:t xml:space="preserve"> and reporting requirements</w:t>
      </w:r>
      <w:r w:rsidR="00F40BC0" w:rsidRPr="00F40BC0">
        <w:rPr>
          <w:color w:val="000000" w:themeColor="text1"/>
        </w:rPr>
        <w:t>.</w:t>
      </w:r>
      <w:r w:rsidR="00E92DF4">
        <w:rPr>
          <w:rFonts w:hint="eastAsia"/>
          <w:color w:val="000000" w:themeColor="text1"/>
        </w:rPr>
        <w:t xml:space="preserve"> As a result, Russia submitted a number of HSBI reports later than the stipulated deadline. Russia is implement</w:t>
      </w:r>
      <w:r w:rsidR="0064224A">
        <w:rPr>
          <w:rFonts w:hint="eastAsia"/>
          <w:color w:val="000000" w:themeColor="text1"/>
        </w:rPr>
        <w:t>ing</w:t>
      </w:r>
      <w:r w:rsidR="00E92DF4">
        <w:rPr>
          <w:rFonts w:hint="eastAsia"/>
          <w:color w:val="000000" w:themeColor="text1"/>
        </w:rPr>
        <w:t xml:space="preserve"> </w:t>
      </w:r>
      <w:r w:rsidR="00F40BC0" w:rsidRPr="00F40BC0">
        <w:rPr>
          <w:color w:val="000000" w:themeColor="text1"/>
        </w:rPr>
        <w:t xml:space="preserve">internal </w:t>
      </w:r>
      <w:r w:rsidR="00E92DF4">
        <w:rPr>
          <w:rFonts w:hint="eastAsia"/>
          <w:color w:val="000000" w:themeColor="text1"/>
        </w:rPr>
        <w:t xml:space="preserve">measures </w:t>
      </w:r>
      <w:r w:rsidR="00F40BC0" w:rsidRPr="00F40BC0">
        <w:rPr>
          <w:color w:val="000000" w:themeColor="text1"/>
        </w:rPr>
        <w:t xml:space="preserve">to improve </w:t>
      </w:r>
      <w:r w:rsidR="00E92DF4">
        <w:rPr>
          <w:rFonts w:hint="eastAsia"/>
          <w:color w:val="000000" w:themeColor="text1"/>
        </w:rPr>
        <w:t>inspectors</w:t>
      </w:r>
      <w:r w:rsidR="00E92DF4">
        <w:rPr>
          <w:color w:val="000000" w:themeColor="text1"/>
        </w:rPr>
        <w:t>’</w:t>
      </w:r>
      <w:r w:rsidR="00E92DF4">
        <w:rPr>
          <w:rFonts w:hint="eastAsia"/>
          <w:color w:val="000000" w:themeColor="text1"/>
        </w:rPr>
        <w:t xml:space="preserve"> </w:t>
      </w:r>
      <w:r w:rsidR="00F40BC0" w:rsidRPr="00F40BC0">
        <w:rPr>
          <w:color w:val="000000" w:themeColor="text1"/>
        </w:rPr>
        <w:t xml:space="preserve">understanding of </w:t>
      </w:r>
      <w:r w:rsidR="00E92DF4">
        <w:rPr>
          <w:rFonts w:hint="eastAsia"/>
          <w:color w:val="000000" w:themeColor="text1"/>
        </w:rPr>
        <w:t xml:space="preserve">the </w:t>
      </w:r>
      <w:r w:rsidR="00F40BC0" w:rsidRPr="00F40BC0">
        <w:rPr>
          <w:color w:val="000000" w:themeColor="text1"/>
        </w:rPr>
        <w:t xml:space="preserve">CMM and </w:t>
      </w:r>
      <w:r w:rsidR="00E92DF4">
        <w:rPr>
          <w:rFonts w:hint="eastAsia"/>
          <w:color w:val="000000" w:themeColor="text1"/>
        </w:rPr>
        <w:t>communication and reporting requirements</w:t>
      </w:r>
      <w:r w:rsidR="00F40BC0" w:rsidRPr="00F40BC0">
        <w:rPr>
          <w:color w:val="000000" w:themeColor="text1"/>
        </w:rPr>
        <w:t xml:space="preserve">. </w:t>
      </w:r>
      <w:r w:rsidR="00E92DF4">
        <w:rPr>
          <w:rFonts w:hint="eastAsia"/>
          <w:color w:val="000000" w:themeColor="text1"/>
        </w:rPr>
        <w:t xml:space="preserve">Russia expressed its commitment </w:t>
      </w:r>
      <w:r w:rsidR="00F40BC0" w:rsidRPr="00F40BC0">
        <w:rPr>
          <w:color w:val="000000" w:themeColor="text1"/>
        </w:rPr>
        <w:t xml:space="preserve">to </w:t>
      </w:r>
      <w:r w:rsidR="00E92DF4">
        <w:rPr>
          <w:rFonts w:hint="eastAsia"/>
          <w:color w:val="000000" w:themeColor="text1"/>
        </w:rPr>
        <w:t xml:space="preserve">make improvements and strive to </w:t>
      </w:r>
      <w:r w:rsidR="00F40BC0" w:rsidRPr="00F40BC0">
        <w:rPr>
          <w:color w:val="000000" w:themeColor="text1"/>
        </w:rPr>
        <w:t xml:space="preserve">comply with </w:t>
      </w:r>
      <w:r w:rsidR="00E92DF4" w:rsidRPr="00E92DF4">
        <w:rPr>
          <w:color w:val="000000" w:themeColor="text1"/>
        </w:rPr>
        <w:t xml:space="preserve">CMM </w:t>
      </w:r>
      <w:r w:rsidR="00E92DF4" w:rsidRPr="00E92DF4">
        <w:rPr>
          <w:color w:val="000000" w:themeColor="text1"/>
        </w:rPr>
        <w:lastRenderedPageBreak/>
        <w:t>2024-09</w:t>
      </w:r>
      <w:r w:rsidR="00E92DF4">
        <w:rPr>
          <w:rFonts w:hint="eastAsia"/>
          <w:color w:val="000000" w:themeColor="text1"/>
        </w:rPr>
        <w:t>.</w:t>
      </w:r>
      <w:r w:rsidR="00D823E9">
        <w:rPr>
          <w:rFonts w:hint="eastAsia"/>
          <w:color w:val="000000" w:themeColor="text1"/>
        </w:rPr>
        <w:t xml:space="preserve"> </w:t>
      </w:r>
      <w:r>
        <w:rPr>
          <w:rFonts w:hint="eastAsia"/>
          <w:color w:val="000000" w:themeColor="text1"/>
        </w:rPr>
        <w:t xml:space="preserve">Based on the information provided by </w:t>
      </w:r>
      <w:r w:rsidR="00EA7380">
        <w:rPr>
          <w:rFonts w:hint="eastAsia"/>
          <w:color w:val="000000" w:themeColor="text1"/>
        </w:rPr>
        <w:t>Russia</w:t>
      </w:r>
      <w:r>
        <w:rPr>
          <w:rFonts w:hint="eastAsia"/>
          <w:color w:val="000000" w:themeColor="text1"/>
        </w:rPr>
        <w:t xml:space="preserve">, the TCC determined </w:t>
      </w:r>
      <w:r w:rsidR="0000189C">
        <w:rPr>
          <w:rFonts w:hint="eastAsia"/>
          <w:color w:val="000000" w:themeColor="text1"/>
        </w:rPr>
        <w:t xml:space="preserve">the status of </w:t>
      </w:r>
      <w:r>
        <w:rPr>
          <w:rFonts w:hint="eastAsia"/>
          <w:color w:val="000000" w:themeColor="text1"/>
        </w:rPr>
        <w:t xml:space="preserve">this case to be </w:t>
      </w:r>
      <w:r>
        <w:rPr>
          <w:color w:val="000000" w:themeColor="text1"/>
        </w:rPr>
        <w:t>“</w:t>
      </w:r>
      <w:r w:rsidR="00D823E9">
        <w:rPr>
          <w:rFonts w:hint="eastAsia"/>
          <w:color w:val="000000" w:themeColor="text1"/>
        </w:rPr>
        <w:t>Delayed Submission.</w:t>
      </w:r>
      <w:r>
        <w:rPr>
          <w:color w:val="000000" w:themeColor="text1"/>
        </w:rPr>
        <w:t>”</w:t>
      </w:r>
    </w:p>
    <w:p w14:paraId="06FD4A76" w14:textId="77777777" w:rsidR="00A256A9" w:rsidRPr="00BC387D" w:rsidRDefault="00A256A9" w:rsidP="00A256A9">
      <w:pPr>
        <w:pStyle w:val="Default"/>
        <w:ind w:left="510"/>
        <w:jc w:val="both"/>
        <w:rPr>
          <w:color w:val="000000" w:themeColor="text1"/>
        </w:rPr>
      </w:pPr>
    </w:p>
    <w:p w14:paraId="79BC93A2" w14:textId="30D328EA" w:rsidR="00B91F61" w:rsidRPr="00A256A9" w:rsidRDefault="00A256A9" w:rsidP="00B706D0">
      <w:pPr>
        <w:pStyle w:val="Default"/>
        <w:numPr>
          <w:ilvl w:val="0"/>
          <w:numId w:val="18"/>
        </w:numPr>
        <w:ind w:left="510" w:hanging="510"/>
        <w:jc w:val="both"/>
        <w:rPr>
          <w:color w:val="000000" w:themeColor="text1"/>
        </w:rPr>
      </w:pPr>
      <w:r w:rsidRPr="00A256A9">
        <w:rPr>
          <w:color w:val="000000" w:themeColor="text1"/>
        </w:rPr>
        <w:t xml:space="preserve">Regarding </w:t>
      </w:r>
      <w:r>
        <w:rPr>
          <w:rFonts w:hint="eastAsia"/>
          <w:color w:val="000000" w:themeColor="text1"/>
        </w:rPr>
        <w:t>China</w:t>
      </w:r>
      <w:r>
        <w:rPr>
          <w:color w:val="000000" w:themeColor="text1"/>
        </w:rPr>
        <w:t>’</w:t>
      </w:r>
      <w:r>
        <w:rPr>
          <w:rFonts w:hint="eastAsia"/>
          <w:color w:val="000000" w:themeColor="text1"/>
        </w:rPr>
        <w:t xml:space="preserve">s </w:t>
      </w:r>
      <w:r w:rsidRPr="00A256A9">
        <w:rPr>
          <w:color w:val="000000" w:themeColor="text1"/>
        </w:rPr>
        <w:t>potential non-compliance issue</w:t>
      </w:r>
      <w:r>
        <w:rPr>
          <w:rFonts w:hint="eastAsia"/>
          <w:color w:val="000000" w:themeColor="text1"/>
        </w:rPr>
        <w:t>s</w:t>
      </w:r>
      <w:r w:rsidRPr="00A256A9">
        <w:rPr>
          <w:color w:val="000000" w:themeColor="text1"/>
        </w:rPr>
        <w:t xml:space="preserve"> related to </w:t>
      </w:r>
      <w:r w:rsidR="00A434C7">
        <w:rPr>
          <w:rFonts w:hint="eastAsia"/>
          <w:color w:val="000000" w:themeColor="text1"/>
        </w:rPr>
        <w:t>the reporting of catch, including incident</w:t>
      </w:r>
      <w:r w:rsidR="00376EF8">
        <w:rPr>
          <w:rFonts w:hint="eastAsia"/>
          <w:color w:val="000000" w:themeColor="text1"/>
        </w:rPr>
        <w:t>al</w:t>
      </w:r>
      <w:r w:rsidR="00A434C7">
        <w:rPr>
          <w:rFonts w:hint="eastAsia"/>
          <w:color w:val="000000" w:themeColor="text1"/>
        </w:rPr>
        <w:t xml:space="preserve"> catch and discards, in its chub mackerel, </w:t>
      </w:r>
      <w:r w:rsidRPr="00A256A9">
        <w:rPr>
          <w:color w:val="000000" w:themeColor="text1"/>
        </w:rPr>
        <w:t>sardine and squid</w:t>
      </w:r>
      <w:r w:rsidR="00A434C7">
        <w:rPr>
          <w:rFonts w:hint="eastAsia"/>
          <w:color w:val="000000" w:themeColor="text1"/>
        </w:rPr>
        <w:t xml:space="preserve"> fisheries</w:t>
      </w:r>
      <w:r w:rsidRPr="00A256A9">
        <w:rPr>
          <w:rFonts w:hint="eastAsia"/>
          <w:color w:val="000000" w:themeColor="text1"/>
        </w:rPr>
        <w:t xml:space="preserve"> </w:t>
      </w:r>
      <w:r w:rsidRPr="00A256A9">
        <w:rPr>
          <w:color w:val="000000" w:themeColor="text1"/>
        </w:rPr>
        <w:t>(</w:t>
      </w:r>
      <w:r w:rsidR="00A434C7">
        <w:rPr>
          <w:rFonts w:hint="eastAsia"/>
          <w:color w:val="000000" w:themeColor="text1"/>
        </w:rPr>
        <w:t xml:space="preserve">CMM 2025-07, paragraph 6 and </w:t>
      </w:r>
      <w:r w:rsidRPr="00A256A9">
        <w:rPr>
          <w:color w:val="000000" w:themeColor="text1"/>
        </w:rPr>
        <w:t>CMM 2025-11</w:t>
      </w:r>
      <w:r w:rsidRPr="00A256A9">
        <w:rPr>
          <w:rFonts w:hint="eastAsia"/>
          <w:color w:val="000000" w:themeColor="text1"/>
        </w:rPr>
        <w:t xml:space="preserve">, paragraph </w:t>
      </w:r>
      <w:r>
        <w:rPr>
          <w:rFonts w:hint="eastAsia"/>
          <w:color w:val="000000" w:themeColor="text1"/>
        </w:rPr>
        <w:t>6</w:t>
      </w:r>
      <w:r w:rsidRPr="00A256A9">
        <w:rPr>
          <w:rFonts w:hint="eastAsia"/>
          <w:color w:val="000000" w:themeColor="text1"/>
        </w:rPr>
        <w:t>),</w:t>
      </w:r>
      <w:r w:rsidR="00B153EC">
        <w:rPr>
          <w:rFonts w:hint="eastAsia"/>
          <w:color w:val="000000" w:themeColor="text1"/>
        </w:rPr>
        <w:t xml:space="preserve"> </w:t>
      </w:r>
      <w:r w:rsidR="00F9328A">
        <w:rPr>
          <w:rFonts w:hint="eastAsia"/>
          <w:color w:val="000000" w:themeColor="text1"/>
        </w:rPr>
        <w:t xml:space="preserve">the TCC noted that this related to incidents involving two vessels, one of which was vessel No. 5 </w:t>
      </w:r>
      <w:r w:rsidR="00120BCA" w:rsidRPr="00120BCA">
        <w:rPr>
          <w:color w:val="000000" w:themeColor="text1"/>
        </w:rPr>
        <w:t>on the draft IUU vessel list</w:t>
      </w:r>
      <w:r w:rsidR="00120BCA">
        <w:rPr>
          <w:rFonts w:hint="eastAsia"/>
          <w:color w:val="000000" w:themeColor="text1"/>
        </w:rPr>
        <w:t xml:space="preserve">, which was </w:t>
      </w:r>
      <w:r w:rsidR="00F9328A">
        <w:rPr>
          <w:rFonts w:hint="eastAsia"/>
          <w:color w:val="000000" w:themeColor="text1"/>
        </w:rPr>
        <w:t xml:space="preserve">discussed under agenda item 6. Regarding vessel No. 5, the TCC noted the explanations provided by Japan, the nominating Member, and China, the flag Member, under agenda item 6. Regarding the other vessel, </w:t>
      </w:r>
      <w:r>
        <w:rPr>
          <w:rFonts w:hint="eastAsia"/>
          <w:color w:val="000000" w:themeColor="text1"/>
        </w:rPr>
        <w:t xml:space="preserve">China explained that </w:t>
      </w:r>
      <w:r w:rsidR="00A434C7">
        <w:rPr>
          <w:rFonts w:hint="eastAsia"/>
          <w:color w:val="000000" w:themeColor="text1"/>
        </w:rPr>
        <w:t>it has imposed fines on the vessel owner</w:t>
      </w:r>
      <w:r w:rsidR="00F9328A">
        <w:rPr>
          <w:rFonts w:hint="eastAsia"/>
          <w:color w:val="000000" w:themeColor="text1"/>
        </w:rPr>
        <w:t xml:space="preserve"> </w:t>
      </w:r>
      <w:r w:rsidR="00F9328A" w:rsidRPr="00F9328A">
        <w:rPr>
          <w:color w:val="000000" w:themeColor="text1"/>
        </w:rPr>
        <w:t>and the vessel master, that it suspended the vessel from fishing for six months, and that the vessel did not leave port for 1 year as the fishing season had ended by the time the suspension period ended.</w:t>
      </w:r>
      <w:r w:rsidR="00A434C7">
        <w:rPr>
          <w:rFonts w:hint="eastAsia"/>
          <w:color w:val="000000" w:themeColor="text1"/>
        </w:rPr>
        <w:t xml:space="preserve"> </w:t>
      </w:r>
      <w:r w:rsidR="00F9328A">
        <w:rPr>
          <w:rFonts w:hint="eastAsia"/>
          <w:color w:val="000000" w:themeColor="text1"/>
        </w:rPr>
        <w:t>The TCC was satisfied with China</w:t>
      </w:r>
      <w:r w:rsidR="00F9328A">
        <w:rPr>
          <w:color w:val="000000" w:themeColor="text1"/>
        </w:rPr>
        <w:t>’</w:t>
      </w:r>
      <w:r w:rsidR="00F9328A">
        <w:rPr>
          <w:rFonts w:hint="eastAsia"/>
          <w:color w:val="000000" w:themeColor="text1"/>
        </w:rPr>
        <w:t xml:space="preserve">s actions as the flag Member in response to this latter vessel. As for vessel No. 5, </w:t>
      </w:r>
      <w:r w:rsidR="00F9328A" w:rsidRPr="00F9328A">
        <w:rPr>
          <w:color w:val="000000" w:themeColor="text1"/>
        </w:rPr>
        <w:t>the TCC agreed to include the vessel on the Provisional IUU Vessel List,</w:t>
      </w:r>
      <w:r w:rsidR="00F9328A">
        <w:rPr>
          <w:rFonts w:hint="eastAsia"/>
          <w:color w:val="000000" w:themeColor="text1"/>
        </w:rPr>
        <w:t xml:space="preserve"> and it therefore</w:t>
      </w:r>
      <w:r w:rsidR="00F9328A" w:rsidRPr="00F9328A">
        <w:rPr>
          <w:color w:val="000000" w:themeColor="text1"/>
        </w:rPr>
        <w:t xml:space="preserve"> </w:t>
      </w:r>
      <w:r>
        <w:rPr>
          <w:rFonts w:hint="eastAsia"/>
          <w:color w:val="000000" w:themeColor="text1"/>
        </w:rPr>
        <w:t xml:space="preserve">determined this case to be </w:t>
      </w:r>
      <w:r>
        <w:rPr>
          <w:color w:val="000000" w:themeColor="text1"/>
        </w:rPr>
        <w:t>“</w:t>
      </w:r>
      <w:r w:rsidR="00F9328A">
        <w:rPr>
          <w:rFonts w:hint="eastAsia"/>
          <w:color w:val="000000" w:themeColor="text1"/>
        </w:rPr>
        <w:t>Non-Compliant.</w:t>
      </w:r>
      <w:r>
        <w:rPr>
          <w:color w:val="000000" w:themeColor="text1"/>
        </w:rPr>
        <w:t>”</w:t>
      </w:r>
      <w:r>
        <w:rPr>
          <w:rFonts w:hint="eastAsia"/>
          <w:color w:val="000000" w:themeColor="text1"/>
        </w:rPr>
        <w:t xml:space="preserve"> </w:t>
      </w:r>
    </w:p>
    <w:p w14:paraId="5278A164" w14:textId="77777777" w:rsidR="00B91F61" w:rsidRPr="00BC387D" w:rsidRDefault="00B91F61" w:rsidP="00B91F61">
      <w:pPr>
        <w:pStyle w:val="Default"/>
        <w:ind w:left="510"/>
        <w:jc w:val="both"/>
        <w:rPr>
          <w:color w:val="000000" w:themeColor="text1"/>
        </w:rPr>
      </w:pPr>
    </w:p>
    <w:p w14:paraId="4C1D35C9" w14:textId="006A95C0" w:rsidR="00111690" w:rsidRPr="00BC387D" w:rsidRDefault="00111690" w:rsidP="00111690">
      <w:pPr>
        <w:pStyle w:val="Default"/>
        <w:numPr>
          <w:ilvl w:val="0"/>
          <w:numId w:val="18"/>
        </w:numPr>
        <w:ind w:left="510" w:hanging="510"/>
        <w:jc w:val="both"/>
        <w:rPr>
          <w:color w:val="000000" w:themeColor="text1"/>
        </w:rPr>
      </w:pPr>
      <w:r w:rsidRPr="00E6265D">
        <w:t>Regarding China’s potential non-compliance issues related to sharks (CMM 2023-14, paragraph 7)</w:t>
      </w:r>
      <w:r>
        <w:rPr>
          <w:rFonts w:hint="eastAsia"/>
        </w:rPr>
        <w:t xml:space="preserve"> and </w:t>
      </w:r>
      <w:r w:rsidRPr="00E6265D">
        <w:t>anadromous fish (CMM 2024-16, paragraph 5),</w:t>
      </w:r>
      <w:r>
        <w:rPr>
          <w:rFonts w:hint="eastAsia"/>
        </w:rPr>
        <w:t xml:space="preserve"> arising from violations by a Chinese vessel,</w:t>
      </w:r>
      <w:r w:rsidRPr="00E6265D">
        <w:t xml:space="preserve"> China explained that it has sanctioned the vessel </w:t>
      </w:r>
      <w:r>
        <w:rPr>
          <w:rFonts w:hint="eastAsia"/>
        </w:rPr>
        <w:t xml:space="preserve">owner and the vessel master, that it </w:t>
      </w:r>
      <w:r w:rsidRPr="00E6265D">
        <w:t xml:space="preserve">suspended </w:t>
      </w:r>
      <w:r>
        <w:rPr>
          <w:rFonts w:hint="eastAsia"/>
        </w:rPr>
        <w:t xml:space="preserve">the vessel </w:t>
      </w:r>
      <w:r w:rsidRPr="00E6265D">
        <w:t>from fishing for six months</w:t>
      </w:r>
      <w:r>
        <w:rPr>
          <w:rFonts w:hint="eastAsia"/>
        </w:rPr>
        <w:t>, and that the vessel did not leave port for 1 year as the fishing season had ended by the time the suspension period ended.</w:t>
      </w:r>
      <w:r w:rsidRPr="00E6265D">
        <w:t xml:space="preserve"> Based on the information provided by China, the TCC determined this case to be “</w:t>
      </w:r>
      <w:r>
        <w:rPr>
          <w:rFonts w:hint="eastAsia"/>
        </w:rPr>
        <w:t>Compliant.</w:t>
      </w:r>
      <w:r w:rsidRPr="00E6265D">
        <w:t>”</w:t>
      </w:r>
    </w:p>
    <w:p w14:paraId="17A550A4" w14:textId="77777777" w:rsidR="00111690" w:rsidRPr="00BC387D" w:rsidRDefault="00111690" w:rsidP="00111690">
      <w:pPr>
        <w:pStyle w:val="Default"/>
        <w:ind w:left="510"/>
        <w:jc w:val="both"/>
        <w:rPr>
          <w:color w:val="000000" w:themeColor="text1"/>
        </w:rPr>
      </w:pPr>
    </w:p>
    <w:p w14:paraId="3A3C0CAD" w14:textId="77777777" w:rsidR="00634340" w:rsidRPr="00BC387D" w:rsidRDefault="00634340" w:rsidP="00634340">
      <w:pPr>
        <w:pStyle w:val="Default"/>
        <w:numPr>
          <w:ilvl w:val="0"/>
          <w:numId w:val="18"/>
        </w:numPr>
        <w:ind w:left="510" w:hanging="510"/>
        <w:jc w:val="both"/>
        <w:rPr>
          <w:color w:val="000000" w:themeColor="text1"/>
        </w:rPr>
      </w:pPr>
      <w:r>
        <w:rPr>
          <w:rFonts w:hint="eastAsia"/>
          <w:color w:val="000000" w:themeColor="text1"/>
        </w:rPr>
        <w:t>The TCC noted that several of Russia</w:t>
      </w:r>
      <w:r>
        <w:rPr>
          <w:color w:val="000000" w:themeColor="text1"/>
        </w:rPr>
        <w:t>’</w:t>
      </w:r>
      <w:r>
        <w:rPr>
          <w:rFonts w:hint="eastAsia"/>
          <w:color w:val="000000" w:themeColor="text1"/>
        </w:rPr>
        <w:t xml:space="preserve">s potential non-compliance issues related to vessel No. 3 on the draft IUU vessel list, which was discussed under agenda item 6. Specifically, these were issues related to </w:t>
      </w:r>
      <w:proofErr w:type="gramStart"/>
      <w:r>
        <w:rPr>
          <w:rFonts w:hint="eastAsia"/>
          <w:color w:val="000000" w:themeColor="text1"/>
        </w:rPr>
        <w:t>reporting of</w:t>
      </w:r>
      <w:proofErr w:type="gramEnd"/>
      <w:r>
        <w:rPr>
          <w:rFonts w:hint="eastAsia"/>
          <w:color w:val="000000" w:themeColor="text1"/>
        </w:rPr>
        <w:t xml:space="preserve"> transshipments of b</w:t>
      </w:r>
      <w:r w:rsidRPr="00FB6CAA">
        <w:rPr>
          <w:color w:val="000000" w:themeColor="text1"/>
        </w:rPr>
        <w:t xml:space="preserve">ycatch and </w:t>
      </w:r>
      <w:r>
        <w:rPr>
          <w:rFonts w:hint="eastAsia"/>
          <w:color w:val="000000" w:themeColor="text1"/>
        </w:rPr>
        <w:t>u</w:t>
      </w:r>
      <w:r w:rsidRPr="00FB6CAA">
        <w:rPr>
          <w:color w:val="000000" w:themeColor="text1"/>
        </w:rPr>
        <w:t xml:space="preserve">nregulated </w:t>
      </w:r>
      <w:r>
        <w:rPr>
          <w:rFonts w:hint="eastAsia"/>
          <w:color w:val="000000" w:themeColor="text1"/>
        </w:rPr>
        <w:t>s</w:t>
      </w:r>
      <w:r w:rsidRPr="00FB6CAA">
        <w:rPr>
          <w:color w:val="000000" w:themeColor="text1"/>
        </w:rPr>
        <w:t>pecies</w:t>
      </w:r>
      <w:r>
        <w:rPr>
          <w:rFonts w:hint="eastAsia"/>
          <w:color w:val="000000" w:themeColor="text1"/>
        </w:rPr>
        <w:t xml:space="preserve"> </w:t>
      </w:r>
      <w:r w:rsidRPr="00B91F61">
        <w:rPr>
          <w:color w:val="000000" w:themeColor="text1"/>
        </w:rPr>
        <w:t>(CMM 202</w:t>
      </w:r>
      <w:r>
        <w:rPr>
          <w:rFonts w:hint="eastAsia"/>
          <w:color w:val="000000" w:themeColor="text1"/>
        </w:rPr>
        <w:t>5</w:t>
      </w:r>
      <w:r w:rsidRPr="00B91F61">
        <w:rPr>
          <w:color w:val="000000" w:themeColor="text1"/>
        </w:rPr>
        <w:t xml:space="preserve">-03, paragraph </w:t>
      </w:r>
      <w:r>
        <w:rPr>
          <w:rFonts w:hint="eastAsia"/>
          <w:color w:val="000000" w:themeColor="text1"/>
        </w:rPr>
        <w:t>9</w:t>
      </w:r>
      <w:r w:rsidRPr="00B91F61">
        <w:rPr>
          <w:color w:val="000000" w:themeColor="text1"/>
        </w:rPr>
        <w:t>),</w:t>
      </w:r>
      <w:r>
        <w:rPr>
          <w:rFonts w:hint="eastAsia"/>
          <w:color w:val="000000" w:themeColor="text1"/>
        </w:rPr>
        <w:t xml:space="preserve"> chub mackerel (CMM </w:t>
      </w:r>
      <w:r w:rsidRPr="00530360">
        <w:rPr>
          <w:color w:val="000000" w:themeColor="text1"/>
        </w:rPr>
        <w:t>2025-07</w:t>
      </w:r>
      <w:r>
        <w:rPr>
          <w:rFonts w:hint="eastAsia"/>
          <w:color w:val="000000" w:themeColor="text1"/>
        </w:rPr>
        <w:t xml:space="preserve">, paragraph 6), recording shark catch </w:t>
      </w:r>
      <w:r w:rsidRPr="00B63C71">
        <w:rPr>
          <w:color w:val="000000" w:themeColor="text1"/>
        </w:rPr>
        <w:t xml:space="preserve">(CMM 2023-14, paragraph </w:t>
      </w:r>
      <w:r>
        <w:rPr>
          <w:rFonts w:hint="eastAsia"/>
          <w:color w:val="000000" w:themeColor="text1"/>
        </w:rPr>
        <w:t xml:space="preserve">9), and </w:t>
      </w:r>
      <w:r w:rsidRPr="00337A8A">
        <w:rPr>
          <w:color w:val="000000" w:themeColor="text1"/>
        </w:rPr>
        <w:t>anadromous fish (CMM 2024-16, paragraphs 5 and 11)</w:t>
      </w:r>
      <w:r>
        <w:rPr>
          <w:rFonts w:hint="eastAsia"/>
          <w:color w:val="000000" w:themeColor="text1"/>
        </w:rPr>
        <w:t xml:space="preserve">. The TCC noted the explanations provided by Russia under agenda item 6. </w:t>
      </w:r>
      <w:r>
        <w:rPr>
          <w:color w:val="000000" w:themeColor="text1"/>
        </w:rPr>
        <w:t>Consensus could not be reached on Russia’s compliance status for these issues. Some Members considered that Russia had taken effective action and suggested a status of “Compliant.” Other Members did not agree that they had enough information to support such a conclusion and suggested a status of “Non-Compliant.”</w:t>
      </w:r>
    </w:p>
    <w:p w14:paraId="2CBF23D0" w14:textId="77777777" w:rsidR="00634340" w:rsidRDefault="00634340" w:rsidP="00634340">
      <w:pPr>
        <w:pStyle w:val="Default"/>
        <w:ind w:left="510"/>
        <w:jc w:val="both"/>
        <w:rPr>
          <w:color w:val="000000" w:themeColor="text1"/>
        </w:rPr>
      </w:pPr>
    </w:p>
    <w:p w14:paraId="2009E85E" w14:textId="761420FC" w:rsidR="00111690" w:rsidRPr="00BC387D" w:rsidRDefault="00111690" w:rsidP="00111690">
      <w:pPr>
        <w:pStyle w:val="Default"/>
        <w:numPr>
          <w:ilvl w:val="0"/>
          <w:numId w:val="18"/>
        </w:numPr>
        <w:ind w:left="510" w:hanging="510"/>
        <w:jc w:val="both"/>
        <w:rPr>
          <w:color w:val="000000" w:themeColor="text1"/>
        </w:rPr>
      </w:pPr>
      <w:r w:rsidRPr="00B63C71">
        <w:rPr>
          <w:color w:val="000000" w:themeColor="text1"/>
        </w:rPr>
        <w:t xml:space="preserve">Regarding </w:t>
      </w:r>
      <w:r>
        <w:rPr>
          <w:rFonts w:hint="eastAsia"/>
          <w:color w:val="000000" w:themeColor="text1"/>
        </w:rPr>
        <w:t>R</w:t>
      </w:r>
      <w:r>
        <w:rPr>
          <w:color w:val="000000" w:themeColor="text1"/>
        </w:rPr>
        <w:t>u</w:t>
      </w:r>
      <w:r>
        <w:rPr>
          <w:rFonts w:hint="eastAsia"/>
          <w:color w:val="000000" w:themeColor="text1"/>
        </w:rPr>
        <w:t>ssia</w:t>
      </w:r>
      <w:r>
        <w:rPr>
          <w:color w:val="000000" w:themeColor="text1"/>
        </w:rPr>
        <w:t>’</w:t>
      </w:r>
      <w:r>
        <w:rPr>
          <w:rFonts w:hint="eastAsia"/>
          <w:color w:val="000000" w:themeColor="text1"/>
        </w:rPr>
        <w:t xml:space="preserve">s </w:t>
      </w:r>
      <w:r w:rsidRPr="00B63C71">
        <w:rPr>
          <w:color w:val="000000" w:themeColor="text1"/>
        </w:rPr>
        <w:t xml:space="preserve">potential non-compliance issues related to </w:t>
      </w:r>
      <w:r w:rsidR="00162796">
        <w:rPr>
          <w:rFonts w:hint="eastAsia"/>
          <w:color w:val="000000" w:themeColor="text1"/>
        </w:rPr>
        <w:t xml:space="preserve">annual reporting of </w:t>
      </w:r>
      <w:r>
        <w:rPr>
          <w:rFonts w:hint="eastAsia"/>
          <w:color w:val="000000" w:themeColor="text1"/>
        </w:rPr>
        <w:t>shark</w:t>
      </w:r>
      <w:r w:rsidR="00162796">
        <w:rPr>
          <w:rFonts w:hint="eastAsia"/>
          <w:color w:val="000000" w:themeColor="text1"/>
        </w:rPr>
        <w:t xml:space="preserve"> catches</w:t>
      </w:r>
      <w:r>
        <w:rPr>
          <w:rFonts w:hint="eastAsia"/>
          <w:color w:val="000000" w:themeColor="text1"/>
        </w:rPr>
        <w:t xml:space="preserve"> </w:t>
      </w:r>
      <w:r w:rsidRPr="00B63C71">
        <w:rPr>
          <w:color w:val="000000" w:themeColor="text1"/>
        </w:rPr>
        <w:t xml:space="preserve">(CMM 2023-14, paragraph </w:t>
      </w:r>
      <w:r>
        <w:rPr>
          <w:rFonts w:hint="eastAsia"/>
          <w:color w:val="000000" w:themeColor="text1"/>
        </w:rPr>
        <w:t>10</w:t>
      </w:r>
      <w:r w:rsidR="00540DD9">
        <w:rPr>
          <w:rFonts w:hint="eastAsia"/>
          <w:color w:val="000000" w:themeColor="text1"/>
        </w:rPr>
        <w:t>)</w:t>
      </w:r>
      <w:r w:rsidR="00162796">
        <w:rPr>
          <w:rFonts w:hint="eastAsia"/>
          <w:color w:val="000000" w:themeColor="text1"/>
        </w:rPr>
        <w:t>,</w:t>
      </w:r>
      <w:r w:rsidR="00540DD9">
        <w:rPr>
          <w:rFonts w:hint="eastAsia"/>
          <w:color w:val="000000" w:themeColor="text1"/>
        </w:rPr>
        <w:t xml:space="preserve"> </w:t>
      </w:r>
      <w:r>
        <w:rPr>
          <w:rFonts w:hint="eastAsia"/>
          <w:color w:val="000000" w:themeColor="text1"/>
        </w:rPr>
        <w:t xml:space="preserve">Russia </w:t>
      </w:r>
      <w:r w:rsidR="00540DD9">
        <w:rPr>
          <w:rFonts w:hint="eastAsia"/>
          <w:color w:val="000000" w:themeColor="text1"/>
        </w:rPr>
        <w:t xml:space="preserve">believed that paragraph 10 concerned the obligation </w:t>
      </w:r>
      <w:r w:rsidR="001512DC">
        <w:rPr>
          <w:rFonts w:hint="eastAsia"/>
          <w:color w:val="000000" w:themeColor="text1"/>
        </w:rPr>
        <w:t xml:space="preserve">of Russia </w:t>
      </w:r>
      <w:r w:rsidR="00540DD9">
        <w:rPr>
          <w:rFonts w:hint="eastAsia"/>
          <w:color w:val="000000" w:themeColor="text1"/>
        </w:rPr>
        <w:t xml:space="preserve">to report shark catches to the Secretariat </w:t>
      </w:r>
      <w:r w:rsidR="001512DC">
        <w:rPr>
          <w:rFonts w:hint="eastAsia"/>
          <w:color w:val="000000" w:themeColor="text1"/>
        </w:rPr>
        <w:t xml:space="preserve">and was independent of the obligation in paragraph 9 to record shark catches. Russia </w:t>
      </w:r>
      <w:r w:rsidR="00540DD9">
        <w:rPr>
          <w:rFonts w:hint="eastAsia"/>
          <w:color w:val="000000" w:themeColor="text1"/>
        </w:rPr>
        <w:t xml:space="preserve">explained that it had reported all relevant information that it had </w:t>
      </w:r>
      <w:r w:rsidR="001512DC">
        <w:rPr>
          <w:rFonts w:hint="eastAsia"/>
          <w:color w:val="000000" w:themeColor="text1"/>
        </w:rPr>
        <w:t xml:space="preserve">to Secretariat before the deadline and in accordance with the </w:t>
      </w:r>
      <w:r w:rsidR="001512DC">
        <w:rPr>
          <w:rFonts w:hint="eastAsia"/>
          <w:color w:val="000000" w:themeColor="text1"/>
        </w:rPr>
        <w:lastRenderedPageBreak/>
        <w:t>relevant requirements and Russia therefore considered itself to be compliant with this provision. Some Members agreed with Russia</w:t>
      </w:r>
      <w:r w:rsidR="001512DC">
        <w:rPr>
          <w:color w:val="000000" w:themeColor="text1"/>
        </w:rPr>
        <w:t>’</w:t>
      </w:r>
      <w:r w:rsidR="001512DC">
        <w:rPr>
          <w:rFonts w:hint="eastAsia"/>
          <w:color w:val="000000" w:themeColor="text1"/>
        </w:rPr>
        <w:t>s explanation and interpretation of paragraph 10. Other Members disagreed, pointing out that paragraphs 9 and 10 were interrelated, that HSBI events indicated that there were Russian vessels that could not correctly record shark bycatch, and that it was therefore also not possible for R</w:t>
      </w:r>
      <w:r w:rsidR="001512DC">
        <w:rPr>
          <w:color w:val="000000" w:themeColor="text1"/>
        </w:rPr>
        <w:t>u</w:t>
      </w:r>
      <w:r w:rsidR="001512DC">
        <w:rPr>
          <w:rFonts w:hint="eastAsia"/>
          <w:color w:val="000000" w:themeColor="text1"/>
        </w:rPr>
        <w:t xml:space="preserve">ssia to correctly report shark catches in its annual report. </w:t>
      </w:r>
      <w:r w:rsidR="00634340" w:rsidRPr="00634340">
        <w:rPr>
          <w:color w:val="000000" w:themeColor="text1"/>
        </w:rPr>
        <w:t xml:space="preserve">Consensus could not be reached on Russia’s compliance status for </w:t>
      </w:r>
      <w:r w:rsidR="00E20625">
        <w:rPr>
          <w:color w:val="000000" w:themeColor="text1"/>
        </w:rPr>
        <w:t>this</w:t>
      </w:r>
      <w:r w:rsidR="00634340" w:rsidRPr="00634340">
        <w:rPr>
          <w:color w:val="000000" w:themeColor="text1"/>
        </w:rPr>
        <w:t xml:space="preserve"> issue</w:t>
      </w:r>
      <w:r w:rsidR="00634340">
        <w:rPr>
          <w:color w:val="000000" w:themeColor="text1"/>
        </w:rPr>
        <w:t xml:space="preserve">, with some Members suggesting a “Compliant” status and other Members suggesting a “Non-Compliant” status. </w:t>
      </w:r>
    </w:p>
    <w:p w14:paraId="6BA2385A" w14:textId="77777777" w:rsidR="00111690" w:rsidRDefault="00111690" w:rsidP="00111690">
      <w:pPr>
        <w:pStyle w:val="Default"/>
        <w:ind w:left="510"/>
        <w:jc w:val="both"/>
        <w:rPr>
          <w:color w:val="000000" w:themeColor="text1"/>
        </w:rPr>
      </w:pPr>
    </w:p>
    <w:p w14:paraId="572546BF" w14:textId="11B2B4F0" w:rsidR="00B153EC" w:rsidRPr="00BC387D" w:rsidRDefault="00B153EC" w:rsidP="00B153EC">
      <w:pPr>
        <w:pStyle w:val="Default"/>
        <w:numPr>
          <w:ilvl w:val="0"/>
          <w:numId w:val="18"/>
        </w:numPr>
        <w:ind w:left="510" w:hanging="510"/>
        <w:jc w:val="both"/>
        <w:rPr>
          <w:color w:val="000000" w:themeColor="text1"/>
        </w:rPr>
      </w:pPr>
      <w:r w:rsidRPr="00B63C71">
        <w:rPr>
          <w:color w:val="000000" w:themeColor="text1"/>
        </w:rPr>
        <w:t xml:space="preserve">Regarding China’s potential non-compliance issues related to </w:t>
      </w:r>
      <w:r>
        <w:rPr>
          <w:rFonts w:hint="eastAsia"/>
          <w:color w:val="000000" w:themeColor="text1"/>
        </w:rPr>
        <w:t xml:space="preserve">marine pollution </w:t>
      </w:r>
      <w:r w:rsidRPr="00B63C71">
        <w:rPr>
          <w:color w:val="000000" w:themeColor="text1"/>
        </w:rPr>
        <w:t>(CMM 202</w:t>
      </w:r>
      <w:r w:rsidR="0097072D">
        <w:rPr>
          <w:rFonts w:hint="eastAsia"/>
          <w:color w:val="000000" w:themeColor="text1"/>
        </w:rPr>
        <w:t>4</w:t>
      </w:r>
      <w:r w:rsidRPr="00B63C71">
        <w:rPr>
          <w:color w:val="000000" w:themeColor="text1"/>
        </w:rPr>
        <w:t>-1</w:t>
      </w:r>
      <w:r w:rsidR="0097072D">
        <w:rPr>
          <w:rFonts w:hint="eastAsia"/>
          <w:color w:val="000000" w:themeColor="text1"/>
        </w:rPr>
        <w:t>5</w:t>
      </w:r>
      <w:r w:rsidRPr="00B63C71">
        <w:rPr>
          <w:color w:val="000000" w:themeColor="text1"/>
        </w:rPr>
        <w:t xml:space="preserve">, paragraph </w:t>
      </w:r>
      <w:r>
        <w:rPr>
          <w:rFonts w:hint="eastAsia"/>
          <w:color w:val="000000" w:themeColor="text1"/>
        </w:rPr>
        <w:t>7</w:t>
      </w:r>
      <w:r w:rsidRPr="00B63C71">
        <w:rPr>
          <w:color w:val="000000" w:themeColor="text1"/>
        </w:rPr>
        <w:t>),</w:t>
      </w:r>
      <w:r w:rsidR="00AF4231">
        <w:rPr>
          <w:rFonts w:hint="eastAsia"/>
          <w:color w:val="000000" w:themeColor="text1"/>
        </w:rPr>
        <w:t xml:space="preserve"> </w:t>
      </w:r>
      <w:r w:rsidR="00C4417E">
        <w:rPr>
          <w:rFonts w:hint="eastAsia"/>
          <w:color w:val="000000" w:themeColor="text1"/>
        </w:rPr>
        <w:t xml:space="preserve">the TCC noted that this related to </w:t>
      </w:r>
      <w:r w:rsidR="00B8005B">
        <w:rPr>
          <w:rFonts w:hint="eastAsia"/>
          <w:color w:val="000000" w:themeColor="text1"/>
        </w:rPr>
        <w:t xml:space="preserve">vessel No. 1 </w:t>
      </w:r>
      <w:r w:rsidR="00120BCA" w:rsidRPr="00120BCA">
        <w:rPr>
          <w:color w:val="000000" w:themeColor="text1"/>
        </w:rPr>
        <w:t>on the draft IUU vessel list</w:t>
      </w:r>
      <w:r w:rsidR="00120BCA">
        <w:rPr>
          <w:rFonts w:hint="eastAsia"/>
          <w:color w:val="000000" w:themeColor="text1"/>
        </w:rPr>
        <w:t xml:space="preserve">, which was </w:t>
      </w:r>
      <w:r w:rsidR="00B8005B">
        <w:rPr>
          <w:rFonts w:hint="eastAsia"/>
          <w:color w:val="000000" w:themeColor="text1"/>
        </w:rPr>
        <w:t>discussed under agenda item 6. The TCC noted the explanations provided by Japan, the nominating Member, and China, the flag Member</w:t>
      </w:r>
      <w:r w:rsidR="00202178">
        <w:rPr>
          <w:rFonts w:hint="eastAsia"/>
          <w:color w:val="000000" w:themeColor="text1"/>
        </w:rPr>
        <w:t>. The TCC</w:t>
      </w:r>
      <w:r w:rsidR="00B8005B">
        <w:rPr>
          <w:rFonts w:hint="eastAsia"/>
          <w:color w:val="000000" w:themeColor="text1"/>
        </w:rPr>
        <w:t xml:space="preserve"> agreed that </w:t>
      </w:r>
      <w:r w:rsidR="00B8005B" w:rsidRPr="00B8005B">
        <w:rPr>
          <w:color w:val="000000" w:themeColor="text1"/>
        </w:rPr>
        <w:t xml:space="preserve">China has taken effective measures </w:t>
      </w:r>
      <w:r w:rsidR="00B8005B">
        <w:rPr>
          <w:rFonts w:hint="eastAsia"/>
          <w:color w:val="000000" w:themeColor="text1"/>
        </w:rPr>
        <w:t>in response to the violations by the vessel and</w:t>
      </w:r>
      <w:r w:rsidRPr="00B63C71">
        <w:rPr>
          <w:color w:val="000000" w:themeColor="text1"/>
        </w:rPr>
        <w:t xml:space="preserve"> </w:t>
      </w:r>
      <w:r>
        <w:rPr>
          <w:rFonts w:hint="eastAsia"/>
          <w:color w:val="000000" w:themeColor="text1"/>
        </w:rPr>
        <w:t xml:space="preserve">determined this case to be </w:t>
      </w:r>
      <w:r>
        <w:rPr>
          <w:color w:val="000000" w:themeColor="text1"/>
        </w:rPr>
        <w:t>“</w:t>
      </w:r>
      <w:r w:rsidR="00FE2240">
        <w:rPr>
          <w:rFonts w:hint="eastAsia"/>
          <w:color w:val="000000" w:themeColor="text1"/>
        </w:rPr>
        <w:t>Compliant</w:t>
      </w:r>
      <w:r w:rsidR="00B8005B">
        <w:rPr>
          <w:rFonts w:hint="eastAsia"/>
          <w:color w:val="000000" w:themeColor="text1"/>
        </w:rPr>
        <w:t>.</w:t>
      </w:r>
      <w:r>
        <w:rPr>
          <w:color w:val="000000" w:themeColor="text1"/>
        </w:rPr>
        <w:t>”</w:t>
      </w:r>
    </w:p>
    <w:p w14:paraId="25D97D6D" w14:textId="77777777" w:rsidR="00B63C71" w:rsidRPr="00BC387D" w:rsidRDefault="00B63C71" w:rsidP="00B63C71">
      <w:pPr>
        <w:pStyle w:val="Default"/>
        <w:ind w:left="510"/>
        <w:jc w:val="both"/>
        <w:rPr>
          <w:color w:val="000000" w:themeColor="text1"/>
        </w:rPr>
      </w:pPr>
    </w:p>
    <w:p w14:paraId="1F7E6352" w14:textId="39BD2F87" w:rsidR="00874E5E" w:rsidRPr="00BC387D" w:rsidRDefault="00874E5E" w:rsidP="00B63C71">
      <w:pPr>
        <w:pStyle w:val="Default"/>
        <w:numPr>
          <w:ilvl w:val="0"/>
          <w:numId w:val="18"/>
        </w:numPr>
        <w:ind w:left="510" w:hanging="510"/>
        <w:jc w:val="both"/>
        <w:rPr>
          <w:color w:val="000000" w:themeColor="text1"/>
        </w:rPr>
      </w:pPr>
      <w:r>
        <w:rPr>
          <w:color w:val="000000" w:themeColor="text1"/>
        </w:rPr>
        <w:t xml:space="preserve">China expressed the view that inspector comments from the remarks section of HSBI reports should not be the basis for flagging cases of potential non-compliance. </w:t>
      </w:r>
    </w:p>
    <w:p w14:paraId="0DBACF99" w14:textId="77777777" w:rsidR="00B63C71" w:rsidRPr="00BC387D" w:rsidRDefault="00B63C71" w:rsidP="00B63C71">
      <w:pPr>
        <w:pStyle w:val="Default"/>
        <w:ind w:left="510"/>
        <w:jc w:val="both"/>
        <w:rPr>
          <w:color w:val="000000" w:themeColor="text1"/>
        </w:rPr>
      </w:pPr>
    </w:p>
    <w:p w14:paraId="64FA43D1" w14:textId="01378B9D" w:rsidR="00162796" w:rsidRDefault="00162796" w:rsidP="00AD00C7">
      <w:pPr>
        <w:pStyle w:val="Default"/>
        <w:numPr>
          <w:ilvl w:val="0"/>
          <w:numId w:val="18"/>
        </w:numPr>
        <w:ind w:left="510" w:hanging="510"/>
        <w:jc w:val="both"/>
        <w:rPr>
          <w:color w:val="000000" w:themeColor="text1"/>
        </w:rPr>
      </w:pPr>
      <w:r>
        <w:rPr>
          <w:rFonts w:hint="eastAsia"/>
          <w:color w:val="000000" w:themeColor="text1"/>
        </w:rPr>
        <w:t xml:space="preserve">The TCC thanked the Secretariat for making improvements </w:t>
      </w:r>
      <w:r w:rsidR="00E32B31">
        <w:rPr>
          <w:color w:val="000000" w:themeColor="text1"/>
        </w:rPr>
        <w:t>to the</w:t>
      </w:r>
      <w:r w:rsidR="00E32B31">
        <w:rPr>
          <w:rFonts w:hint="eastAsia"/>
          <w:color w:val="000000" w:themeColor="text1"/>
        </w:rPr>
        <w:t xml:space="preserve"> Compliance Table in the CMR, including adding a column with </w:t>
      </w:r>
      <w:r w:rsidR="00E32B31" w:rsidRPr="00E32B31">
        <w:rPr>
          <w:color w:val="000000" w:themeColor="text1"/>
        </w:rPr>
        <w:t>response</w:t>
      </w:r>
      <w:r w:rsidR="00E32B31">
        <w:rPr>
          <w:rFonts w:hint="eastAsia"/>
          <w:color w:val="000000" w:themeColor="text1"/>
        </w:rPr>
        <w:t>s</w:t>
      </w:r>
      <w:r w:rsidR="00E32B31" w:rsidRPr="00E32B31">
        <w:rPr>
          <w:color w:val="000000" w:themeColor="text1"/>
        </w:rPr>
        <w:t xml:space="preserve"> from Members. </w:t>
      </w:r>
      <w:r w:rsidR="00E32B31">
        <w:rPr>
          <w:rFonts w:hint="eastAsia"/>
          <w:color w:val="000000" w:themeColor="text1"/>
        </w:rPr>
        <w:t>The TCC requested that the Secretariat continue to improve the Compliance Table by providing more detailed descriptions of the cases of potential non-compliance, including the reasons that the</w:t>
      </w:r>
      <w:r w:rsidR="00E32B31" w:rsidRPr="00E32B31">
        <w:rPr>
          <w:color w:val="000000" w:themeColor="text1"/>
        </w:rPr>
        <w:t xml:space="preserve"> Sec</w:t>
      </w:r>
      <w:r w:rsidR="00E32B31">
        <w:rPr>
          <w:rFonts w:hint="eastAsia"/>
          <w:color w:val="000000" w:themeColor="text1"/>
        </w:rPr>
        <w:t>retariat</w:t>
      </w:r>
      <w:r w:rsidR="00E32B31" w:rsidRPr="00E32B31">
        <w:rPr>
          <w:color w:val="000000" w:themeColor="text1"/>
        </w:rPr>
        <w:t xml:space="preserve"> identified </w:t>
      </w:r>
      <w:r w:rsidR="00E32B31">
        <w:rPr>
          <w:rFonts w:hint="eastAsia"/>
          <w:color w:val="000000" w:themeColor="text1"/>
        </w:rPr>
        <w:t>them as such</w:t>
      </w:r>
      <w:r w:rsidR="00E32B31" w:rsidRPr="00E32B31">
        <w:rPr>
          <w:color w:val="000000" w:themeColor="text1"/>
        </w:rPr>
        <w:t>.</w:t>
      </w:r>
    </w:p>
    <w:p w14:paraId="70089A4B" w14:textId="77777777" w:rsidR="00162796" w:rsidRDefault="00162796" w:rsidP="00162796">
      <w:pPr>
        <w:pStyle w:val="ListParagraph"/>
        <w:ind w:left="960"/>
        <w:rPr>
          <w:color w:val="000000" w:themeColor="text1"/>
        </w:rPr>
      </w:pPr>
    </w:p>
    <w:p w14:paraId="3923A980" w14:textId="1044474A" w:rsidR="0088667F" w:rsidRPr="0088667F" w:rsidRDefault="0088667F" w:rsidP="00120BCA">
      <w:pPr>
        <w:pStyle w:val="NPFCagenda2"/>
        <w:ind w:left="0" w:firstLine="0"/>
        <w:rPr>
          <w:rFonts w:eastAsiaTheme="minorEastAsia"/>
        </w:rPr>
      </w:pPr>
      <w:bookmarkStart w:id="20" w:name="_Toc226838943"/>
      <w:r w:rsidRPr="0088667F">
        <w:rPr>
          <w:rFonts w:eastAsiaTheme="minorEastAsia"/>
        </w:rPr>
        <w:t>7</w:t>
      </w:r>
      <w:r w:rsidR="00467A02" w:rsidRPr="00467A02">
        <w:rPr>
          <w:rFonts w:eastAsiaTheme="minorEastAsia"/>
        </w:rPr>
        <w:t>c. Develop Provisional Compliance Report- Annual determination of compliance status and potential responses for each obligation subject to assessment for each Member</w:t>
      </w:r>
      <w:bookmarkEnd w:id="20"/>
    </w:p>
    <w:p w14:paraId="4D0CD5CC" w14:textId="27F2BE2C" w:rsidR="00954EAC" w:rsidRDefault="00954EAC" w:rsidP="00954EAC">
      <w:pPr>
        <w:pStyle w:val="Default"/>
        <w:numPr>
          <w:ilvl w:val="0"/>
          <w:numId w:val="18"/>
        </w:numPr>
        <w:ind w:left="510" w:hanging="510"/>
        <w:jc w:val="both"/>
        <w:rPr>
          <w:color w:val="000000" w:themeColor="text1"/>
        </w:rPr>
      </w:pPr>
      <w:r>
        <w:rPr>
          <w:rFonts w:hint="eastAsia"/>
          <w:color w:val="000000" w:themeColor="text1"/>
        </w:rPr>
        <w:t>Based on the above discussions, t</w:t>
      </w:r>
      <w:r w:rsidRPr="00954EAC">
        <w:rPr>
          <w:color w:val="000000" w:themeColor="text1"/>
        </w:rPr>
        <w:t xml:space="preserve">he TCC </w:t>
      </w:r>
      <w:r>
        <w:rPr>
          <w:rFonts w:hint="eastAsia"/>
          <w:color w:val="000000" w:themeColor="text1"/>
        </w:rPr>
        <w:t xml:space="preserve">developed and </w:t>
      </w:r>
      <w:r w:rsidRPr="00954EAC">
        <w:rPr>
          <w:color w:val="000000" w:themeColor="text1"/>
        </w:rPr>
        <w:t>adopted the Provisional Compliance Monitoring Report including the Executive Summary.</w:t>
      </w:r>
    </w:p>
    <w:p w14:paraId="7725B86D" w14:textId="267669BD" w:rsidR="00954EAC" w:rsidRPr="00BC387D" w:rsidRDefault="00954EAC" w:rsidP="00954EAC">
      <w:pPr>
        <w:pStyle w:val="Default"/>
        <w:ind w:left="510"/>
        <w:jc w:val="both"/>
        <w:rPr>
          <w:color w:val="000000" w:themeColor="text1"/>
        </w:rPr>
      </w:pPr>
      <w:r w:rsidRPr="00954EAC">
        <w:rPr>
          <w:b/>
          <w:i/>
          <w:color w:val="000000" w:themeColor="text1"/>
          <w:u w:val="single" w:color="000000"/>
        </w:rPr>
        <w:t>Recommendation</w:t>
      </w:r>
      <w:r w:rsidRPr="00954EAC">
        <w:rPr>
          <w:i/>
          <w:color w:val="000000" w:themeColor="text1"/>
          <w:u w:val="single" w:color="000000"/>
        </w:rPr>
        <w:t>:</w:t>
      </w:r>
      <w:r w:rsidRPr="00954EAC">
        <w:rPr>
          <w:color w:val="000000" w:themeColor="text1"/>
        </w:rPr>
        <w:t xml:space="preserve"> That the Commission</w:t>
      </w:r>
      <w:r>
        <w:rPr>
          <w:rFonts w:hint="eastAsia"/>
          <w:color w:val="000000" w:themeColor="text1"/>
        </w:rPr>
        <w:t xml:space="preserve"> </w:t>
      </w:r>
      <w:r w:rsidRPr="00954EAC">
        <w:rPr>
          <w:color w:val="000000" w:themeColor="text1"/>
        </w:rPr>
        <w:t xml:space="preserve">consider the Provisional Compliance Monitoring Report adopted by </w:t>
      </w:r>
      <w:proofErr w:type="gramStart"/>
      <w:r w:rsidRPr="00954EAC">
        <w:rPr>
          <w:color w:val="000000" w:themeColor="text1"/>
        </w:rPr>
        <w:t>the TCC</w:t>
      </w:r>
      <w:proofErr w:type="gramEnd"/>
      <w:r w:rsidRPr="00954EAC">
        <w:rPr>
          <w:color w:val="000000" w:themeColor="text1"/>
        </w:rPr>
        <w:t>, along with the attached Executive Summary.</w:t>
      </w:r>
    </w:p>
    <w:p w14:paraId="7D2128ED" w14:textId="77777777" w:rsidR="00954EAC" w:rsidRPr="00BC387D" w:rsidRDefault="00954EAC" w:rsidP="00954EAC">
      <w:pPr>
        <w:pStyle w:val="Default"/>
        <w:ind w:left="510"/>
        <w:jc w:val="both"/>
        <w:rPr>
          <w:color w:val="000000" w:themeColor="text1"/>
        </w:rPr>
      </w:pPr>
    </w:p>
    <w:p w14:paraId="7E301A18" w14:textId="083109DF" w:rsidR="0088667F" w:rsidRPr="0088667F" w:rsidRDefault="0088667F" w:rsidP="0088667F">
      <w:pPr>
        <w:pStyle w:val="NPFCagenda2"/>
        <w:rPr>
          <w:rFonts w:eastAsiaTheme="minorEastAsia"/>
        </w:rPr>
      </w:pPr>
      <w:bookmarkStart w:id="21" w:name="_Toc226838944"/>
      <w:r w:rsidRPr="0088667F">
        <w:rPr>
          <w:rFonts w:eastAsiaTheme="minorEastAsia"/>
        </w:rPr>
        <w:t>7</w:t>
      </w:r>
      <w:r w:rsidR="00467A02" w:rsidRPr="00467A02">
        <w:rPr>
          <w:rFonts w:eastAsiaTheme="minorEastAsia"/>
        </w:rPr>
        <w:t>d. List of obligations for consideration for the Compliance Monitoring Scheme in 2026</w:t>
      </w:r>
      <w:bookmarkEnd w:id="21"/>
    </w:p>
    <w:p w14:paraId="2A0094C9" w14:textId="16C5F638" w:rsidR="0092241C" w:rsidRPr="00BC387D" w:rsidRDefault="00685C9A" w:rsidP="0092241C">
      <w:pPr>
        <w:pStyle w:val="Default"/>
        <w:numPr>
          <w:ilvl w:val="0"/>
          <w:numId w:val="18"/>
        </w:numPr>
        <w:ind w:left="510" w:hanging="510"/>
        <w:jc w:val="both"/>
        <w:rPr>
          <w:color w:val="000000" w:themeColor="text1"/>
        </w:rPr>
      </w:pPr>
      <w:r>
        <w:t xml:space="preserve">As part of the development of the Provisional </w:t>
      </w:r>
      <w:r w:rsidRPr="00685C9A">
        <w:t xml:space="preserve">Compliance Monitoring Report </w:t>
      </w:r>
      <w:r>
        <w:t xml:space="preserve">and the Executive Summary, </w:t>
      </w:r>
      <w:r w:rsidR="00954EAC" w:rsidRPr="0043606B">
        <w:t xml:space="preserve">the TCC </w:t>
      </w:r>
      <w:r>
        <w:t xml:space="preserve">recommended the addition of a number </w:t>
      </w:r>
      <w:r w:rsidR="00954EAC" w:rsidRPr="0043606B">
        <w:t>of obligations for consideration for the Compliance Monitoring Scheme in 202</w:t>
      </w:r>
      <w:r w:rsidR="00954EAC">
        <w:rPr>
          <w:rFonts w:hint="eastAsia"/>
        </w:rPr>
        <w:t>6</w:t>
      </w:r>
      <w:r>
        <w:t xml:space="preserve">. </w:t>
      </w:r>
      <w:r w:rsidR="00BB0DF2" w:rsidRPr="00BB0DF2">
        <w:rPr>
          <w:color w:val="000000" w:themeColor="text1"/>
        </w:rPr>
        <w:t xml:space="preserve">Considering that some CMMs may become effective before others, the paragraph numbers and contents may change following decisions at the Commission meeting. The TCC agreed that the final review of obligations to be assessed under Annex 2 of the CMS CMM should </w:t>
      </w:r>
      <w:proofErr w:type="gramStart"/>
      <w:r w:rsidR="00BB0DF2" w:rsidRPr="00BB0DF2">
        <w:rPr>
          <w:color w:val="000000" w:themeColor="text1"/>
        </w:rPr>
        <w:t>occur</w:t>
      </w:r>
      <w:proofErr w:type="gramEnd"/>
      <w:r w:rsidR="00BB0DF2" w:rsidRPr="00BB0DF2">
        <w:rPr>
          <w:color w:val="000000" w:themeColor="text1"/>
        </w:rPr>
        <w:t xml:space="preserve"> at the Commission </w:t>
      </w:r>
      <w:r w:rsidR="00BB0DF2" w:rsidRPr="00BB0DF2">
        <w:rPr>
          <w:color w:val="000000" w:themeColor="text1"/>
        </w:rPr>
        <w:lastRenderedPageBreak/>
        <w:t>meeting.</w:t>
      </w:r>
    </w:p>
    <w:p w14:paraId="4465CC9E" w14:textId="02E91B9D" w:rsidR="00BB0DF2" w:rsidRPr="00BC387D" w:rsidRDefault="00BB0DF2" w:rsidP="00BB0DF2">
      <w:pPr>
        <w:pStyle w:val="Default"/>
        <w:ind w:left="510"/>
        <w:jc w:val="both"/>
        <w:rPr>
          <w:color w:val="000000" w:themeColor="text1"/>
        </w:rPr>
      </w:pPr>
      <w:r w:rsidRPr="00BB0DF2">
        <w:rPr>
          <w:b/>
          <w:i/>
          <w:color w:val="000000" w:themeColor="text1"/>
          <w:u w:val="single" w:color="000000"/>
        </w:rPr>
        <w:t>Recommendation</w:t>
      </w:r>
      <w:r w:rsidRPr="00BB0DF2">
        <w:rPr>
          <w:i/>
          <w:color w:val="000000" w:themeColor="text1"/>
          <w:u w:val="single" w:color="000000"/>
        </w:rPr>
        <w:t>:</w:t>
      </w:r>
      <w:r w:rsidRPr="00BB0DF2">
        <w:rPr>
          <w:color w:val="000000" w:themeColor="text1"/>
        </w:rPr>
        <w:t xml:space="preserve"> That the Commission</w:t>
      </w:r>
      <w:r>
        <w:rPr>
          <w:rFonts w:hint="eastAsia"/>
          <w:color w:val="000000" w:themeColor="text1"/>
        </w:rPr>
        <w:t xml:space="preserve"> </w:t>
      </w:r>
      <w:r w:rsidRPr="00BB0DF2">
        <w:rPr>
          <w:color w:val="000000" w:themeColor="text1"/>
        </w:rPr>
        <w:t>consider the TCC’s list of obligations for consideration for the Compliance Monitoring Scheme in 202</w:t>
      </w:r>
      <w:r>
        <w:rPr>
          <w:rFonts w:hint="eastAsia"/>
          <w:color w:val="000000" w:themeColor="text1"/>
        </w:rPr>
        <w:t>6</w:t>
      </w:r>
      <w:r w:rsidR="00685C9A">
        <w:rPr>
          <w:color w:val="000000" w:themeColor="text1"/>
        </w:rPr>
        <w:t xml:space="preserve"> as described in </w:t>
      </w:r>
      <w:r w:rsidR="00685C9A" w:rsidRPr="00685C9A">
        <w:rPr>
          <w:color w:val="000000" w:themeColor="text1"/>
        </w:rPr>
        <w:t>the Executive Summary</w:t>
      </w:r>
      <w:r w:rsidR="00685C9A">
        <w:rPr>
          <w:color w:val="000000" w:themeColor="text1"/>
        </w:rPr>
        <w:t xml:space="preserve"> </w:t>
      </w:r>
      <w:r w:rsidR="00685C9A" w:rsidRPr="00685C9A">
        <w:rPr>
          <w:color w:val="000000" w:themeColor="text1"/>
        </w:rPr>
        <w:t>of the Provisional Compliance Monitoring Report</w:t>
      </w:r>
      <w:r w:rsidRPr="00BB0DF2">
        <w:rPr>
          <w:color w:val="000000" w:themeColor="text1"/>
        </w:rPr>
        <w:t>.</w:t>
      </w:r>
    </w:p>
    <w:p w14:paraId="7358B61D" w14:textId="77777777" w:rsidR="0092241C" w:rsidRPr="00BC387D" w:rsidRDefault="0092241C" w:rsidP="0092241C">
      <w:pPr>
        <w:pStyle w:val="Default"/>
        <w:ind w:left="510"/>
        <w:jc w:val="both"/>
        <w:rPr>
          <w:color w:val="000000" w:themeColor="text1"/>
        </w:rPr>
      </w:pPr>
    </w:p>
    <w:p w14:paraId="723E7185" w14:textId="00461733" w:rsidR="00AD0DA2" w:rsidRPr="00BC387D" w:rsidRDefault="00AD0DA2" w:rsidP="00AD0DA2">
      <w:pPr>
        <w:pStyle w:val="NPFCagenda1"/>
      </w:pPr>
      <w:bookmarkStart w:id="22" w:name="_Toc226838945"/>
      <w:r w:rsidRPr="00BC387D">
        <w:rPr>
          <w:color w:val="auto"/>
          <w:szCs w:val="24"/>
        </w:rPr>
        <w:t>Agenda</w:t>
      </w:r>
      <w:r w:rsidRPr="00BC387D">
        <w:t xml:space="preserve"> Item </w:t>
      </w:r>
      <w:r w:rsidR="00080078">
        <w:rPr>
          <w:rFonts w:eastAsiaTheme="minorEastAsia"/>
        </w:rPr>
        <w:t>8</w:t>
      </w:r>
      <w:r w:rsidRPr="00BC387D">
        <w:t xml:space="preserve">. </w:t>
      </w:r>
      <w:r w:rsidR="003738A4" w:rsidRPr="00BC387D">
        <w:t xml:space="preserve"> </w:t>
      </w:r>
      <w:r w:rsidR="00467A02" w:rsidRPr="00467A02">
        <w:t>Historic Existing Level</w:t>
      </w:r>
      <w:bookmarkEnd w:id="22"/>
    </w:p>
    <w:p w14:paraId="48F14A7C" w14:textId="0883AA08" w:rsidR="00B060BA" w:rsidRPr="00732909" w:rsidRDefault="00BC6847" w:rsidP="00B060BA">
      <w:pPr>
        <w:pStyle w:val="Default"/>
        <w:numPr>
          <w:ilvl w:val="0"/>
          <w:numId w:val="18"/>
        </w:numPr>
        <w:ind w:left="510" w:hanging="510"/>
        <w:jc w:val="both"/>
        <w:rPr>
          <w:color w:val="000000" w:themeColor="text1"/>
        </w:rPr>
      </w:pPr>
      <w:r>
        <w:rPr>
          <w:rFonts w:hint="eastAsia"/>
          <w:color w:val="000000" w:themeColor="text1"/>
        </w:rPr>
        <w:t xml:space="preserve">The TCC </w:t>
      </w:r>
      <w:r w:rsidR="00194CFB" w:rsidRPr="00194CFB">
        <w:rPr>
          <w:color w:val="000000" w:themeColor="text1"/>
        </w:rPr>
        <w:t>consider</w:t>
      </w:r>
      <w:r w:rsidR="00194CFB">
        <w:rPr>
          <w:rFonts w:hint="eastAsia"/>
          <w:color w:val="000000" w:themeColor="text1"/>
        </w:rPr>
        <w:t>ed the</w:t>
      </w:r>
      <w:r w:rsidR="00194CFB" w:rsidRPr="00194CFB">
        <w:rPr>
          <w:color w:val="000000" w:themeColor="text1"/>
        </w:rPr>
        <w:t xml:space="preserve"> options </w:t>
      </w:r>
      <w:r w:rsidR="00194CFB">
        <w:rPr>
          <w:rFonts w:hint="eastAsia"/>
          <w:color w:val="000000" w:themeColor="text1"/>
        </w:rPr>
        <w:t xml:space="preserve">prepared by </w:t>
      </w:r>
      <w:r w:rsidR="00194CFB">
        <w:rPr>
          <w:color w:val="000000" w:themeColor="text1"/>
        </w:rPr>
        <w:t>SWG</w:t>
      </w:r>
      <w:r w:rsidR="00194CFB">
        <w:rPr>
          <w:rFonts w:hint="eastAsia"/>
          <w:color w:val="000000" w:themeColor="text1"/>
        </w:rPr>
        <w:t xml:space="preserve"> Ops</w:t>
      </w:r>
      <w:r w:rsidR="00DF2BC1">
        <w:rPr>
          <w:rFonts w:hint="eastAsia"/>
          <w:color w:val="000000" w:themeColor="text1"/>
        </w:rPr>
        <w:t xml:space="preserve"> in </w:t>
      </w:r>
      <w:r w:rsidR="00DF2BC1">
        <w:rPr>
          <w:color w:val="000000" w:themeColor="text1"/>
        </w:rPr>
        <w:t>NPFC</w:t>
      </w:r>
      <w:r w:rsidR="00DF2BC1">
        <w:rPr>
          <w:rFonts w:hint="eastAsia"/>
          <w:color w:val="000000" w:themeColor="text1"/>
        </w:rPr>
        <w:t>-2026-TCC09-IP04 Rev.1.</w:t>
      </w:r>
    </w:p>
    <w:p w14:paraId="1A7C9B7A" w14:textId="77777777" w:rsidR="00A238A7" w:rsidRDefault="00A238A7" w:rsidP="00CA7D0B">
      <w:pPr>
        <w:pStyle w:val="Default"/>
        <w:ind w:left="510"/>
        <w:jc w:val="both"/>
        <w:rPr>
          <w:color w:val="000000" w:themeColor="text1"/>
        </w:rPr>
      </w:pPr>
    </w:p>
    <w:p w14:paraId="728E4AD3" w14:textId="0322AD30" w:rsidR="00A238A7" w:rsidRDefault="00DF2BC1" w:rsidP="00A238A7">
      <w:pPr>
        <w:pStyle w:val="Default"/>
        <w:numPr>
          <w:ilvl w:val="0"/>
          <w:numId w:val="18"/>
        </w:numPr>
        <w:ind w:left="510" w:hanging="510"/>
        <w:jc w:val="both"/>
        <w:rPr>
          <w:color w:val="000000" w:themeColor="text1"/>
        </w:rPr>
      </w:pPr>
      <w:r w:rsidRPr="00DF2BC1">
        <w:rPr>
          <w:color w:val="000000" w:themeColor="text1"/>
        </w:rPr>
        <w:t xml:space="preserve">The TCC noted that the historical existing level for the Northwest </w:t>
      </w:r>
      <w:proofErr w:type="gramStart"/>
      <w:r w:rsidRPr="00DF2BC1">
        <w:rPr>
          <w:color w:val="000000" w:themeColor="text1"/>
        </w:rPr>
        <w:t>bottom</w:t>
      </w:r>
      <w:proofErr w:type="gramEnd"/>
      <w:r w:rsidRPr="00DF2BC1">
        <w:rPr>
          <w:color w:val="000000" w:themeColor="text1"/>
        </w:rPr>
        <w:t xml:space="preserve"> fishery is already set out in CMM 2025-05 as the level agreed in </w:t>
      </w:r>
      <w:proofErr w:type="gramStart"/>
      <w:r w:rsidRPr="00DF2BC1">
        <w:rPr>
          <w:color w:val="000000" w:themeColor="text1"/>
        </w:rPr>
        <w:t>February 200</w:t>
      </w:r>
      <w:r>
        <w:rPr>
          <w:rFonts w:hint="eastAsia"/>
          <w:color w:val="000000" w:themeColor="text1"/>
        </w:rPr>
        <w:t>7</w:t>
      </w:r>
      <w:r w:rsidRPr="00DF2BC1">
        <w:rPr>
          <w:color w:val="000000" w:themeColor="text1"/>
        </w:rPr>
        <w:t>, and</w:t>
      </w:r>
      <w:proofErr w:type="gramEnd"/>
      <w:r w:rsidRPr="00DF2BC1">
        <w:rPr>
          <w:color w:val="000000" w:themeColor="text1"/>
        </w:rPr>
        <w:t xml:space="preserve"> therefore focused its discussion on the remaining species under the purview of the NPFC.</w:t>
      </w:r>
    </w:p>
    <w:p w14:paraId="4366123C" w14:textId="57D9831A" w:rsidR="00DF2BC1" w:rsidRDefault="00DF2BC1" w:rsidP="00B060BA">
      <w:pPr>
        <w:pStyle w:val="Default"/>
        <w:ind w:left="510"/>
        <w:jc w:val="both"/>
        <w:rPr>
          <w:color w:val="000000" w:themeColor="text1"/>
        </w:rPr>
      </w:pPr>
    </w:p>
    <w:p w14:paraId="37D6C1A4" w14:textId="5D0B8C3D" w:rsidR="00DB2135" w:rsidRPr="00732909" w:rsidRDefault="00BE1DC1" w:rsidP="00DB2135">
      <w:pPr>
        <w:pStyle w:val="Default"/>
        <w:numPr>
          <w:ilvl w:val="0"/>
          <w:numId w:val="18"/>
        </w:numPr>
        <w:ind w:left="510" w:hanging="510"/>
        <w:jc w:val="both"/>
        <w:rPr>
          <w:color w:val="000000" w:themeColor="text1"/>
        </w:rPr>
      </w:pPr>
      <w:r>
        <w:rPr>
          <w:rFonts w:hint="eastAsia"/>
          <w:color w:val="000000" w:themeColor="text1"/>
        </w:rPr>
        <w:t>Several Members expressed a preference for basing the historic</w:t>
      </w:r>
      <w:r w:rsidR="007A0C6F">
        <w:rPr>
          <w:color w:val="000000" w:themeColor="text1"/>
        </w:rPr>
        <w:t>al</w:t>
      </w:r>
      <w:r>
        <w:rPr>
          <w:rFonts w:hint="eastAsia"/>
          <w:color w:val="000000" w:themeColor="text1"/>
        </w:rPr>
        <w:t xml:space="preserve"> existing level on the maximum </w:t>
      </w:r>
      <w:r>
        <w:rPr>
          <w:color w:val="000000" w:themeColor="text1"/>
        </w:rPr>
        <w:t>authorizations</w:t>
      </w:r>
      <w:r>
        <w:rPr>
          <w:rFonts w:hint="eastAsia"/>
          <w:color w:val="000000" w:themeColor="text1"/>
        </w:rPr>
        <w:t xml:space="preserve"> in the relevant timeframe, rather than the average</w:t>
      </w:r>
      <w:r w:rsidR="00103BB5">
        <w:rPr>
          <w:rFonts w:hint="eastAsia"/>
          <w:color w:val="000000" w:themeColor="text1"/>
        </w:rPr>
        <w:t xml:space="preserve"> authorizations over that timeframe</w:t>
      </w:r>
      <w:r>
        <w:rPr>
          <w:rFonts w:hint="eastAsia"/>
          <w:color w:val="000000" w:themeColor="text1"/>
        </w:rPr>
        <w:t xml:space="preserve">, to avoid </w:t>
      </w:r>
      <w:r w:rsidRPr="00BE1DC1">
        <w:rPr>
          <w:color w:val="000000" w:themeColor="text1"/>
        </w:rPr>
        <w:t>disadvantag</w:t>
      </w:r>
      <w:r>
        <w:rPr>
          <w:rFonts w:hint="eastAsia"/>
          <w:color w:val="000000" w:themeColor="text1"/>
        </w:rPr>
        <w:t>ing</w:t>
      </w:r>
      <w:r w:rsidRPr="00BE1DC1">
        <w:rPr>
          <w:color w:val="000000" w:themeColor="text1"/>
        </w:rPr>
        <w:t xml:space="preserve"> Members for year-to-year anomalies</w:t>
      </w:r>
      <w:r>
        <w:rPr>
          <w:rFonts w:hint="eastAsia"/>
          <w:color w:val="000000" w:themeColor="text1"/>
        </w:rPr>
        <w:t>.</w:t>
      </w:r>
    </w:p>
    <w:p w14:paraId="44CF74FD" w14:textId="77777777" w:rsidR="00DB2135" w:rsidRDefault="00DB2135" w:rsidP="00DB2135">
      <w:pPr>
        <w:pStyle w:val="Default"/>
        <w:ind w:left="510"/>
        <w:jc w:val="both"/>
        <w:rPr>
          <w:color w:val="000000" w:themeColor="text1"/>
        </w:rPr>
      </w:pPr>
    </w:p>
    <w:p w14:paraId="440C0F34" w14:textId="26A4BDA1" w:rsidR="009B394C" w:rsidRPr="00732909" w:rsidRDefault="00DB2135" w:rsidP="009C16C9">
      <w:pPr>
        <w:pStyle w:val="Default"/>
        <w:numPr>
          <w:ilvl w:val="0"/>
          <w:numId w:val="18"/>
        </w:numPr>
        <w:ind w:left="510" w:hanging="510"/>
        <w:jc w:val="both"/>
        <w:rPr>
          <w:color w:val="000000" w:themeColor="text1"/>
        </w:rPr>
      </w:pPr>
      <w:r>
        <w:rPr>
          <w:rFonts w:hint="eastAsia"/>
          <w:color w:val="000000" w:themeColor="text1"/>
        </w:rPr>
        <w:t xml:space="preserve">Some Members expressed a preference for options D or E. One Member expressed its preference for C, while stating that it could accept option D for the sake of achieving consensus. Another Member believed that 1 </w:t>
      </w:r>
      <w:r w:rsidR="00E955EF">
        <w:rPr>
          <w:rFonts w:hint="eastAsia"/>
          <w:color w:val="000000" w:themeColor="text1"/>
        </w:rPr>
        <w:t>or</w:t>
      </w:r>
      <w:r>
        <w:rPr>
          <w:rFonts w:hint="eastAsia"/>
          <w:color w:val="000000" w:themeColor="text1"/>
        </w:rPr>
        <w:t xml:space="preserve"> 3-year timeframes were too short.</w:t>
      </w:r>
    </w:p>
    <w:p w14:paraId="18418BE2" w14:textId="0C743AC8" w:rsidR="009B394C" w:rsidRDefault="009B394C" w:rsidP="009B394C">
      <w:pPr>
        <w:pStyle w:val="Default"/>
        <w:ind w:left="510"/>
        <w:jc w:val="both"/>
        <w:rPr>
          <w:color w:val="000000" w:themeColor="text1"/>
        </w:rPr>
      </w:pPr>
    </w:p>
    <w:p w14:paraId="701B042B" w14:textId="02B3C148" w:rsidR="000B323F" w:rsidRDefault="000B323F" w:rsidP="000B323F">
      <w:pPr>
        <w:pStyle w:val="Default"/>
        <w:numPr>
          <w:ilvl w:val="0"/>
          <w:numId w:val="18"/>
        </w:numPr>
        <w:ind w:left="510" w:hanging="510"/>
        <w:jc w:val="both"/>
        <w:rPr>
          <w:color w:val="000000" w:themeColor="text1"/>
        </w:rPr>
      </w:pPr>
      <w:r>
        <w:rPr>
          <w:rFonts w:hint="eastAsia"/>
          <w:color w:val="000000" w:themeColor="text1"/>
        </w:rPr>
        <w:t xml:space="preserve">The TCC could not reach consensus on defining </w:t>
      </w:r>
      <w:proofErr w:type="gramStart"/>
      <w:r>
        <w:rPr>
          <w:rFonts w:hint="eastAsia"/>
          <w:color w:val="000000" w:themeColor="text1"/>
        </w:rPr>
        <w:t>historic</w:t>
      </w:r>
      <w:r w:rsidR="007A0C6F">
        <w:rPr>
          <w:color w:val="000000" w:themeColor="text1"/>
        </w:rPr>
        <w:t>al</w:t>
      </w:r>
      <w:r>
        <w:rPr>
          <w:rFonts w:hint="eastAsia"/>
          <w:color w:val="000000" w:themeColor="text1"/>
        </w:rPr>
        <w:t xml:space="preserve"> existing</w:t>
      </w:r>
      <w:proofErr w:type="gramEnd"/>
      <w:r>
        <w:rPr>
          <w:rFonts w:hint="eastAsia"/>
          <w:color w:val="000000" w:themeColor="text1"/>
        </w:rPr>
        <w:t xml:space="preserve"> levels and noted the need for further discussions at the Commission.</w:t>
      </w:r>
    </w:p>
    <w:p w14:paraId="5924B901" w14:textId="2ED0CA5B" w:rsidR="000B323F" w:rsidRPr="00732909" w:rsidRDefault="000B323F" w:rsidP="00FD3A90">
      <w:pPr>
        <w:pStyle w:val="Default"/>
        <w:ind w:left="510"/>
        <w:jc w:val="both"/>
        <w:rPr>
          <w:color w:val="000000" w:themeColor="text1"/>
        </w:rPr>
      </w:pPr>
      <w:r w:rsidRPr="000B323F">
        <w:rPr>
          <w:b/>
          <w:i/>
          <w:color w:val="000000" w:themeColor="text1"/>
          <w:u w:val="single" w:color="000000"/>
        </w:rPr>
        <w:t>Recommendation</w:t>
      </w:r>
      <w:r w:rsidRPr="000B323F">
        <w:rPr>
          <w:i/>
          <w:color w:val="000000" w:themeColor="text1"/>
          <w:u w:val="single" w:color="000000"/>
        </w:rPr>
        <w:t>:</w:t>
      </w:r>
      <w:r w:rsidRPr="000B323F">
        <w:rPr>
          <w:color w:val="000000" w:themeColor="text1"/>
        </w:rPr>
        <w:t xml:space="preserve"> That the Commission</w:t>
      </w:r>
      <w:r>
        <w:rPr>
          <w:rFonts w:hint="eastAsia"/>
          <w:color w:val="000000" w:themeColor="text1"/>
        </w:rPr>
        <w:t xml:space="preserve"> note that the TCC was unable to reach consensus on defining historic</w:t>
      </w:r>
      <w:r w:rsidR="007A0C6F">
        <w:rPr>
          <w:color w:val="000000" w:themeColor="text1"/>
        </w:rPr>
        <w:t>al</w:t>
      </w:r>
      <w:r>
        <w:rPr>
          <w:rFonts w:hint="eastAsia"/>
          <w:color w:val="000000" w:themeColor="text1"/>
        </w:rPr>
        <w:t xml:space="preserve"> existing levels and </w:t>
      </w:r>
      <w:r w:rsidR="000D12AA">
        <w:rPr>
          <w:rFonts w:hint="eastAsia"/>
          <w:color w:val="000000" w:themeColor="text1"/>
        </w:rPr>
        <w:t>hold further discussions on this matter.</w:t>
      </w:r>
    </w:p>
    <w:p w14:paraId="577BCAB3" w14:textId="77777777" w:rsidR="000B323F" w:rsidRDefault="000B323F" w:rsidP="000B323F">
      <w:pPr>
        <w:pStyle w:val="Default"/>
        <w:ind w:left="510"/>
        <w:jc w:val="both"/>
        <w:rPr>
          <w:color w:val="000000" w:themeColor="text1"/>
        </w:rPr>
      </w:pPr>
    </w:p>
    <w:p w14:paraId="36503ED6" w14:textId="25D2F08A" w:rsidR="00B060BA" w:rsidRPr="00732909" w:rsidRDefault="00B060BA" w:rsidP="00B060BA">
      <w:pPr>
        <w:pStyle w:val="Default"/>
        <w:numPr>
          <w:ilvl w:val="0"/>
          <w:numId w:val="18"/>
        </w:numPr>
        <w:ind w:left="510" w:hanging="510"/>
        <w:jc w:val="both"/>
        <w:rPr>
          <w:color w:val="000000" w:themeColor="text1"/>
        </w:rPr>
      </w:pPr>
      <w:r>
        <w:rPr>
          <w:rFonts w:hint="eastAsia"/>
          <w:color w:val="000000" w:themeColor="text1"/>
        </w:rPr>
        <w:t>C</w:t>
      </w:r>
      <w:r>
        <w:rPr>
          <w:color w:val="000000" w:themeColor="text1"/>
        </w:rPr>
        <w:t>a</w:t>
      </w:r>
      <w:r>
        <w:rPr>
          <w:rFonts w:hint="eastAsia"/>
          <w:color w:val="000000" w:themeColor="text1"/>
        </w:rPr>
        <w:t>nada and the U</w:t>
      </w:r>
      <w:r>
        <w:rPr>
          <w:color w:val="000000" w:themeColor="text1"/>
        </w:rPr>
        <w:t>n</w:t>
      </w:r>
      <w:r>
        <w:rPr>
          <w:rFonts w:hint="eastAsia"/>
          <w:color w:val="000000" w:themeColor="text1"/>
        </w:rPr>
        <w:t>ited States</w:t>
      </w:r>
      <w:r w:rsidR="00E955EF">
        <w:rPr>
          <w:rFonts w:hint="eastAsia"/>
          <w:color w:val="000000" w:themeColor="text1"/>
        </w:rPr>
        <w:t xml:space="preserve"> expressed </w:t>
      </w:r>
      <w:r w:rsidR="00E955EF">
        <w:rPr>
          <w:color w:val="000000" w:themeColor="text1"/>
        </w:rPr>
        <w:t>disappointment</w:t>
      </w:r>
      <w:r w:rsidR="00E955EF">
        <w:rPr>
          <w:rFonts w:hint="eastAsia"/>
          <w:color w:val="000000" w:themeColor="text1"/>
        </w:rPr>
        <w:t xml:space="preserve"> that the TCC could not make progress on the hard work of </w:t>
      </w:r>
      <w:r w:rsidR="00E955EF">
        <w:rPr>
          <w:color w:val="000000" w:themeColor="text1"/>
        </w:rPr>
        <w:t>SWG</w:t>
      </w:r>
      <w:r w:rsidR="00E955EF">
        <w:rPr>
          <w:rFonts w:hint="eastAsia"/>
          <w:color w:val="000000" w:themeColor="text1"/>
        </w:rPr>
        <w:t xml:space="preserve"> Ops or provide further clarity. They emphasized the importance of defining </w:t>
      </w:r>
      <w:proofErr w:type="gramStart"/>
      <w:r w:rsidR="00E955EF">
        <w:rPr>
          <w:rFonts w:hint="eastAsia"/>
          <w:color w:val="000000" w:themeColor="text1"/>
        </w:rPr>
        <w:t>historic</w:t>
      </w:r>
      <w:r w:rsidR="007A0C6F">
        <w:rPr>
          <w:color w:val="000000" w:themeColor="text1"/>
        </w:rPr>
        <w:t>al</w:t>
      </w:r>
      <w:r w:rsidR="00E955EF">
        <w:rPr>
          <w:rFonts w:hint="eastAsia"/>
          <w:color w:val="000000" w:themeColor="text1"/>
        </w:rPr>
        <w:t xml:space="preserve"> existing</w:t>
      </w:r>
      <w:proofErr w:type="gramEnd"/>
      <w:r w:rsidR="00E955EF">
        <w:rPr>
          <w:rFonts w:hint="eastAsia"/>
          <w:color w:val="000000" w:themeColor="text1"/>
        </w:rPr>
        <w:t xml:space="preserve"> levels for compliance assessments. They also suggested that if Members could not agree on how to define historic</w:t>
      </w:r>
      <w:r w:rsidR="007A0C6F">
        <w:rPr>
          <w:color w:val="000000" w:themeColor="text1"/>
        </w:rPr>
        <w:t>al</w:t>
      </w:r>
      <w:r w:rsidR="00E955EF">
        <w:rPr>
          <w:rFonts w:hint="eastAsia"/>
          <w:color w:val="000000" w:themeColor="text1"/>
        </w:rPr>
        <w:t xml:space="preserve"> existing levels, they may need to </w:t>
      </w:r>
      <w:r w:rsidR="00E955EF">
        <w:rPr>
          <w:color w:val="000000" w:themeColor="text1"/>
        </w:rPr>
        <w:t>consider</w:t>
      </w:r>
      <w:r w:rsidR="00E955EF">
        <w:rPr>
          <w:rFonts w:hint="eastAsia"/>
          <w:color w:val="000000" w:themeColor="text1"/>
        </w:rPr>
        <w:t xml:space="preserve"> establishing other effort controls based on the best available </w:t>
      </w:r>
      <w:r w:rsidR="00E955EF">
        <w:rPr>
          <w:color w:val="000000" w:themeColor="text1"/>
        </w:rPr>
        <w:t>scientific</w:t>
      </w:r>
      <w:r w:rsidR="00E955EF">
        <w:rPr>
          <w:rFonts w:hint="eastAsia"/>
          <w:color w:val="000000" w:themeColor="text1"/>
        </w:rPr>
        <w:t xml:space="preserve"> information.</w:t>
      </w:r>
    </w:p>
    <w:p w14:paraId="3F8761D9" w14:textId="77777777" w:rsidR="00B060BA" w:rsidRDefault="00B060BA" w:rsidP="00B060BA">
      <w:pPr>
        <w:pStyle w:val="Default"/>
        <w:ind w:left="510"/>
        <w:jc w:val="both"/>
        <w:rPr>
          <w:color w:val="000000" w:themeColor="text1"/>
        </w:rPr>
      </w:pPr>
    </w:p>
    <w:p w14:paraId="3FC7AA81" w14:textId="524CF1B2" w:rsidR="00080078" w:rsidRPr="00BC387D" w:rsidRDefault="00080078" w:rsidP="00080078">
      <w:pPr>
        <w:pStyle w:val="NPFCagenda1"/>
        <w:rPr>
          <w:rFonts w:eastAsiaTheme="minorEastAsia"/>
        </w:rPr>
      </w:pPr>
      <w:bookmarkStart w:id="23" w:name="_Toc226838946"/>
      <w:r w:rsidRPr="00BC387D">
        <w:rPr>
          <w:color w:val="auto"/>
          <w:szCs w:val="24"/>
        </w:rPr>
        <w:t>Agenda</w:t>
      </w:r>
      <w:r w:rsidRPr="00BC387D">
        <w:rPr>
          <w:rFonts w:eastAsiaTheme="minorEastAsia"/>
        </w:rPr>
        <w:t xml:space="preserve"> Item </w:t>
      </w:r>
      <w:r>
        <w:rPr>
          <w:rFonts w:eastAsiaTheme="minorEastAsia"/>
        </w:rPr>
        <w:t>9</w:t>
      </w:r>
      <w:r w:rsidRPr="00BC387D">
        <w:rPr>
          <w:rFonts w:eastAsiaTheme="minorEastAsia"/>
        </w:rPr>
        <w:t xml:space="preserve">.  </w:t>
      </w:r>
      <w:r w:rsidR="00467A02" w:rsidRPr="00467A02">
        <w:rPr>
          <w:rFonts w:eastAsiaTheme="minorEastAsia"/>
        </w:rPr>
        <w:t>Transshipment</w:t>
      </w:r>
      <w:bookmarkEnd w:id="23"/>
    </w:p>
    <w:p w14:paraId="1FFD949C" w14:textId="56B96C66" w:rsidR="007F3F6D" w:rsidRPr="007F3F6D" w:rsidRDefault="007F3F6D" w:rsidP="007F3F6D">
      <w:pPr>
        <w:pStyle w:val="Default"/>
        <w:rPr>
          <w:i/>
          <w:iCs/>
          <w:color w:val="000000" w:themeColor="text1"/>
        </w:rPr>
      </w:pPr>
      <w:r w:rsidRPr="007F3F6D">
        <w:rPr>
          <w:i/>
          <w:iCs/>
          <w:color w:val="000000" w:themeColor="text1"/>
        </w:rPr>
        <w:t>9</w:t>
      </w:r>
      <w:r w:rsidR="00467A02" w:rsidRPr="00467A02">
        <w:rPr>
          <w:i/>
          <w:iCs/>
          <w:color w:val="000000" w:themeColor="text1"/>
        </w:rPr>
        <w:t>a. Secretariat Report on 2025 activity</w:t>
      </w:r>
    </w:p>
    <w:p w14:paraId="3FBBA0AE" w14:textId="410CC723" w:rsidR="007F3F6D" w:rsidRDefault="00BB0DF2" w:rsidP="007F3F6D">
      <w:pPr>
        <w:pStyle w:val="Default"/>
        <w:numPr>
          <w:ilvl w:val="0"/>
          <w:numId w:val="18"/>
        </w:numPr>
        <w:ind w:left="510" w:hanging="510"/>
        <w:jc w:val="both"/>
        <w:rPr>
          <w:color w:val="000000" w:themeColor="text1"/>
        </w:rPr>
      </w:pPr>
      <w:r>
        <w:rPr>
          <w:rFonts w:hint="eastAsia"/>
          <w:color w:val="000000" w:themeColor="text1"/>
        </w:rPr>
        <w:t xml:space="preserve">The Compliance Manager </w:t>
      </w:r>
      <w:r w:rsidRPr="00BB0DF2">
        <w:rPr>
          <w:color w:val="000000" w:themeColor="text1"/>
        </w:rPr>
        <w:t>presented the 202</w:t>
      </w:r>
      <w:r>
        <w:rPr>
          <w:rFonts w:hint="eastAsia"/>
          <w:color w:val="000000" w:themeColor="text1"/>
        </w:rPr>
        <w:t>5</w:t>
      </w:r>
      <w:r w:rsidRPr="00BB0DF2">
        <w:rPr>
          <w:color w:val="000000" w:themeColor="text1"/>
        </w:rPr>
        <w:t xml:space="preserve"> Transshipment Overview</w:t>
      </w:r>
      <w:r>
        <w:rPr>
          <w:rFonts w:hint="eastAsia"/>
          <w:color w:val="000000" w:themeColor="text1"/>
        </w:rPr>
        <w:t xml:space="preserve"> (</w:t>
      </w:r>
      <w:r w:rsidR="00AD00C7" w:rsidRPr="00AD00C7">
        <w:rPr>
          <w:color w:val="000000" w:themeColor="text1"/>
        </w:rPr>
        <w:t>NPFC-2026-TCC</w:t>
      </w:r>
      <w:r w:rsidR="00194CFB">
        <w:rPr>
          <w:rFonts w:hint="eastAsia"/>
          <w:color w:val="000000" w:themeColor="text1"/>
        </w:rPr>
        <w:t>09</w:t>
      </w:r>
      <w:r w:rsidR="00AD00C7" w:rsidRPr="00AD00C7">
        <w:rPr>
          <w:color w:val="000000" w:themeColor="text1"/>
        </w:rPr>
        <w:t>-IP05</w:t>
      </w:r>
      <w:r>
        <w:rPr>
          <w:rFonts w:hint="eastAsia"/>
          <w:color w:val="000000" w:themeColor="text1"/>
        </w:rPr>
        <w:t>).</w:t>
      </w:r>
      <w:r w:rsidR="00AD00C7" w:rsidRPr="00AD00C7">
        <w:rPr>
          <w:color w:val="000000" w:themeColor="text1"/>
        </w:rPr>
        <w:t xml:space="preserve"> </w:t>
      </w:r>
      <w:r w:rsidR="003F50DC" w:rsidRPr="003F50DC">
        <w:rPr>
          <w:color w:val="000000" w:themeColor="text1"/>
        </w:rPr>
        <w:t xml:space="preserve">The number of transshipment events of fish products from the Convention Area in 2025 increased from 2024 with 2,477 reported in 2025 and 2,082 for the previous year. The volume of fish transshipped in 2025 (383,699 MT) also showed a corresponding increase over 2024 (306,503 MT). Although the overall catch in the Convention Area was down slightly in 2025, the percentage that was transshipped increased from 57.8% in 2024 to 72.7% in 2025, and the </w:t>
      </w:r>
      <w:r w:rsidR="003F50DC" w:rsidRPr="003F50DC">
        <w:rPr>
          <w:color w:val="000000" w:themeColor="text1"/>
        </w:rPr>
        <w:lastRenderedPageBreak/>
        <w:t xml:space="preserve">average amount of fish products transshipped per event increased from 147 MT in 2024 to 155 MT in 2025. In 2025, there were 389 more “Other Transfer Activities” (OTA) events (at 2,902) in the Convention Area than the previous year (2,513 in 2024). Fish transshipment and OTA events showed similar trends in both seasonal </w:t>
      </w:r>
      <w:proofErr w:type="gramStart"/>
      <w:r w:rsidR="003F50DC" w:rsidRPr="003F50DC">
        <w:rPr>
          <w:color w:val="000000" w:themeColor="text1"/>
        </w:rPr>
        <w:t>event counts</w:t>
      </w:r>
      <w:proofErr w:type="gramEnd"/>
      <w:r w:rsidR="003F50DC" w:rsidRPr="003F50DC">
        <w:rPr>
          <w:color w:val="000000" w:themeColor="text1"/>
        </w:rPr>
        <w:t xml:space="preserve"> and spatial distribution. There were 22</w:t>
      </w:r>
      <w:r w:rsidR="00D76860">
        <w:rPr>
          <w:color w:val="000000" w:themeColor="text1"/>
        </w:rPr>
        <w:t>6</w:t>
      </w:r>
      <w:r w:rsidR="003F50DC" w:rsidRPr="003F50DC">
        <w:rPr>
          <w:color w:val="000000" w:themeColor="text1"/>
        </w:rPr>
        <w:t xml:space="preserve"> OTA events reported as Force Majeure activities in 2025. No potential non-compliance issues were reported in 100 random samples of observer reports, and with the implementation of the transshipment observer program in April, it is expected that enhanced analysis will be available for the 2026 season.</w:t>
      </w:r>
    </w:p>
    <w:p w14:paraId="2320B9CA" w14:textId="77777777" w:rsidR="009851D2" w:rsidRDefault="009851D2" w:rsidP="009851D2">
      <w:pPr>
        <w:pStyle w:val="Default"/>
        <w:ind w:left="510"/>
        <w:jc w:val="both"/>
        <w:rPr>
          <w:color w:val="000000" w:themeColor="text1"/>
        </w:rPr>
      </w:pPr>
    </w:p>
    <w:p w14:paraId="5E3ADAEB" w14:textId="6DE071CE" w:rsidR="007F3F6D" w:rsidRPr="007F3F6D" w:rsidRDefault="007F3F6D" w:rsidP="007F3F6D">
      <w:pPr>
        <w:pStyle w:val="Default"/>
        <w:rPr>
          <w:i/>
          <w:iCs/>
          <w:color w:val="000000" w:themeColor="text1"/>
        </w:rPr>
      </w:pPr>
      <w:r w:rsidRPr="007F3F6D">
        <w:rPr>
          <w:i/>
          <w:iCs/>
          <w:color w:val="000000" w:themeColor="text1"/>
        </w:rPr>
        <w:t>9</w:t>
      </w:r>
      <w:r w:rsidR="00467A02" w:rsidRPr="00467A02">
        <w:rPr>
          <w:i/>
          <w:iCs/>
          <w:color w:val="000000" w:themeColor="text1"/>
        </w:rPr>
        <w:t>b. TCC review of CMM 2025-3 (per paragraph 52)</w:t>
      </w:r>
    </w:p>
    <w:p w14:paraId="4B34469F" w14:textId="667ACDC7" w:rsidR="007F3F6D" w:rsidRDefault="00967E52" w:rsidP="007F3F6D">
      <w:pPr>
        <w:pStyle w:val="Default"/>
        <w:numPr>
          <w:ilvl w:val="0"/>
          <w:numId w:val="18"/>
        </w:numPr>
        <w:ind w:left="510" w:hanging="510"/>
        <w:jc w:val="both"/>
        <w:rPr>
          <w:color w:val="000000" w:themeColor="text1"/>
        </w:rPr>
      </w:pPr>
      <w:r>
        <w:rPr>
          <w:rFonts w:hint="eastAsia"/>
        </w:rPr>
        <w:t xml:space="preserve">The Chair noted that pursuant to paragraph 52 of </w:t>
      </w:r>
      <w:r w:rsidRPr="00FE2D19">
        <w:t>CMM 2025-03 On Transshipment</w:t>
      </w:r>
      <w:r>
        <w:rPr>
          <w:rFonts w:hint="eastAsia"/>
        </w:rPr>
        <w:t xml:space="preserve">s, the Commission </w:t>
      </w:r>
      <w:r w:rsidRPr="00FE2D19">
        <w:t xml:space="preserve">will </w:t>
      </w:r>
      <w:r>
        <w:rPr>
          <w:rFonts w:hint="eastAsia"/>
        </w:rPr>
        <w:t xml:space="preserve">review the CMM </w:t>
      </w:r>
      <w:r w:rsidRPr="00FE2D19">
        <w:t>regularly at the Annual Session</w:t>
      </w:r>
      <w:r>
        <w:rPr>
          <w:rFonts w:hint="eastAsia"/>
        </w:rPr>
        <w:t xml:space="preserve">, </w:t>
      </w:r>
      <w:r w:rsidRPr="00FE2D19">
        <w:t>tak</w:t>
      </w:r>
      <w:r>
        <w:rPr>
          <w:rFonts w:hint="eastAsia"/>
        </w:rPr>
        <w:t>ing</w:t>
      </w:r>
      <w:r w:rsidRPr="00FE2D19">
        <w:t xml:space="preserve"> into account, </w:t>
      </w:r>
      <w:r w:rsidRPr="00FE2D19">
        <w:rPr>
          <w:i/>
          <w:iCs/>
        </w:rPr>
        <w:t>inter alia</w:t>
      </w:r>
      <w:r>
        <w:rPr>
          <w:rFonts w:hint="eastAsia"/>
        </w:rPr>
        <w:t xml:space="preserve">, </w:t>
      </w:r>
      <w:r>
        <w:t xml:space="preserve">the latest advice from the </w:t>
      </w:r>
      <w:r>
        <w:rPr>
          <w:rFonts w:hint="eastAsia"/>
        </w:rPr>
        <w:t xml:space="preserve">TCC </w:t>
      </w:r>
      <w:r>
        <w:t>regarding the effectiveness of this measure in</w:t>
      </w:r>
      <w:r>
        <w:rPr>
          <w:rFonts w:hint="eastAsia"/>
        </w:rPr>
        <w:t xml:space="preserve"> </w:t>
      </w:r>
      <w:r>
        <w:t>(i) providing the Commission with information about transshipments; and</w:t>
      </w:r>
      <w:r>
        <w:rPr>
          <w:rFonts w:hint="eastAsia"/>
        </w:rPr>
        <w:t xml:space="preserve"> </w:t>
      </w:r>
      <w:r>
        <w:t xml:space="preserve">(ii) supporting effective </w:t>
      </w:r>
      <w:r>
        <w:rPr>
          <w:rFonts w:hint="eastAsia"/>
        </w:rPr>
        <w:t xml:space="preserve">MCS </w:t>
      </w:r>
      <w:r>
        <w:t xml:space="preserve">activities in line with the obligations of the Convention and </w:t>
      </w:r>
      <w:r>
        <w:rPr>
          <w:rFonts w:hint="eastAsia"/>
        </w:rPr>
        <w:t>CMMs.</w:t>
      </w:r>
    </w:p>
    <w:p w14:paraId="2C16FCD2" w14:textId="7C95F6DA" w:rsidR="007F3F6D" w:rsidRDefault="007F3F6D" w:rsidP="007F3F6D">
      <w:pPr>
        <w:pStyle w:val="Default"/>
        <w:jc w:val="both"/>
        <w:rPr>
          <w:color w:val="000000" w:themeColor="text1"/>
        </w:rPr>
      </w:pPr>
    </w:p>
    <w:p w14:paraId="5A5807B9" w14:textId="6DCB2890" w:rsidR="005C221D" w:rsidRDefault="005C221D" w:rsidP="005C221D">
      <w:pPr>
        <w:pStyle w:val="Default"/>
        <w:numPr>
          <w:ilvl w:val="0"/>
          <w:numId w:val="18"/>
        </w:numPr>
        <w:ind w:left="510" w:hanging="510"/>
        <w:jc w:val="both"/>
        <w:rPr>
          <w:color w:val="000000" w:themeColor="text1"/>
        </w:rPr>
      </w:pPr>
      <w:r w:rsidRPr="005C221D">
        <w:rPr>
          <w:b/>
          <w:i/>
          <w:color w:val="000000" w:themeColor="text1"/>
          <w:u w:val="single" w:color="000000"/>
        </w:rPr>
        <w:t>Recommendation</w:t>
      </w:r>
      <w:r w:rsidRPr="005C221D">
        <w:rPr>
          <w:i/>
          <w:color w:val="000000" w:themeColor="text1"/>
          <w:u w:val="single" w:color="000000"/>
        </w:rPr>
        <w:t>:</w:t>
      </w:r>
      <w:r w:rsidRPr="005C221D">
        <w:rPr>
          <w:color w:val="000000" w:themeColor="text1"/>
        </w:rPr>
        <w:t xml:space="preserve"> That the Commission</w:t>
      </w:r>
      <w:r>
        <w:rPr>
          <w:rFonts w:hint="eastAsia"/>
          <w:color w:val="000000" w:themeColor="text1"/>
        </w:rPr>
        <w:t xml:space="preserve"> note that the TCC did not have any concerns or advice regarding </w:t>
      </w:r>
      <w:r w:rsidRPr="005C221D">
        <w:rPr>
          <w:color w:val="000000" w:themeColor="text1"/>
        </w:rPr>
        <w:t>the effectiveness of CMM 2025-03 On Transshipments</w:t>
      </w:r>
      <w:r>
        <w:rPr>
          <w:rFonts w:hint="eastAsia"/>
          <w:color w:val="000000" w:themeColor="text1"/>
        </w:rPr>
        <w:t xml:space="preserve"> </w:t>
      </w:r>
      <w:r w:rsidRPr="005C221D">
        <w:rPr>
          <w:color w:val="000000" w:themeColor="text1"/>
        </w:rPr>
        <w:t xml:space="preserve">in providing the Commission with information about transshipments and </w:t>
      </w:r>
      <w:r>
        <w:rPr>
          <w:rFonts w:hint="eastAsia"/>
          <w:color w:val="000000" w:themeColor="text1"/>
        </w:rPr>
        <w:t>s</w:t>
      </w:r>
      <w:r w:rsidRPr="005C221D">
        <w:rPr>
          <w:color w:val="000000" w:themeColor="text1"/>
        </w:rPr>
        <w:t>upporting effective MCS activities in line with the obligations of the Convention and CMMs.</w:t>
      </w:r>
    </w:p>
    <w:p w14:paraId="7E2D1AD2" w14:textId="77777777" w:rsidR="005C221D" w:rsidRDefault="005C221D" w:rsidP="005C221D">
      <w:pPr>
        <w:pStyle w:val="Default"/>
        <w:jc w:val="both"/>
        <w:rPr>
          <w:color w:val="000000" w:themeColor="text1"/>
        </w:rPr>
      </w:pPr>
    </w:p>
    <w:p w14:paraId="5CA39CEB" w14:textId="09B7F3B7" w:rsidR="007F3F6D" w:rsidRPr="00BC387D" w:rsidRDefault="00780599" w:rsidP="007F3F6D">
      <w:pPr>
        <w:pStyle w:val="Default"/>
        <w:numPr>
          <w:ilvl w:val="0"/>
          <w:numId w:val="18"/>
        </w:numPr>
        <w:ind w:left="510" w:hanging="510"/>
        <w:jc w:val="both"/>
        <w:rPr>
          <w:color w:val="000000" w:themeColor="text1"/>
        </w:rPr>
      </w:pPr>
      <w:r>
        <w:rPr>
          <w:color w:val="000000" w:themeColor="text1"/>
        </w:rPr>
        <w:t>The TCC</w:t>
      </w:r>
      <w:r w:rsidR="00783379">
        <w:rPr>
          <w:rFonts w:hint="eastAsia"/>
          <w:color w:val="000000" w:themeColor="text1"/>
        </w:rPr>
        <w:t xml:space="preserve"> held additional discussions regarding the implementation and applicability of </w:t>
      </w:r>
      <w:r w:rsidR="00783379" w:rsidRPr="00783379">
        <w:rPr>
          <w:color w:val="000000" w:themeColor="text1"/>
        </w:rPr>
        <w:t>CMM 2025-03 On Transshipments</w:t>
      </w:r>
      <w:r w:rsidR="00783379">
        <w:rPr>
          <w:rFonts w:hint="eastAsia"/>
          <w:color w:val="000000" w:themeColor="text1"/>
        </w:rPr>
        <w:t>.</w:t>
      </w:r>
    </w:p>
    <w:p w14:paraId="0BC7D2A5" w14:textId="77777777" w:rsidR="007F3F6D" w:rsidRPr="00BC387D" w:rsidRDefault="007F3F6D" w:rsidP="007F3F6D">
      <w:pPr>
        <w:pStyle w:val="Default"/>
        <w:jc w:val="both"/>
      </w:pPr>
    </w:p>
    <w:p w14:paraId="63614AFE" w14:textId="6E42E4A1" w:rsidR="00783379" w:rsidRPr="00BC387D" w:rsidRDefault="00783379" w:rsidP="00783379">
      <w:pPr>
        <w:pStyle w:val="Default"/>
        <w:numPr>
          <w:ilvl w:val="0"/>
          <w:numId w:val="18"/>
        </w:numPr>
        <w:ind w:left="510" w:hanging="510"/>
        <w:jc w:val="both"/>
        <w:rPr>
          <w:color w:val="000000" w:themeColor="text1"/>
        </w:rPr>
      </w:pPr>
      <w:r>
        <w:rPr>
          <w:rFonts w:hint="eastAsia"/>
          <w:color w:val="000000" w:themeColor="text1"/>
        </w:rPr>
        <w:t xml:space="preserve">China explained that its vessels had faced difficulties with using the transshipment declaration in certain circumstances. Specifically, China explained that it has purse seiners that target both chub mackerel and Japanese sardine and they often catch a mix of both species and the two species are transshipped together in mixed bags. China noted that the transshipment declaration requires species-by-species reporting and </w:t>
      </w:r>
      <w:r w:rsidR="0012583D">
        <w:rPr>
          <w:rFonts w:hint="eastAsia"/>
          <w:color w:val="000000" w:themeColor="text1"/>
        </w:rPr>
        <w:t xml:space="preserve">was unsure </w:t>
      </w:r>
      <w:r>
        <w:rPr>
          <w:rFonts w:hint="eastAsia"/>
          <w:color w:val="000000" w:themeColor="text1"/>
        </w:rPr>
        <w:t>how to record this in the case of the mixed bags, as it would be highly impractical to divide out the Japanese sardine and chub mackerel and weigh them separately. The TCC</w:t>
      </w:r>
      <w:r w:rsidR="003B6E29">
        <w:rPr>
          <w:rFonts w:hint="eastAsia"/>
          <w:color w:val="000000" w:themeColor="text1"/>
        </w:rPr>
        <w:t xml:space="preserve"> suggested that China could report the two species together using </w:t>
      </w:r>
      <w:r w:rsidR="00887983">
        <w:rPr>
          <w:color w:val="000000" w:themeColor="text1"/>
        </w:rPr>
        <w:t xml:space="preserve">bags that have the </w:t>
      </w:r>
      <w:r w:rsidR="003B6E29">
        <w:rPr>
          <w:rFonts w:hint="eastAsia"/>
          <w:color w:val="000000" w:themeColor="text1"/>
        </w:rPr>
        <w:t xml:space="preserve">mixed </w:t>
      </w:r>
      <w:r w:rsidR="00887983">
        <w:rPr>
          <w:color w:val="000000" w:themeColor="text1"/>
        </w:rPr>
        <w:t xml:space="preserve">products in weight, but not in </w:t>
      </w:r>
      <w:r w:rsidR="003B6E29">
        <w:rPr>
          <w:rFonts w:hint="eastAsia"/>
          <w:color w:val="000000" w:themeColor="text1"/>
        </w:rPr>
        <w:t>unit</w:t>
      </w:r>
      <w:r w:rsidR="00887983">
        <w:rPr>
          <w:color w:val="000000" w:themeColor="text1"/>
        </w:rPr>
        <w:t xml:space="preserve"> of number of bags</w:t>
      </w:r>
      <w:r w:rsidR="003B6E29">
        <w:rPr>
          <w:rFonts w:hint="eastAsia"/>
          <w:color w:val="000000" w:themeColor="text1"/>
        </w:rPr>
        <w:t>, while providing the associated species codes</w:t>
      </w:r>
      <w:r w:rsidR="00DA21AE">
        <w:rPr>
          <w:color w:val="000000" w:themeColor="text1"/>
        </w:rPr>
        <w:t xml:space="preserve"> </w:t>
      </w:r>
      <w:r w:rsidR="003B6E29">
        <w:rPr>
          <w:rFonts w:hint="eastAsia"/>
          <w:color w:val="000000" w:themeColor="text1"/>
        </w:rPr>
        <w:t>and comments regarding the estimated proportion of each species</w:t>
      </w:r>
      <w:r w:rsidR="00DA21AE">
        <w:rPr>
          <w:color w:val="000000" w:themeColor="text1"/>
        </w:rPr>
        <w:t xml:space="preserve"> once the online system enables such reporting</w:t>
      </w:r>
      <w:r>
        <w:rPr>
          <w:rFonts w:hint="eastAsia"/>
          <w:color w:val="000000" w:themeColor="text1"/>
        </w:rPr>
        <w:t>. T</w:t>
      </w:r>
      <w:r>
        <w:rPr>
          <w:color w:val="000000" w:themeColor="text1"/>
        </w:rPr>
        <w:t>h</w:t>
      </w:r>
      <w:r>
        <w:rPr>
          <w:rFonts w:hint="eastAsia"/>
          <w:color w:val="000000" w:themeColor="text1"/>
        </w:rPr>
        <w:t>e Secretariat</w:t>
      </w:r>
      <w:r w:rsidR="003B6E29">
        <w:rPr>
          <w:rFonts w:hint="eastAsia"/>
          <w:color w:val="000000" w:themeColor="text1"/>
        </w:rPr>
        <w:t xml:space="preserve"> pointed out that it may be necessary to modify the transshipment API to enable such reporting but believed that such a modification would be feasible.</w:t>
      </w:r>
    </w:p>
    <w:p w14:paraId="2686D482" w14:textId="77777777" w:rsidR="00783379" w:rsidRPr="00BC387D" w:rsidRDefault="00783379" w:rsidP="00783379">
      <w:pPr>
        <w:pStyle w:val="Default"/>
        <w:jc w:val="both"/>
      </w:pPr>
    </w:p>
    <w:p w14:paraId="6F8FF6E0" w14:textId="5FB7CC68" w:rsidR="00783379" w:rsidRDefault="008C45CD" w:rsidP="00783379">
      <w:pPr>
        <w:pStyle w:val="Default"/>
        <w:numPr>
          <w:ilvl w:val="0"/>
          <w:numId w:val="18"/>
        </w:numPr>
        <w:ind w:left="510" w:hanging="510"/>
        <w:jc w:val="both"/>
        <w:rPr>
          <w:color w:val="000000" w:themeColor="text1"/>
        </w:rPr>
      </w:pPr>
      <w:r>
        <w:rPr>
          <w:rFonts w:hint="eastAsia"/>
          <w:color w:val="000000" w:themeColor="text1"/>
        </w:rPr>
        <w:t xml:space="preserve">The TCC discussed the applicability of the provisions of </w:t>
      </w:r>
      <w:r w:rsidRPr="008C45CD">
        <w:rPr>
          <w:color w:val="000000" w:themeColor="text1"/>
        </w:rPr>
        <w:t>CMM 2025-03 On Transshipments</w:t>
      </w:r>
      <w:r>
        <w:rPr>
          <w:rFonts w:hint="eastAsia"/>
          <w:color w:val="000000" w:themeColor="text1"/>
        </w:rPr>
        <w:t xml:space="preserve"> to Members</w:t>
      </w:r>
      <w:r>
        <w:rPr>
          <w:color w:val="000000" w:themeColor="text1"/>
        </w:rPr>
        <w:t>’</w:t>
      </w:r>
      <w:r>
        <w:rPr>
          <w:rFonts w:hint="eastAsia"/>
          <w:color w:val="000000" w:themeColor="text1"/>
        </w:rPr>
        <w:t xml:space="preserve"> EEZs. Some Members were of the view that the CMM contained ambiguities in </w:t>
      </w:r>
      <w:r>
        <w:rPr>
          <w:rFonts w:hint="eastAsia"/>
          <w:color w:val="000000" w:themeColor="text1"/>
        </w:rPr>
        <w:lastRenderedPageBreak/>
        <w:t xml:space="preserve">this </w:t>
      </w:r>
      <w:proofErr w:type="gramStart"/>
      <w:r>
        <w:rPr>
          <w:rFonts w:hint="eastAsia"/>
          <w:color w:val="000000" w:themeColor="text1"/>
        </w:rPr>
        <w:t>regard, and</w:t>
      </w:r>
      <w:proofErr w:type="gramEnd"/>
      <w:r>
        <w:rPr>
          <w:rFonts w:hint="eastAsia"/>
          <w:color w:val="000000" w:themeColor="text1"/>
        </w:rPr>
        <w:t xml:space="preserve"> considered that the reporting requirements under the CMM applied to both the Convention Area and Members</w:t>
      </w:r>
      <w:r>
        <w:rPr>
          <w:color w:val="000000" w:themeColor="text1"/>
        </w:rPr>
        <w:t>’</w:t>
      </w:r>
      <w:r>
        <w:rPr>
          <w:rFonts w:hint="eastAsia"/>
          <w:color w:val="000000" w:themeColor="text1"/>
        </w:rPr>
        <w:t xml:space="preserve"> EEZs, but that the observer deployment requirements only applied to the Convention</w:t>
      </w:r>
      <w:r w:rsidR="005A0D67">
        <w:rPr>
          <w:rFonts w:hint="eastAsia"/>
          <w:color w:val="000000" w:themeColor="text1"/>
        </w:rPr>
        <w:t xml:space="preserve"> Area</w:t>
      </w:r>
      <w:r>
        <w:rPr>
          <w:rFonts w:hint="eastAsia"/>
          <w:color w:val="000000" w:themeColor="text1"/>
        </w:rPr>
        <w:t>. Other Members were of the view that the CMM did not contain ambiguities in its scope and that all provisions applied to both the Convention Area and Members</w:t>
      </w:r>
      <w:r>
        <w:rPr>
          <w:color w:val="000000" w:themeColor="text1"/>
        </w:rPr>
        <w:t>’</w:t>
      </w:r>
      <w:r>
        <w:rPr>
          <w:rFonts w:hint="eastAsia"/>
          <w:color w:val="000000" w:themeColor="text1"/>
        </w:rPr>
        <w:t xml:space="preserve"> EEZs.</w:t>
      </w:r>
      <w:r w:rsidR="00962DE1">
        <w:rPr>
          <w:rFonts w:hint="eastAsia"/>
          <w:color w:val="000000" w:themeColor="text1"/>
        </w:rPr>
        <w:t xml:space="preserve"> The TCC noted </w:t>
      </w:r>
      <w:r w:rsidR="00962DE1" w:rsidRPr="00962DE1">
        <w:rPr>
          <w:color w:val="000000" w:themeColor="text1"/>
        </w:rPr>
        <w:t>that Members had different interpretations of the applicability of some of the provisions of CMM 2025-03 On Transshipments to Members’ EEZs.</w:t>
      </w:r>
    </w:p>
    <w:p w14:paraId="00FED6B5" w14:textId="0B822A3C" w:rsidR="00783379" w:rsidRPr="00BC387D" w:rsidRDefault="00783379" w:rsidP="00FD1E98">
      <w:pPr>
        <w:pStyle w:val="Default"/>
        <w:ind w:left="510"/>
        <w:jc w:val="both"/>
      </w:pPr>
    </w:p>
    <w:p w14:paraId="5353072B" w14:textId="1FC3AC14" w:rsidR="004A3D74" w:rsidRPr="00BC387D" w:rsidRDefault="004A3D74" w:rsidP="005676F2">
      <w:pPr>
        <w:pStyle w:val="NPFCagenda1"/>
      </w:pPr>
      <w:bookmarkStart w:id="24" w:name="_Toc226838947"/>
      <w:r w:rsidRPr="00BC387D">
        <w:rPr>
          <w:color w:val="auto"/>
          <w:szCs w:val="24"/>
        </w:rPr>
        <w:t>Agenda</w:t>
      </w:r>
      <w:r w:rsidRPr="00BC387D">
        <w:t xml:space="preserve"> Item </w:t>
      </w:r>
      <w:r w:rsidR="00AD0DA2" w:rsidRPr="00BC387D">
        <w:t>10</w:t>
      </w:r>
      <w:r w:rsidRPr="00BC387D">
        <w:t xml:space="preserve">.  </w:t>
      </w:r>
      <w:r w:rsidR="00467A02" w:rsidRPr="00467A02">
        <w:t>Vessel Monitoring System</w:t>
      </w:r>
      <w:bookmarkEnd w:id="24"/>
    </w:p>
    <w:p w14:paraId="0D895DF0" w14:textId="5F089EE7" w:rsidR="007F3F6D" w:rsidRPr="007F3F6D" w:rsidRDefault="007F3F6D" w:rsidP="007F3F6D">
      <w:pPr>
        <w:pStyle w:val="NPFCagenda2"/>
        <w:rPr>
          <w:rFonts w:eastAsiaTheme="minorEastAsia"/>
        </w:rPr>
      </w:pPr>
      <w:bookmarkStart w:id="25" w:name="_Toc226838948"/>
      <w:r w:rsidRPr="007F3F6D">
        <w:rPr>
          <w:rFonts w:eastAsiaTheme="minorEastAsia"/>
        </w:rPr>
        <w:t>10</w:t>
      </w:r>
      <w:r w:rsidR="00467A02" w:rsidRPr="00467A02">
        <w:rPr>
          <w:rFonts w:eastAsiaTheme="minorEastAsia"/>
        </w:rPr>
        <w:t>a. Secretariat report on implementation</w:t>
      </w:r>
      <w:bookmarkEnd w:id="25"/>
    </w:p>
    <w:p w14:paraId="0D0B18A3" w14:textId="1B9AFDC4" w:rsidR="00D6281A" w:rsidRDefault="00E92DF4" w:rsidP="007D14A1">
      <w:pPr>
        <w:pStyle w:val="Default"/>
        <w:numPr>
          <w:ilvl w:val="0"/>
          <w:numId w:val="18"/>
        </w:numPr>
        <w:ind w:left="510" w:hanging="510"/>
        <w:jc w:val="both"/>
        <w:rPr>
          <w:color w:val="000000" w:themeColor="text1"/>
        </w:rPr>
      </w:pPr>
      <w:r w:rsidRPr="00E92DF4">
        <w:rPr>
          <w:color w:val="000000" w:themeColor="text1"/>
        </w:rPr>
        <w:t xml:space="preserve">The Compliance Assistant, Mr. Jumpei Hinata, </w:t>
      </w:r>
      <w:r w:rsidR="00D86BF3" w:rsidRPr="00D86BF3">
        <w:rPr>
          <w:color w:val="000000" w:themeColor="text1"/>
        </w:rPr>
        <w:t>presented the 202</w:t>
      </w:r>
      <w:r w:rsidR="00D86BF3">
        <w:rPr>
          <w:rFonts w:hint="eastAsia"/>
          <w:color w:val="000000" w:themeColor="text1"/>
        </w:rPr>
        <w:t>5</w:t>
      </w:r>
      <w:r w:rsidR="00D86BF3" w:rsidRPr="00D86BF3">
        <w:rPr>
          <w:color w:val="000000" w:themeColor="text1"/>
        </w:rPr>
        <w:t xml:space="preserve"> VMS Overview</w:t>
      </w:r>
      <w:r w:rsidR="00D86BF3">
        <w:rPr>
          <w:rFonts w:hint="eastAsia"/>
          <w:color w:val="000000" w:themeColor="text1"/>
        </w:rPr>
        <w:t xml:space="preserve"> (</w:t>
      </w:r>
      <w:r w:rsidR="00AD00C7" w:rsidRPr="00AD00C7">
        <w:rPr>
          <w:color w:val="000000" w:themeColor="text1"/>
        </w:rPr>
        <w:t>NPFC-2026-TCC09-IP06</w:t>
      </w:r>
      <w:r w:rsidR="004543E8">
        <w:rPr>
          <w:rFonts w:hint="eastAsia"/>
          <w:color w:val="000000" w:themeColor="text1"/>
        </w:rPr>
        <w:t xml:space="preserve"> Rev.2</w:t>
      </w:r>
      <w:r w:rsidR="00D86BF3">
        <w:rPr>
          <w:rFonts w:hint="eastAsia"/>
          <w:color w:val="000000" w:themeColor="text1"/>
        </w:rPr>
        <w:t>)</w:t>
      </w:r>
      <w:r w:rsidR="002937B3">
        <w:rPr>
          <w:rFonts w:hint="eastAsia"/>
          <w:color w:val="000000" w:themeColor="text1"/>
        </w:rPr>
        <w:t>.</w:t>
      </w:r>
      <w:r w:rsidR="00212D71">
        <w:rPr>
          <w:rFonts w:hint="eastAsia"/>
          <w:color w:val="000000" w:themeColor="text1"/>
        </w:rPr>
        <w:t xml:space="preserve"> </w:t>
      </w:r>
      <w:r w:rsidR="00212D71" w:rsidRPr="00212D71">
        <w:rPr>
          <w:color w:val="000000" w:themeColor="text1"/>
        </w:rPr>
        <w:t xml:space="preserve">Over the past four years, the NPFC VMS has progressed into a robust and reliable tool for tracking activities in the Convention Area. Cooperation from Members has been vital in addressing both anticipated and unexpected challenges, resulting in prompt resolutions to most issues. Notably, there have been an estimated 122 cases of data interruptions </w:t>
      </w:r>
      <w:r w:rsidR="00D76860">
        <w:rPr>
          <w:color w:val="000000" w:themeColor="text1"/>
        </w:rPr>
        <w:t xml:space="preserve">exceeding 4 hours </w:t>
      </w:r>
      <w:r w:rsidR="00212D71" w:rsidRPr="00212D71">
        <w:rPr>
          <w:color w:val="000000" w:themeColor="text1"/>
        </w:rPr>
        <w:t xml:space="preserve">across all Members, and the use of manual reporting continually helps to bridge data gaps. These developments, coupled with refinements in vessel entry/exit detection, </w:t>
      </w:r>
      <w:r w:rsidR="00D76860">
        <w:rPr>
          <w:color w:val="000000" w:themeColor="text1"/>
        </w:rPr>
        <w:t xml:space="preserve">are </w:t>
      </w:r>
      <w:proofErr w:type="gramStart"/>
      <w:r w:rsidR="00D76860">
        <w:rPr>
          <w:color w:val="000000" w:themeColor="text1"/>
        </w:rPr>
        <w:t>expected  to</w:t>
      </w:r>
      <w:proofErr w:type="gramEnd"/>
      <w:r w:rsidR="00D76860">
        <w:rPr>
          <w:color w:val="000000" w:themeColor="text1"/>
        </w:rPr>
        <w:t xml:space="preserve"> significantly reduce the number of data interruptions in 2026</w:t>
      </w:r>
      <w:r w:rsidR="00212D71" w:rsidRPr="00212D71">
        <w:rPr>
          <w:color w:val="000000" w:themeColor="text1"/>
        </w:rPr>
        <w:t xml:space="preserve">. The Secretariat will continue to enhance vessel identification procedures and strengthen data security measures. Emphasizing globally recognized identifiers, timely updates to </w:t>
      </w:r>
      <w:r w:rsidR="00700CD2">
        <w:rPr>
          <w:rFonts w:hint="eastAsia"/>
          <w:color w:val="000000" w:themeColor="text1"/>
        </w:rPr>
        <w:t xml:space="preserve">the </w:t>
      </w:r>
      <w:r w:rsidR="00212D71" w:rsidRPr="00212D71">
        <w:rPr>
          <w:color w:val="000000" w:themeColor="text1"/>
        </w:rPr>
        <w:t>vessel registr</w:t>
      </w:r>
      <w:r w:rsidR="00700CD2">
        <w:rPr>
          <w:rFonts w:hint="eastAsia"/>
          <w:color w:val="000000" w:themeColor="text1"/>
        </w:rPr>
        <w:t>y</w:t>
      </w:r>
      <w:r w:rsidR="00212D71" w:rsidRPr="00212D71">
        <w:rPr>
          <w:color w:val="000000" w:themeColor="text1"/>
        </w:rPr>
        <w:t>, and efficient communication channels will preserve the momentum built thus far.</w:t>
      </w:r>
    </w:p>
    <w:p w14:paraId="22ACCCFA" w14:textId="77777777" w:rsidR="002357E4" w:rsidRDefault="002357E4" w:rsidP="002357E4">
      <w:pPr>
        <w:pStyle w:val="Default"/>
        <w:ind w:left="510"/>
        <w:jc w:val="both"/>
        <w:rPr>
          <w:color w:val="000000" w:themeColor="text1"/>
        </w:rPr>
      </w:pPr>
    </w:p>
    <w:p w14:paraId="1EF4C9C7" w14:textId="77777777" w:rsidR="00202178" w:rsidRDefault="00202178" w:rsidP="00202178">
      <w:pPr>
        <w:pStyle w:val="Default"/>
        <w:numPr>
          <w:ilvl w:val="0"/>
          <w:numId w:val="18"/>
        </w:numPr>
        <w:ind w:left="510" w:hanging="510"/>
        <w:jc w:val="both"/>
        <w:rPr>
          <w:color w:val="000000" w:themeColor="text1"/>
        </w:rPr>
      </w:pPr>
      <w:r>
        <w:rPr>
          <w:rFonts w:hint="eastAsia"/>
          <w:color w:val="000000" w:themeColor="text1"/>
        </w:rPr>
        <w:t xml:space="preserve">The TCC noted that in previous years, the Secretariat has included an analysis comparing the actual </w:t>
      </w:r>
      <w:r w:rsidRPr="00D00CE6">
        <w:rPr>
          <w:color w:val="000000" w:themeColor="text1"/>
        </w:rPr>
        <w:t xml:space="preserve">time and </w:t>
      </w:r>
      <w:r>
        <w:rPr>
          <w:rFonts w:hint="eastAsia"/>
          <w:color w:val="000000" w:themeColor="text1"/>
        </w:rPr>
        <w:t xml:space="preserve">location of </w:t>
      </w:r>
      <w:r w:rsidRPr="00D00CE6">
        <w:rPr>
          <w:color w:val="000000" w:themeColor="text1"/>
        </w:rPr>
        <w:t xml:space="preserve">transshipment events </w:t>
      </w:r>
      <w:r>
        <w:rPr>
          <w:rFonts w:hint="eastAsia"/>
          <w:color w:val="000000" w:themeColor="text1"/>
        </w:rPr>
        <w:t xml:space="preserve">compared to the time and location listed in the </w:t>
      </w:r>
      <w:r w:rsidRPr="00D00CE6">
        <w:rPr>
          <w:color w:val="000000" w:themeColor="text1"/>
        </w:rPr>
        <w:t xml:space="preserve">advance notifications of </w:t>
      </w:r>
      <w:r>
        <w:rPr>
          <w:rFonts w:hint="eastAsia"/>
          <w:color w:val="000000" w:themeColor="text1"/>
        </w:rPr>
        <w:t xml:space="preserve">said </w:t>
      </w:r>
      <w:r w:rsidRPr="00D00CE6">
        <w:rPr>
          <w:color w:val="000000" w:themeColor="text1"/>
        </w:rPr>
        <w:t>transshipments</w:t>
      </w:r>
      <w:r>
        <w:rPr>
          <w:rFonts w:hint="eastAsia"/>
          <w:color w:val="000000" w:themeColor="text1"/>
        </w:rPr>
        <w:t xml:space="preserve">. The TCC requested that the Secretariat continue to include such analyses in future reports. </w:t>
      </w:r>
    </w:p>
    <w:p w14:paraId="2FED8945" w14:textId="77777777" w:rsidR="00202178" w:rsidRDefault="00202178" w:rsidP="00202178">
      <w:pPr>
        <w:pStyle w:val="ListParagraph"/>
        <w:ind w:left="960"/>
        <w:rPr>
          <w:color w:val="000000" w:themeColor="text1"/>
        </w:rPr>
      </w:pPr>
    </w:p>
    <w:p w14:paraId="46B7FBD3" w14:textId="3F10DB4F" w:rsidR="00202178" w:rsidRDefault="00202178" w:rsidP="00202178">
      <w:pPr>
        <w:pStyle w:val="Default"/>
        <w:numPr>
          <w:ilvl w:val="0"/>
          <w:numId w:val="18"/>
        </w:numPr>
        <w:ind w:left="510" w:hanging="510"/>
        <w:jc w:val="both"/>
        <w:rPr>
          <w:color w:val="000000" w:themeColor="text1"/>
        </w:rPr>
      </w:pPr>
      <w:r>
        <w:rPr>
          <w:rFonts w:hint="eastAsia"/>
          <w:color w:val="000000" w:themeColor="text1"/>
        </w:rPr>
        <w:t>The Compliance Manager explained</w:t>
      </w:r>
      <w:r w:rsidR="0009683E">
        <w:rPr>
          <w:rFonts w:hint="eastAsia"/>
          <w:color w:val="000000" w:themeColor="text1"/>
        </w:rPr>
        <w:t xml:space="preserve"> that</w:t>
      </w:r>
      <w:r>
        <w:rPr>
          <w:rFonts w:hint="eastAsia"/>
          <w:color w:val="000000" w:themeColor="text1"/>
        </w:rPr>
        <w:t xml:space="preserve"> the Secretariat intends to continue to do such analyses going forward and that this year</w:t>
      </w:r>
      <w:r>
        <w:rPr>
          <w:color w:val="000000" w:themeColor="text1"/>
        </w:rPr>
        <w:t>’</w:t>
      </w:r>
      <w:r>
        <w:rPr>
          <w:rFonts w:hint="eastAsia"/>
          <w:color w:val="000000" w:themeColor="text1"/>
        </w:rPr>
        <w:t>s analysis is still ongoing as the Secretariat had been occupied with dealing with data backlogs and preparing for the transition to fully electronic transshipment reporting.</w:t>
      </w:r>
    </w:p>
    <w:p w14:paraId="1B44ACBD" w14:textId="77777777" w:rsidR="00202178" w:rsidRPr="00D6281A" w:rsidRDefault="00202178" w:rsidP="00202178">
      <w:pPr>
        <w:pStyle w:val="Default"/>
        <w:ind w:left="510"/>
        <w:jc w:val="both"/>
        <w:rPr>
          <w:color w:val="000000" w:themeColor="text1"/>
        </w:rPr>
      </w:pPr>
    </w:p>
    <w:p w14:paraId="34A39565" w14:textId="24EF9561" w:rsidR="00202178" w:rsidRDefault="00202178" w:rsidP="00202178">
      <w:pPr>
        <w:pStyle w:val="Default"/>
        <w:numPr>
          <w:ilvl w:val="0"/>
          <w:numId w:val="18"/>
        </w:numPr>
        <w:ind w:left="510" w:hanging="510"/>
        <w:jc w:val="both"/>
        <w:rPr>
          <w:color w:val="000000" w:themeColor="text1"/>
        </w:rPr>
      </w:pPr>
      <w:r>
        <w:rPr>
          <w:rFonts w:hint="eastAsia"/>
          <w:color w:val="000000" w:themeColor="text1"/>
        </w:rPr>
        <w:t>The TCC considered the Secretariat</w:t>
      </w:r>
      <w:r>
        <w:rPr>
          <w:color w:val="000000" w:themeColor="text1"/>
        </w:rPr>
        <w:t>’</w:t>
      </w:r>
      <w:r>
        <w:rPr>
          <w:rFonts w:hint="eastAsia"/>
          <w:color w:val="000000" w:themeColor="text1"/>
        </w:rPr>
        <w:t xml:space="preserve">s suggestion that the </w:t>
      </w:r>
      <w:r w:rsidRPr="00903AFF">
        <w:rPr>
          <w:color w:val="000000" w:themeColor="text1"/>
        </w:rPr>
        <w:t>North Atlantic Format (NAF)</w:t>
      </w:r>
      <w:r>
        <w:rPr>
          <w:rFonts w:hint="eastAsia"/>
          <w:color w:val="000000" w:themeColor="text1"/>
        </w:rPr>
        <w:t xml:space="preserve"> be annexed to CMM </w:t>
      </w:r>
      <w:r w:rsidRPr="00903AFF">
        <w:rPr>
          <w:color w:val="000000" w:themeColor="text1"/>
        </w:rPr>
        <w:t xml:space="preserve">2025-12 On </w:t>
      </w:r>
      <w:r w:rsidR="00FF779B">
        <w:rPr>
          <w:color w:val="000000" w:themeColor="text1"/>
        </w:rPr>
        <w:t>t</w:t>
      </w:r>
      <w:r w:rsidRPr="00903AFF">
        <w:rPr>
          <w:color w:val="000000" w:themeColor="text1"/>
        </w:rPr>
        <w:t>he</w:t>
      </w:r>
      <w:r>
        <w:rPr>
          <w:rFonts w:hint="eastAsia"/>
          <w:color w:val="000000" w:themeColor="text1"/>
        </w:rPr>
        <w:t xml:space="preserve"> VMS and that </w:t>
      </w:r>
      <w:r w:rsidRPr="00700AE3">
        <w:rPr>
          <w:color w:val="000000" w:themeColor="text1"/>
        </w:rPr>
        <w:t>the existing NAF format be updated to make the IMO number a mandatory field.</w:t>
      </w:r>
      <w:r>
        <w:rPr>
          <w:rFonts w:hint="eastAsia"/>
          <w:color w:val="000000" w:themeColor="text1"/>
        </w:rPr>
        <w:t xml:space="preserve"> Some Members noted that </w:t>
      </w:r>
      <w:r w:rsidRPr="00700AE3">
        <w:rPr>
          <w:color w:val="000000" w:themeColor="text1"/>
        </w:rPr>
        <w:t xml:space="preserve">IMO </w:t>
      </w:r>
      <w:r>
        <w:rPr>
          <w:rFonts w:hint="eastAsia"/>
          <w:color w:val="000000" w:themeColor="text1"/>
        </w:rPr>
        <w:t xml:space="preserve">number </w:t>
      </w:r>
      <w:r w:rsidRPr="00700AE3">
        <w:rPr>
          <w:color w:val="000000" w:themeColor="text1"/>
        </w:rPr>
        <w:t>is the most reliable unique vessel identifier available</w:t>
      </w:r>
      <w:r>
        <w:rPr>
          <w:rFonts w:hint="eastAsia"/>
          <w:color w:val="000000" w:themeColor="text1"/>
        </w:rPr>
        <w:t xml:space="preserve"> and is effective for MCS purposes, particularly in identifying IUU fishing vessels assuming the identities of legitimate vessels. No Members </w:t>
      </w:r>
      <w:r>
        <w:rPr>
          <w:color w:val="000000" w:themeColor="text1"/>
        </w:rPr>
        <w:t>opposed</w:t>
      </w:r>
      <w:r>
        <w:rPr>
          <w:rFonts w:hint="eastAsia"/>
          <w:color w:val="000000" w:themeColor="text1"/>
        </w:rPr>
        <w:t xml:space="preserve"> the suggested changes, but some expressed the need to hold further intersessional </w:t>
      </w:r>
      <w:r>
        <w:rPr>
          <w:rFonts w:hint="eastAsia"/>
          <w:color w:val="000000" w:themeColor="text1"/>
        </w:rPr>
        <w:lastRenderedPageBreak/>
        <w:t>discussions on the mandatory reporting of IMO numbers, including practical aspects and the added burden on vessel owners.</w:t>
      </w:r>
    </w:p>
    <w:p w14:paraId="02A70927" w14:textId="77777777" w:rsidR="00202178" w:rsidRDefault="00202178" w:rsidP="00202178">
      <w:pPr>
        <w:pStyle w:val="Default"/>
        <w:ind w:left="510"/>
        <w:jc w:val="both"/>
        <w:rPr>
          <w:color w:val="000000" w:themeColor="text1"/>
        </w:rPr>
      </w:pPr>
      <w:proofErr w:type="gramStart"/>
      <w:r w:rsidRPr="002357E4">
        <w:rPr>
          <w:b/>
          <w:i/>
          <w:color w:val="000000" w:themeColor="text1"/>
          <w:u w:val="single" w:color="000000"/>
        </w:rPr>
        <w:t>Recommendation</w:t>
      </w:r>
      <w:r w:rsidRPr="002357E4">
        <w:rPr>
          <w:i/>
          <w:color w:val="000000" w:themeColor="text1"/>
          <w:u w:val="single" w:color="000000"/>
        </w:rPr>
        <w:t>:</w:t>
      </w:r>
      <w:r w:rsidRPr="002357E4">
        <w:rPr>
          <w:color w:val="000000" w:themeColor="text1"/>
        </w:rPr>
        <w:t xml:space="preserve"> That</w:t>
      </w:r>
      <w:proofErr w:type="gramEnd"/>
      <w:r w:rsidRPr="002357E4">
        <w:rPr>
          <w:color w:val="000000" w:themeColor="text1"/>
        </w:rPr>
        <w:t xml:space="preserve"> </w:t>
      </w:r>
      <w:proofErr w:type="gramStart"/>
      <w:r w:rsidRPr="002357E4">
        <w:rPr>
          <w:color w:val="000000" w:themeColor="text1"/>
        </w:rPr>
        <w:t>the</w:t>
      </w:r>
      <w:proofErr w:type="gramEnd"/>
      <w:r w:rsidRPr="002357E4">
        <w:rPr>
          <w:color w:val="000000" w:themeColor="text1"/>
        </w:rPr>
        <w:t xml:space="preserve"> Commission</w:t>
      </w:r>
      <w:r>
        <w:rPr>
          <w:rFonts w:hint="eastAsia"/>
          <w:color w:val="000000" w:themeColor="text1"/>
        </w:rPr>
        <w:t xml:space="preserve"> task </w:t>
      </w:r>
      <w:r>
        <w:rPr>
          <w:color w:val="000000" w:themeColor="text1"/>
        </w:rPr>
        <w:t>SWG</w:t>
      </w:r>
      <w:r>
        <w:rPr>
          <w:rFonts w:hint="eastAsia"/>
          <w:color w:val="000000" w:themeColor="text1"/>
        </w:rPr>
        <w:t xml:space="preserve"> Ops to hold intersessional discussions on the potential inclusion of</w:t>
      </w:r>
      <w:r w:rsidRPr="00537C9F">
        <w:rPr>
          <w:color w:val="000000" w:themeColor="text1"/>
        </w:rPr>
        <w:t xml:space="preserve"> the North Atlantic Format (NAF) </w:t>
      </w:r>
      <w:r>
        <w:rPr>
          <w:rFonts w:hint="eastAsia"/>
          <w:color w:val="000000" w:themeColor="text1"/>
        </w:rPr>
        <w:t xml:space="preserve">as an </w:t>
      </w:r>
      <w:r w:rsidRPr="00537C9F">
        <w:rPr>
          <w:color w:val="000000" w:themeColor="text1"/>
        </w:rPr>
        <w:t xml:space="preserve">annex to CMM 2025-12 On </w:t>
      </w:r>
      <w:proofErr w:type="gramStart"/>
      <w:r w:rsidRPr="00537C9F">
        <w:rPr>
          <w:color w:val="000000" w:themeColor="text1"/>
        </w:rPr>
        <w:t>The</w:t>
      </w:r>
      <w:proofErr w:type="gramEnd"/>
      <w:r w:rsidRPr="00537C9F">
        <w:rPr>
          <w:color w:val="000000" w:themeColor="text1"/>
        </w:rPr>
        <w:t xml:space="preserve"> VMS and </w:t>
      </w:r>
      <w:r>
        <w:rPr>
          <w:rFonts w:hint="eastAsia"/>
          <w:color w:val="000000" w:themeColor="text1"/>
        </w:rPr>
        <w:t xml:space="preserve">the updating of </w:t>
      </w:r>
      <w:r w:rsidRPr="00537C9F">
        <w:rPr>
          <w:color w:val="000000" w:themeColor="text1"/>
        </w:rPr>
        <w:t xml:space="preserve">the existing NAF format to make the IMO number a mandatory field. </w:t>
      </w:r>
    </w:p>
    <w:p w14:paraId="5D16DF41" w14:textId="77777777" w:rsidR="00202178" w:rsidRPr="00D6281A" w:rsidRDefault="00202178" w:rsidP="00202178">
      <w:pPr>
        <w:pStyle w:val="Default"/>
        <w:ind w:left="510"/>
        <w:jc w:val="both"/>
        <w:rPr>
          <w:color w:val="000000" w:themeColor="text1"/>
        </w:rPr>
      </w:pPr>
    </w:p>
    <w:p w14:paraId="41E24C10" w14:textId="42079162" w:rsidR="00D25871" w:rsidRPr="00BC387D" w:rsidRDefault="00D25871" w:rsidP="005676F2">
      <w:pPr>
        <w:pStyle w:val="NPFCagenda1"/>
        <w:rPr>
          <w:rFonts w:eastAsiaTheme="minorEastAsia"/>
        </w:rPr>
      </w:pPr>
      <w:bookmarkStart w:id="26" w:name="_Toc226838949"/>
      <w:r w:rsidRPr="00BC387D">
        <w:rPr>
          <w:color w:val="auto"/>
          <w:szCs w:val="24"/>
        </w:rPr>
        <w:t>Agenda</w:t>
      </w:r>
      <w:r w:rsidRPr="00BC387D">
        <w:t xml:space="preserve"> Item </w:t>
      </w:r>
      <w:r w:rsidR="00CB2229" w:rsidRPr="00BC387D">
        <w:rPr>
          <w:rFonts w:eastAsiaTheme="minorEastAsia"/>
        </w:rPr>
        <w:t>1</w:t>
      </w:r>
      <w:r w:rsidR="00AD0DA2" w:rsidRPr="00BC387D">
        <w:rPr>
          <w:rFonts w:eastAsiaTheme="minorEastAsia"/>
        </w:rPr>
        <w:t>1</w:t>
      </w:r>
      <w:r w:rsidRPr="00BC387D">
        <w:t xml:space="preserve">. </w:t>
      </w:r>
      <w:r w:rsidR="00467A02" w:rsidRPr="00467A02">
        <w:t>High Seas Boarding and Inspection</w:t>
      </w:r>
      <w:bookmarkEnd w:id="26"/>
    </w:p>
    <w:p w14:paraId="2BDAF619" w14:textId="4F2FC4BD" w:rsidR="007F3F6D" w:rsidRPr="007F3F6D" w:rsidRDefault="007F3F6D" w:rsidP="007F3F6D">
      <w:pPr>
        <w:pStyle w:val="NPFCagenda2"/>
        <w:rPr>
          <w:rFonts w:eastAsiaTheme="minorEastAsia"/>
        </w:rPr>
      </w:pPr>
      <w:bookmarkStart w:id="27" w:name="_Toc226838950"/>
      <w:r w:rsidRPr="007F3F6D">
        <w:rPr>
          <w:rFonts w:eastAsiaTheme="minorEastAsia"/>
        </w:rPr>
        <w:t>11</w:t>
      </w:r>
      <w:r w:rsidR="00467A02" w:rsidRPr="00467A02">
        <w:rPr>
          <w:rFonts w:eastAsiaTheme="minorEastAsia"/>
        </w:rPr>
        <w:t>a. Secretariat Report</w:t>
      </w:r>
      <w:bookmarkEnd w:id="27"/>
    </w:p>
    <w:p w14:paraId="3CA2672A" w14:textId="4C997BFA" w:rsidR="00791CA0" w:rsidRPr="001C3649" w:rsidRDefault="00E118CD" w:rsidP="00791CA0">
      <w:pPr>
        <w:pStyle w:val="Default"/>
        <w:numPr>
          <w:ilvl w:val="0"/>
          <w:numId w:val="18"/>
        </w:numPr>
        <w:ind w:left="510" w:hanging="510"/>
        <w:jc w:val="both"/>
        <w:rPr>
          <w:color w:val="000000" w:themeColor="text1"/>
        </w:rPr>
      </w:pPr>
      <w:r w:rsidRPr="00E118CD">
        <w:rPr>
          <w:color w:val="000000" w:themeColor="text1"/>
        </w:rPr>
        <w:t>The Compliance Assistant presented the HSBI summary for 202</w:t>
      </w:r>
      <w:r>
        <w:rPr>
          <w:rFonts w:hint="eastAsia"/>
          <w:color w:val="000000" w:themeColor="text1"/>
        </w:rPr>
        <w:t>5 (</w:t>
      </w:r>
      <w:r w:rsidR="00AD00C7" w:rsidRPr="00AD00C7">
        <w:rPr>
          <w:color w:val="000000" w:themeColor="text1"/>
        </w:rPr>
        <w:t>NPFC-2026-TCC09-IP07</w:t>
      </w:r>
      <w:r>
        <w:rPr>
          <w:rFonts w:hint="eastAsia"/>
          <w:color w:val="000000" w:themeColor="text1"/>
        </w:rPr>
        <w:t>).</w:t>
      </w:r>
      <w:r w:rsidR="00AD00C7" w:rsidRPr="00AD00C7">
        <w:rPr>
          <w:color w:val="000000" w:themeColor="text1"/>
        </w:rPr>
        <w:t xml:space="preserve"> </w:t>
      </w:r>
      <w:r w:rsidR="008A00B3" w:rsidRPr="008A00B3">
        <w:rPr>
          <w:color w:val="000000" w:themeColor="text1"/>
        </w:rPr>
        <w:t>In 2025, five Members deployed nine patrol vessels, inspecting almost 11% of the active fishing vessels in the Convention Area. Over the May–October period, 66 inspections were carried out, with “no violations” detected in 56 (85%) of these. Of the remaining 10 events (identifying 21 violations), one of these events identified two “serious violations” involving misreporting and obstruction. As in previous years, most of the “violations” identified related to potential vessel registry offences. However, other areas of potential non-compliance were identified, including misreporting, retaining salmon, marine pollution and obstruction. While the number of “serious violations” rose in 2025, the overall number of inspections with “no violations” identified continued a three-year upward trend.</w:t>
      </w:r>
    </w:p>
    <w:p w14:paraId="3D5C7B31" w14:textId="77777777" w:rsidR="00791CA0" w:rsidRPr="00BC387D" w:rsidRDefault="00791CA0" w:rsidP="00791CA0">
      <w:pPr>
        <w:pStyle w:val="Default"/>
        <w:jc w:val="both"/>
        <w:rPr>
          <w:rFonts w:eastAsia="SimSun"/>
          <w:color w:val="000000" w:themeColor="text1"/>
          <w:lang w:eastAsia="zh-CN"/>
        </w:rPr>
      </w:pPr>
    </w:p>
    <w:p w14:paraId="7E1751E6" w14:textId="2C60C777" w:rsidR="00AD00C7" w:rsidRPr="001C3649" w:rsidRDefault="005D49DC" w:rsidP="00AD00C7">
      <w:pPr>
        <w:pStyle w:val="Default"/>
        <w:numPr>
          <w:ilvl w:val="0"/>
          <w:numId w:val="18"/>
        </w:numPr>
        <w:ind w:left="510" w:hanging="510"/>
        <w:jc w:val="both"/>
        <w:rPr>
          <w:color w:val="000000" w:themeColor="text1"/>
        </w:rPr>
      </w:pPr>
      <w:r>
        <w:rPr>
          <w:rFonts w:hint="eastAsia"/>
          <w:color w:val="000000" w:themeColor="text1"/>
        </w:rPr>
        <w:t xml:space="preserve">The TCC noted that </w:t>
      </w:r>
      <w:r w:rsidR="001951B7">
        <w:rPr>
          <w:rFonts w:hint="eastAsia"/>
          <w:color w:val="000000" w:themeColor="text1"/>
        </w:rPr>
        <w:t xml:space="preserve">the </w:t>
      </w:r>
      <w:r w:rsidRPr="005D49DC">
        <w:rPr>
          <w:color w:val="000000" w:themeColor="text1"/>
        </w:rPr>
        <w:t>Sec</w:t>
      </w:r>
      <w:r>
        <w:rPr>
          <w:rFonts w:hint="eastAsia"/>
          <w:color w:val="000000" w:themeColor="text1"/>
        </w:rPr>
        <w:t>retariat</w:t>
      </w:r>
      <w:r w:rsidRPr="005D49DC">
        <w:rPr>
          <w:color w:val="000000" w:themeColor="text1"/>
        </w:rPr>
        <w:t xml:space="preserve"> has proposed updates to the Annual Report template for 2027 to improve data collection </w:t>
      </w:r>
      <w:r>
        <w:rPr>
          <w:rFonts w:hint="eastAsia"/>
          <w:color w:val="000000" w:themeColor="text1"/>
        </w:rPr>
        <w:t xml:space="preserve">that may include </w:t>
      </w:r>
      <w:r w:rsidRPr="005D49DC">
        <w:rPr>
          <w:color w:val="000000" w:themeColor="text1"/>
        </w:rPr>
        <w:t xml:space="preserve">possibly requesting additional </w:t>
      </w:r>
      <w:r>
        <w:rPr>
          <w:rFonts w:hint="eastAsia"/>
          <w:color w:val="000000" w:themeColor="text1"/>
        </w:rPr>
        <w:t xml:space="preserve">HSBI and patrol-related </w:t>
      </w:r>
      <w:r w:rsidRPr="005D49DC">
        <w:rPr>
          <w:color w:val="000000" w:themeColor="text1"/>
        </w:rPr>
        <w:t>details</w:t>
      </w:r>
      <w:r>
        <w:rPr>
          <w:rFonts w:hint="eastAsia"/>
          <w:color w:val="000000" w:themeColor="text1"/>
        </w:rPr>
        <w:t xml:space="preserve">. The TCC was generally supportive of the suggested updates, while recognizing the concerns expressed by one Member about sharing sensitive information, such as entry and exit dates and other detailed information about patrol activities, that could potentially </w:t>
      </w:r>
      <w:r>
        <w:rPr>
          <w:color w:val="000000" w:themeColor="text1"/>
        </w:rPr>
        <w:t>compromise</w:t>
      </w:r>
      <w:r>
        <w:rPr>
          <w:rFonts w:hint="eastAsia"/>
          <w:color w:val="000000" w:themeColor="text1"/>
        </w:rPr>
        <w:t xml:space="preserve"> the effectiveness of patrols.</w:t>
      </w:r>
    </w:p>
    <w:p w14:paraId="5FADDFE3" w14:textId="77777777" w:rsidR="00AD00C7" w:rsidRPr="00BC387D" w:rsidRDefault="00AD00C7" w:rsidP="00AD00C7">
      <w:pPr>
        <w:pStyle w:val="Default"/>
        <w:jc w:val="both"/>
        <w:rPr>
          <w:rFonts w:eastAsia="SimSun"/>
          <w:color w:val="000000" w:themeColor="text1"/>
          <w:lang w:eastAsia="zh-CN"/>
        </w:rPr>
      </w:pPr>
    </w:p>
    <w:p w14:paraId="0A1FEDEF" w14:textId="7A52D95B" w:rsidR="007F3F6D" w:rsidRPr="007F3F6D" w:rsidRDefault="007F3F6D" w:rsidP="007F3F6D">
      <w:pPr>
        <w:pStyle w:val="NPFCagenda2"/>
        <w:rPr>
          <w:rFonts w:eastAsiaTheme="minorEastAsia"/>
        </w:rPr>
      </w:pPr>
      <w:bookmarkStart w:id="28" w:name="_Toc226838951"/>
      <w:r w:rsidRPr="007F3F6D">
        <w:rPr>
          <w:rFonts w:eastAsiaTheme="minorEastAsia"/>
        </w:rPr>
        <w:t>11</w:t>
      </w:r>
      <w:r w:rsidR="00467A02" w:rsidRPr="00467A02">
        <w:rPr>
          <w:rFonts w:eastAsiaTheme="minorEastAsia"/>
        </w:rPr>
        <w:t>b. Member Reports</w:t>
      </w:r>
      <w:bookmarkEnd w:id="28"/>
    </w:p>
    <w:p w14:paraId="31FF2B85" w14:textId="26886D66" w:rsidR="00791CA0" w:rsidRPr="00BC387D" w:rsidRDefault="008A00B3" w:rsidP="00791CA0">
      <w:pPr>
        <w:pStyle w:val="Default"/>
        <w:numPr>
          <w:ilvl w:val="0"/>
          <w:numId w:val="18"/>
        </w:numPr>
        <w:ind w:left="510" w:hanging="510"/>
        <w:jc w:val="both"/>
        <w:rPr>
          <w:color w:val="000000" w:themeColor="text1"/>
        </w:rPr>
      </w:pPr>
      <w:r w:rsidRPr="008A00B3">
        <w:rPr>
          <w:color w:val="000000" w:themeColor="text1"/>
        </w:rPr>
        <w:t>Noting that more information on HSBI is provided in Members’ Annual Reports</w:t>
      </w:r>
      <w:r w:rsidR="003A45C1">
        <w:rPr>
          <w:rFonts w:hint="eastAsia"/>
          <w:color w:val="000000" w:themeColor="text1"/>
        </w:rPr>
        <w:t xml:space="preserve"> and the </w:t>
      </w:r>
      <w:r w:rsidR="003A45C1">
        <w:rPr>
          <w:color w:val="000000" w:themeColor="text1"/>
        </w:rPr>
        <w:t>SWG</w:t>
      </w:r>
      <w:r w:rsidR="003A45C1">
        <w:rPr>
          <w:rFonts w:hint="eastAsia"/>
          <w:color w:val="000000" w:themeColor="text1"/>
        </w:rPr>
        <w:t xml:space="preserve"> Ops Annual Summary for 2025</w:t>
      </w:r>
      <w:r w:rsidR="003A45C1">
        <w:rPr>
          <w:color w:val="000000" w:themeColor="text1"/>
        </w:rPr>
        <w:t>–</w:t>
      </w:r>
      <w:r w:rsidR="003A45C1">
        <w:rPr>
          <w:rFonts w:hint="eastAsia"/>
          <w:color w:val="000000" w:themeColor="text1"/>
        </w:rPr>
        <w:t>2026</w:t>
      </w:r>
      <w:r w:rsidRPr="008A00B3">
        <w:rPr>
          <w:color w:val="000000" w:themeColor="text1"/>
        </w:rPr>
        <w:t>, Canada</w:t>
      </w:r>
      <w:r w:rsidR="003A45C1">
        <w:rPr>
          <w:rFonts w:hint="eastAsia"/>
          <w:color w:val="000000" w:themeColor="text1"/>
        </w:rPr>
        <w:t xml:space="preserve"> and</w:t>
      </w:r>
      <w:r w:rsidRPr="008A00B3">
        <w:rPr>
          <w:color w:val="000000" w:themeColor="text1"/>
        </w:rPr>
        <w:t xml:space="preserve"> the USA presented brief reports of their HSBI activities for 202</w:t>
      </w:r>
      <w:r>
        <w:rPr>
          <w:rFonts w:hint="eastAsia"/>
          <w:color w:val="000000" w:themeColor="text1"/>
        </w:rPr>
        <w:t>5</w:t>
      </w:r>
      <w:r w:rsidRPr="008A00B3">
        <w:rPr>
          <w:color w:val="000000" w:themeColor="text1"/>
        </w:rPr>
        <w:t>.</w:t>
      </w:r>
    </w:p>
    <w:p w14:paraId="25354A29" w14:textId="77777777" w:rsidR="00791CA0" w:rsidRPr="00BC387D" w:rsidRDefault="00791CA0" w:rsidP="00791CA0">
      <w:pPr>
        <w:pStyle w:val="Default"/>
        <w:jc w:val="both"/>
        <w:rPr>
          <w:rFonts w:eastAsia="SimSun"/>
          <w:color w:val="000000" w:themeColor="text1"/>
          <w:lang w:eastAsia="zh-CN"/>
        </w:rPr>
      </w:pPr>
    </w:p>
    <w:p w14:paraId="3A74B1E4" w14:textId="6E641583" w:rsidR="009652B9" w:rsidRPr="00BC387D" w:rsidRDefault="009652B9" w:rsidP="009652B9">
      <w:pPr>
        <w:pStyle w:val="NPFCagenda1"/>
        <w:rPr>
          <w:rFonts w:eastAsiaTheme="minorEastAsia"/>
        </w:rPr>
      </w:pPr>
      <w:bookmarkStart w:id="29" w:name="_Toc226838952"/>
      <w:r w:rsidRPr="00BC387D">
        <w:rPr>
          <w:color w:val="auto"/>
          <w:szCs w:val="24"/>
        </w:rPr>
        <w:t>Agenda</w:t>
      </w:r>
      <w:r w:rsidRPr="00BC387D">
        <w:t xml:space="preserve"> Item </w:t>
      </w:r>
      <w:r w:rsidRPr="00BC387D">
        <w:rPr>
          <w:rFonts w:eastAsiaTheme="minorEastAsia"/>
        </w:rPr>
        <w:t>1</w:t>
      </w:r>
      <w:r>
        <w:rPr>
          <w:rFonts w:eastAsiaTheme="minorEastAsia"/>
        </w:rPr>
        <w:t>2</w:t>
      </w:r>
      <w:r w:rsidRPr="00BC387D">
        <w:t xml:space="preserve">. </w:t>
      </w:r>
      <w:r w:rsidR="00467A02">
        <w:t xml:space="preserve"> </w:t>
      </w:r>
      <w:r w:rsidR="00467A02" w:rsidRPr="00467A02">
        <w:t>Review of Applications for CNCP Status</w:t>
      </w:r>
      <w:bookmarkEnd w:id="29"/>
    </w:p>
    <w:p w14:paraId="5CF1F641" w14:textId="017AAD97" w:rsidR="009652B9" w:rsidRPr="00BC387D" w:rsidRDefault="0044623E" w:rsidP="009652B9">
      <w:pPr>
        <w:pStyle w:val="Default"/>
        <w:numPr>
          <w:ilvl w:val="0"/>
          <w:numId w:val="18"/>
        </w:numPr>
        <w:ind w:left="510" w:hanging="510"/>
        <w:jc w:val="both"/>
        <w:rPr>
          <w:color w:val="000000" w:themeColor="text1"/>
        </w:rPr>
      </w:pPr>
      <w:r>
        <w:rPr>
          <w:rFonts w:hint="eastAsia"/>
          <w:color w:val="000000" w:themeColor="text1"/>
        </w:rPr>
        <w:t>T</w:t>
      </w:r>
      <w:r w:rsidR="007337F3">
        <w:rPr>
          <w:rFonts w:hint="eastAsia"/>
          <w:color w:val="000000" w:themeColor="text1"/>
        </w:rPr>
        <w:t xml:space="preserve">he TCC </w:t>
      </w:r>
      <w:r>
        <w:rPr>
          <w:rFonts w:hint="eastAsia"/>
          <w:color w:val="000000" w:themeColor="text1"/>
        </w:rPr>
        <w:t xml:space="preserve">noted </w:t>
      </w:r>
      <w:r w:rsidR="007337F3">
        <w:rPr>
          <w:rFonts w:hint="eastAsia"/>
          <w:color w:val="000000" w:themeColor="text1"/>
        </w:rPr>
        <w:t>that n</w:t>
      </w:r>
      <w:r w:rsidR="007337F3" w:rsidRPr="007337F3">
        <w:rPr>
          <w:color w:val="000000" w:themeColor="text1"/>
        </w:rPr>
        <w:t xml:space="preserve">o applications for CNCP status </w:t>
      </w:r>
      <w:r w:rsidR="007337F3">
        <w:rPr>
          <w:rFonts w:hint="eastAsia"/>
          <w:color w:val="000000" w:themeColor="text1"/>
        </w:rPr>
        <w:t xml:space="preserve">have been </w:t>
      </w:r>
      <w:r w:rsidR="007337F3" w:rsidRPr="007337F3">
        <w:rPr>
          <w:color w:val="000000" w:themeColor="text1"/>
        </w:rPr>
        <w:t>received.</w:t>
      </w:r>
    </w:p>
    <w:p w14:paraId="498108DC" w14:textId="77777777" w:rsidR="009652B9" w:rsidRPr="00BC387D" w:rsidRDefault="009652B9" w:rsidP="009652B9">
      <w:pPr>
        <w:pStyle w:val="Default"/>
        <w:jc w:val="both"/>
        <w:rPr>
          <w:rFonts w:eastAsia="SimSun"/>
          <w:color w:val="000000" w:themeColor="text1"/>
          <w:lang w:eastAsia="zh-CN"/>
        </w:rPr>
      </w:pPr>
    </w:p>
    <w:p w14:paraId="070157B9" w14:textId="593797EE" w:rsidR="009652B9" w:rsidRPr="00BC387D" w:rsidRDefault="009652B9" w:rsidP="009652B9">
      <w:pPr>
        <w:pStyle w:val="NPFCagenda1"/>
        <w:rPr>
          <w:rFonts w:eastAsiaTheme="minorEastAsia"/>
        </w:rPr>
      </w:pPr>
      <w:bookmarkStart w:id="30" w:name="_Toc226838953"/>
      <w:r w:rsidRPr="00BC387D">
        <w:rPr>
          <w:color w:val="auto"/>
          <w:szCs w:val="24"/>
        </w:rPr>
        <w:t>Agenda</w:t>
      </w:r>
      <w:r w:rsidRPr="00BC387D">
        <w:t xml:space="preserve"> Item </w:t>
      </w:r>
      <w:r w:rsidRPr="00BC387D">
        <w:rPr>
          <w:rFonts w:eastAsiaTheme="minorEastAsia"/>
        </w:rPr>
        <w:t>1</w:t>
      </w:r>
      <w:r>
        <w:rPr>
          <w:rFonts w:eastAsiaTheme="minorEastAsia"/>
        </w:rPr>
        <w:t>3</w:t>
      </w:r>
      <w:r w:rsidRPr="00BC387D">
        <w:t xml:space="preserve">. </w:t>
      </w:r>
      <w:r w:rsidR="00467A02">
        <w:t xml:space="preserve"> </w:t>
      </w:r>
      <w:r w:rsidR="00467A02" w:rsidRPr="00467A02">
        <w:t>Climate Change</w:t>
      </w:r>
      <w:bookmarkEnd w:id="30"/>
    </w:p>
    <w:p w14:paraId="5F7CD25D" w14:textId="70B50EA2" w:rsidR="009652B9" w:rsidRDefault="00A54D7E" w:rsidP="009652B9">
      <w:pPr>
        <w:pStyle w:val="Default"/>
        <w:numPr>
          <w:ilvl w:val="0"/>
          <w:numId w:val="18"/>
        </w:numPr>
        <w:ind w:left="510" w:hanging="510"/>
        <w:jc w:val="both"/>
        <w:rPr>
          <w:color w:val="000000" w:themeColor="text1"/>
        </w:rPr>
      </w:pPr>
      <w:r>
        <w:rPr>
          <w:rFonts w:hint="eastAsia"/>
          <w:color w:val="000000" w:themeColor="text1"/>
        </w:rPr>
        <w:t xml:space="preserve">The TCC </w:t>
      </w:r>
      <w:r w:rsidR="00E118CD" w:rsidRPr="00E118CD">
        <w:rPr>
          <w:color w:val="000000" w:themeColor="text1"/>
        </w:rPr>
        <w:t xml:space="preserve">noted </w:t>
      </w:r>
      <w:r>
        <w:rPr>
          <w:rFonts w:hint="eastAsia"/>
          <w:color w:val="000000" w:themeColor="text1"/>
        </w:rPr>
        <w:t xml:space="preserve">that climate change is </w:t>
      </w:r>
      <w:r w:rsidR="00E118CD" w:rsidRPr="00E118CD">
        <w:rPr>
          <w:color w:val="000000" w:themeColor="text1"/>
        </w:rPr>
        <w:t xml:space="preserve">a standing agenda item </w:t>
      </w:r>
      <w:r>
        <w:rPr>
          <w:rFonts w:hint="eastAsia"/>
          <w:color w:val="000000" w:themeColor="text1"/>
        </w:rPr>
        <w:t xml:space="preserve">but that there have been no papers submitted to the TCC on this agenda item </w:t>
      </w:r>
      <w:r w:rsidR="00E118CD" w:rsidRPr="00E118CD">
        <w:rPr>
          <w:color w:val="000000" w:themeColor="text1"/>
        </w:rPr>
        <w:t>and discussion</w:t>
      </w:r>
      <w:r>
        <w:rPr>
          <w:rFonts w:hint="eastAsia"/>
          <w:color w:val="000000" w:themeColor="text1"/>
        </w:rPr>
        <w:t>s on it at recent meetings</w:t>
      </w:r>
      <w:r w:rsidR="00E118CD" w:rsidRPr="00E118CD">
        <w:rPr>
          <w:color w:val="000000" w:themeColor="text1"/>
        </w:rPr>
        <w:t>.</w:t>
      </w:r>
      <w:r>
        <w:rPr>
          <w:rFonts w:hint="eastAsia"/>
          <w:color w:val="000000" w:themeColor="text1"/>
        </w:rPr>
        <w:t xml:space="preserve"> The TCC noted that it was unclear what the TCC should discuss in relation to climate or whether </w:t>
      </w:r>
      <w:r>
        <w:rPr>
          <w:rFonts w:hint="eastAsia"/>
          <w:color w:val="000000" w:themeColor="text1"/>
        </w:rPr>
        <w:lastRenderedPageBreak/>
        <w:t xml:space="preserve">it should continue to be a standing agenda item. The TCC noted that it would be useful if the Secretariat could prepare a summary paper of </w:t>
      </w:r>
      <w:r w:rsidR="00F85CFE">
        <w:rPr>
          <w:rFonts w:hint="eastAsia"/>
          <w:color w:val="000000" w:themeColor="text1"/>
        </w:rPr>
        <w:t>climate change-related information of relevance to the TCC.</w:t>
      </w:r>
    </w:p>
    <w:p w14:paraId="0D873E18" w14:textId="240603FF" w:rsidR="00A54D7E" w:rsidRPr="00BC387D" w:rsidRDefault="00A54D7E" w:rsidP="00A54D7E">
      <w:pPr>
        <w:pStyle w:val="Default"/>
        <w:ind w:left="510"/>
        <w:jc w:val="both"/>
        <w:rPr>
          <w:color w:val="000000" w:themeColor="text1"/>
        </w:rPr>
      </w:pPr>
      <w:r w:rsidRPr="00A54D7E">
        <w:rPr>
          <w:b/>
          <w:i/>
          <w:color w:val="000000" w:themeColor="text1"/>
          <w:u w:val="single" w:color="000000"/>
        </w:rPr>
        <w:t>Recommendation</w:t>
      </w:r>
      <w:r w:rsidRPr="00A54D7E">
        <w:rPr>
          <w:i/>
          <w:color w:val="000000" w:themeColor="text1"/>
          <w:u w:val="single" w:color="000000"/>
        </w:rPr>
        <w:t>:</w:t>
      </w:r>
      <w:r w:rsidRPr="00A54D7E">
        <w:rPr>
          <w:color w:val="000000" w:themeColor="text1"/>
        </w:rPr>
        <w:t xml:space="preserve"> That the Commission</w:t>
      </w:r>
      <w:r>
        <w:rPr>
          <w:rFonts w:hint="eastAsia"/>
          <w:color w:val="000000" w:themeColor="text1"/>
        </w:rPr>
        <w:t xml:space="preserve"> </w:t>
      </w:r>
      <w:r w:rsidR="00F85CFE">
        <w:rPr>
          <w:rFonts w:hint="eastAsia"/>
          <w:color w:val="000000" w:themeColor="text1"/>
        </w:rPr>
        <w:t xml:space="preserve">provide further guidance on whether or not climate change should continue to be a standing agenda item for the TCC and, if so, to provide further guidance on the intended purpose of this agenda item and to task the Secretariat to prepare </w:t>
      </w:r>
      <w:r w:rsidR="00C72518" w:rsidRPr="00C72518">
        <w:rPr>
          <w:color w:val="000000" w:themeColor="text1"/>
        </w:rPr>
        <w:t>a paper that compile</w:t>
      </w:r>
      <w:r w:rsidR="00C72518">
        <w:rPr>
          <w:rFonts w:hint="eastAsia"/>
          <w:color w:val="000000" w:themeColor="text1"/>
        </w:rPr>
        <w:t>s</w:t>
      </w:r>
      <w:r w:rsidR="00C72518" w:rsidRPr="00C72518">
        <w:rPr>
          <w:color w:val="000000" w:themeColor="text1"/>
        </w:rPr>
        <w:t xml:space="preserve"> climate change-related discussions and developments from the Commission and its subsidiary bodies, with a particular focus on compliance and technical considerations</w:t>
      </w:r>
      <w:r w:rsidR="00867802">
        <w:rPr>
          <w:color w:val="000000" w:themeColor="text1"/>
        </w:rPr>
        <w:t>,</w:t>
      </w:r>
      <w:r w:rsidR="00C72518">
        <w:rPr>
          <w:rFonts w:hint="eastAsia"/>
          <w:color w:val="000000" w:themeColor="text1"/>
        </w:rPr>
        <w:t xml:space="preserve"> </w:t>
      </w:r>
      <w:r w:rsidR="00F85CFE" w:rsidRPr="00F85CFE">
        <w:rPr>
          <w:color w:val="000000" w:themeColor="text1"/>
        </w:rPr>
        <w:t>of relevance to the TCC</w:t>
      </w:r>
      <w:r w:rsidR="00F85CFE">
        <w:rPr>
          <w:rFonts w:hint="eastAsia"/>
          <w:color w:val="000000" w:themeColor="text1"/>
        </w:rPr>
        <w:t xml:space="preserve"> for discussion at TCC10</w:t>
      </w:r>
      <w:r w:rsidR="00F85CFE" w:rsidRPr="00F85CFE">
        <w:rPr>
          <w:color w:val="000000" w:themeColor="text1"/>
        </w:rPr>
        <w:t>.</w:t>
      </w:r>
    </w:p>
    <w:p w14:paraId="529F30FF" w14:textId="77777777" w:rsidR="009652B9" w:rsidRPr="00BC387D" w:rsidRDefault="009652B9" w:rsidP="009652B9">
      <w:pPr>
        <w:pStyle w:val="Default"/>
        <w:jc w:val="both"/>
        <w:rPr>
          <w:rFonts w:eastAsia="SimSun"/>
          <w:color w:val="000000" w:themeColor="text1"/>
          <w:lang w:eastAsia="zh-CN"/>
        </w:rPr>
      </w:pPr>
    </w:p>
    <w:p w14:paraId="729F69C0" w14:textId="3769B913" w:rsidR="002E7E16" w:rsidRPr="00BC387D" w:rsidRDefault="002E7E16" w:rsidP="005676F2">
      <w:pPr>
        <w:pStyle w:val="NPFCagenda1"/>
      </w:pPr>
      <w:bookmarkStart w:id="31" w:name="_Toc226838954"/>
      <w:r w:rsidRPr="00BC387D">
        <w:rPr>
          <w:color w:val="auto"/>
          <w:szCs w:val="24"/>
        </w:rPr>
        <w:t>Agenda</w:t>
      </w:r>
      <w:r w:rsidRPr="00BC387D">
        <w:t xml:space="preserve"> Item </w:t>
      </w:r>
      <w:r w:rsidR="00DB47BA" w:rsidRPr="00BC387D">
        <w:rPr>
          <w:rFonts w:eastAsiaTheme="minorEastAsia"/>
        </w:rPr>
        <w:t>1</w:t>
      </w:r>
      <w:r w:rsidR="009652B9">
        <w:rPr>
          <w:rFonts w:eastAsiaTheme="minorEastAsia"/>
        </w:rPr>
        <w:t>4</w:t>
      </w:r>
      <w:r w:rsidRPr="00BC387D">
        <w:t xml:space="preserve">.  </w:t>
      </w:r>
      <w:r w:rsidR="00467A02" w:rsidRPr="00467A02">
        <w:t>Cooperation with Other Organizations</w:t>
      </w:r>
      <w:bookmarkEnd w:id="31"/>
    </w:p>
    <w:p w14:paraId="28967291" w14:textId="38FA7083" w:rsidR="00F85CFE" w:rsidRPr="001C3649" w:rsidRDefault="00AB3E48" w:rsidP="00F85CFE">
      <w:pPr>
        <w:pStyle w:val="Default"/>
        <w:numPr>
          <w:ilvl w:val="0"/>
          <w:numId w:val="18"/>
        </w:numPr>
        <w:ind w:left="510" w:hanging="510"/>
        <w:jc w:val="both"/>
        <w:rPr>
          <w:color w:val="000000" w:themeColor="text1"/>
        </w:rPr>
      </w:pPr>
      <w:r>
        <w:rPr>
          <w:rFonts w:hint="eastAsia"/>
          <w:color w:val="000000" w:themeColor="text1"/>
        </w:rPr>
        <w:t xml:space="preserve">The Executive Secretary explained that </w:t>
      </w:r>
      <w:r>
        <w:rPr>
          <w:color w:val="000000" w:themeColor="text1"/>
        </w:rPr>
        <w:t>NPFC</w:t>
      </w:r>
      <w:r>
        <w:rPr>
          <w:rFonts w:hint="eastAsia"/>
          <w:color w:val="000000" w:themeColor="text1"/>
        </w:rPr>
        <w:t xml:space="preserve"> and the </w:t>
      </w:r>
      <w:r>
        <w:rPr>
          <w:color w:val="000000" w:themeColor="text1"/>
        </w:rPr>
        <w:t>Inter-American Tropical Tuna Commission (IATTC)</w:t>
      </w:r>
      <w:r>
        <w:rPr>
          <w:rFonts w:hint="eastAsia"/>
          <w:color w:val="000000" w:themeColor="text1"/>
        </w:rPr>
        <w:t xml:space="preserve"> are developing a Memorandum of Understanding and that the latest draft text</w:t>
      </w:r>
      <w:r w:rsidR="00677F2E">
        <w:rPr>
          <w:rFonts w:hint="eastAsia"/>
          <w:color w:val="000000" w:themeColor="text1"/>
        </w:rPr>
        <w:t>, which is scheduled to be discussed at COM10, will have relevance to the TCC</w:t>
      </w:r>
      <w:r w:rsidR="00677F2E">
        <w:rPr>
          <w:color w:val="000000" w:themeColor="text1"/>
        </w:rPr>
        <w:t>’</w:t>
      </w:r>
      <w:r w:rsidR="00677F2E">
        <w:rPr>
          <w:rFonts w:hint="eastAsia"/>
          <w:color w:val="000000" w:themeColor="text1"/>
        </w:rPr>
        <w:t>s discussions on e-</w:t>
      </w:r>
      <w:r w:rsidR="00677F2E" w:rsidRPr="00677F2E">
        <w:rPr>
          <w:color w:val="000000" w:themeColor="text1"/>
        </w:rPr>
        <w:t>monitoring</w:t>
      </w:r>
      <w:r w:rsidR="00677F2E">
        <w:rPr>
          <w:rFonts w:hint="eastAsia"/>
          <w:color w:val="000000" w:themeColor="text1"/>
        </w:rPr>
        <w:t>.</w:t>
      </w:r>
    </w:p>
    <w:p w14:paraId="2EB5DF7F" w14:textId="77777777" w:rsidR="00F85CFE" w:rsidRPr="00BC387D" w:rsidRDefault="00F85CFE" w:rsidP="00F85CFE">
      <w:pPr>
        <w:pStyle w:val="Default"/>
        <w:jc w:val="both"/>
        <w:rPr>
          <w:rFonts w:eastAsia="SimSun"/>
          <w:color w:val="000000" w:themeColor="text1"/>
          <w:lang w:eastAsia="zh-CN"/>
        </w:rPr>
      </w:pPr>
    </w:p>
    <w:p w14:paraId="4AD02A01" w14:textId="469F1B3E" w:rsidR="00467A02" w:rsidRPr="007F3F6D" w:rsidRDefault="00467A02" w:rsidP="00467A02">
      <w:pPr>
        <w:pStyle w:val="NPFCagenda2"/>
        <w:rPr>
          <w:rFonts w:eastAsiaTheme="minorEastAsia"/>
        </w:rPr>
      </w:pPr>
      <w:bookmarkStart w:id="32" w:name="_Toc226838955"/>
      <w:r w:rsidRPr="007F3F6D">
        <w:rPr>
          <w:rFonts w:eastAsiaTheme="minorEastAsia"/>
        </w:rPr>
        <w:t>1</w:t>
      </w:r>
      <w:r>
        <w:rPr>
          <w:rFonts w:eastAsiaTheme="minorEastAsia"/>
        </w:rPr>
        <w:t>4</w:t>
      </w:r>
      <w:r w:rsidRPr="00467A02">
        <w:rPr>
          <w:rFonts w:eastAsiaTheme="minorEastAsia"/>
        </w:rPr>
        <w:t>a. MoU with SPRFMO</w:t>
      </w:r>
      <w:bookmarkEnd w:id="32"/>
    </w:p>
    <w:p w14:paraId="2EE85576" w14:textId="66FCC709" w:rsidR="00467A02" w:rsidRPr="001C3649" w:rsidRDefault="00542CD7" w:rsidP="00467A02">
      <w:pPr>
        <w:pStyle w:val="Default"/>
        <w:numPr>
          <w:ilvl w:val="0"/>
          <w:numId w:val="18"/>
        </w:numPr>
        <w:ind w:left="510" w:hanging="510"/>
        <w:jc w:val="both"/>
        <w:rPr>
          <w:color w:val="000000" w:themeColor="text1"/>
        </w:rPr>
      </w:pPr>
      <w:r>
        <w:t xml:space="preserve">The </w:t>
      </w:r>
      <w:r>
        <w:rPr>
          <w:rFonts w:hint="eastAsia"/>
        </w:rPr>
        <w:t>Executive S</w:t>
      </w:r>
      <w:r>
        <w:t>ecretary</w:t>
      </w:r>
      <w:r>
        <w:rPr>
          <w:rFonts w:hint="eastAsia"/>
        </w:rPr>
        <w:t xml:space="preserve"> </w:t>
      </w:r>
      <w:r w:rsidR="00D2307C">
        <w:rPr>
          <w:rFonts w:hint="eastAsia"/>
        </w:rPr>
        <w:t xml:space="preserve">explained that there was no information regarding the MoU with </w:t>
      </w:r>
      <w:r w:rsidR="00D2307C">
        <w:t xml:space="preserve">South Pacific Regional Fisheries Management </w:t>
      </w:r>
      <w:proofErr w:type="spellStart"/>
      <w:r w:rsidR="00D2307C">
        <w:t>Organisation</w:t>
      </w:r>
      <w:proofErr w:type="spellEnd"/>
      <w:r w:rsidR="00D2307C">
        <w:t xml:space="preserve"> (</w:t>
      </w:r>
      <w:proofErr w:type="spellStart"/>
      <w:r w:rsidR="00D2307C">
        <w:t>SPRFMO</w:t>
      </w:r>
      <w:proofErr w:type="spellEnd"/>
      <w:r w:rsidR="00D2307C">
        <w:t>)</w:t>
      </w:r>
      <w:r w:rsidR="00D2307C">
        <w:rPr>
          <w:rFonts w:hint="eastAsia"/>
        </w:rPr>
        <w:t xml:space="preserve"> that was relevant to </w:t>
      </w:r>
      <w:proofErr w:type="gramStart"/>
      <w:r w:rsidR="00D2307C">
        <w:rPr>
          <w:rFonts w:hint="eastAsia"/>
        </w:rPr>
        <w:t>the TCC</w:t>
      </w:r>
      <w:proofErr w:type="gramEnd"/>
      <w:r w:rsidR="00D2307C">
        <w:rPr>
          <w:rFonts w:hint="eastAsia"/>
        </w:rPr>
        <w:t>.</w:t>
      </w:r>
    </w:p>
    <w:p w14:paraId="22235554" w14:textId="77777777" w:rsidR="00467A02" w:rsidRPr="00BC387D" w:rsidRDefault="00467A02" w:rsidP="00467A02">
      <w:pPr>
        <w:pStyle w:val="Default"/>
        <w:jc w:val="both"/>
        <w:rPr>
          <w:rFonts w:eastAsia="SimSun"/>
          <w:color w:val="000000" w:themeColor="text1"/>
          <w:lang w:eastAsia="zh-CN"/>
        </w:rPr>
      </w:pPr>
    </w:p>
    <w:p w14:paraId="408D399A" w14:textId="21F8B0D9" w:rsidR="00467A02" w:rsidRPr="007F3F6D" w:rsidRDefault="00467A02" w:rsidP="00467A02">
      <w:pPr>
        <w:pStyle w:val="NPFCagenda2"/>
        <w:rPr>
          <w:rFonts w:eastAsiaTheme="minorEastAsia"/>
        </w:rPr>
      </w:pPr>
      <w:bookmarkStart w:id="33" w:name="_Toc226838956"/>
      <w:r w:rsidRPr="007F3F6D">
        <w:rPr>
          <w:rFonts w:eastAsiaTheme="minorEastAsia"/>
        </w:rPr>
        <w:t>1</w:t>
      </w:r>
      <w:r>
        <w:rPr>
          <w:rFonts w:eastAsiaTheme="minorEastAsia"/>
        </w:rPr>
        <w:t>4</w:t>
      </w:r>
      <w:r w:rsidRPr="00467A02">
        <w:rPr>
          <w:rFonts w:eastAsiaTheme="minorEastAsia"/>
        </w:rPr>
        <w:t>b. MoU with WCPFC</w:t>
      </w:r>
      <w:bookmarkEnd w:id="33"/>
    </w:p>
    <w:p w14:paraId="04E7AABB" w14:textId="0011CCBD" w:rsidR="00467A02" w:rsidRPr="00BC387D" w:rsidRDefault="00D2307C" w:rsidP="00467A02">
      <w:pPr>
        <w:pStyle w:val="Default"/>
        <w:numPr>
          <w:ilvl w:val="0"/>
          <w:numId w:val="18"/>
        </w:numPr>
        <w:ind w:left="510" w:hanging="510"/>
        <w:jc w:val="both"/>
        <w:rPr>
          <w:color w:val="000000" w:themeColor="text1"/>
        </w:rPr>
      </w:pPr>
      <w:r w:rsidRPr="00D2307C">
        <w:rPr>
          <w:color w:val="000000" w:themeColor="text1"/>
        </w:rPr>
        <w:t xml:space="preserve">The Executive Secretary explained that there was no information regarding the MoU with </w:t>
      </w:r>
      <w:r>
        <w:rPr>
          <w:color w:val="000000" w:themeColor="text1"/>
        </w:rPr>
        <w:t>Western and Central Pacific Fisheries Commission (WCPFC)</w:t>
      </w:r>
      <w:r>
        <w:rPr>
          <w:rFonts w:hint="eastAsia"/>
          <w:color w:val="000000" w:themeColor="text1"/>
        </w:rPr>
        <w:t xml:space="preserve"> </w:t>
      </w:r>
      <w:r w:rsidRPr="00D2307C">
        <w:rPr>
          <w:color w:val="000000" w:themeColor="text1"/>
        </w:rPr>
        <w:t>that was relevant to the TCC.</w:t>
      </w:r>
    </w:p>
    <w:p w14:paraId="468D7CFC" w14:textId="77777777" w:rsidR="00467A02" w:rsidRPr="00BC387D" w:rsidRDefault="00467A02" w:rsidP="00467A02">
      <w:pPr>
        <w:pStyle w:val="Default"/>
        <w:jc w:val="both"/>
        <w:rPr>
          <w:rFonts w:eastAsia="SimSun"/>
          <w:color w:val="000000" w:themeColor="text1"/>
          <w:lang w:eastAsia="zh-CN"/>
        </w:rPr>
      </w:pPr>
    </w:p>
    <w:p w14:paraId="3E3CBA0B" w14:textId="374B4109" w:rsidR="00467A02" w:rsidRPr="007F3F6D" w:rsidRDefault="00467A02" w:rsidP="00467A02">
      <w:pPr>
        <w:pStyle w:val="NPFCagenda2"/>
        <w:rPr>
          <w:rFonts w:eastAsiaTheme="minorEastAsia"/>
        </w:rPr>
      </w:pPr>
      <w:bookmarkStart w:id="34" w:name="_Toc226838957"/>
      <w:r w:rsidRPr="007F3F6D">
        <w:rPr>
          <w:rFonts w:eastAsiaTheme="minorEastAsia"/>
        </w:rPr>
        <w:t>1</w:t>
      </w:r>
      <w:r>
        <w:rPr>
          <w:rFonts w:eastAsiaTheme="minorEastAsia"/>
        </w:rPr>
        <w:t>4</w:t>
      </w:r>
      <w:r w:rsidRPr="00467A02">
        <w:rPr>
          <w:rFonts w:eastAsiaTheme="minorEastAsia"/>
        </w:rPr>
        <w:t>c. NPFC-NPAFC Work Plan</w:t>
      </w:r>
      <w:bookmarkEnd w:id="34"/>
    </w:p>
    <w:p w14:paraId="55236747" w14:textId="6A46AA8B" w:rsidR="00816732" w:rsidRDefault="00816732" w:rsidP="00467A02">
      <w:pPr>
        <w:pStyle w:val="Default"/>
        <w:numPr>
          <w:ilvl w:val="0"/>
          <w:numId w:val="18"/>
        </w:numPr>
        <w:ind w:left="510" w:hanging="510"/>
        <w:jc w:val="both"/>
        <w:rPr>
          <w:color w:val="000000" w:themeColor="text1"/>
        </w:rPr>
      </w:pPr>
      <w:r>
        <w:rPr>
          <w:rFonts w:hint="eastAsia"/>
          <w:color w:val="000000" w:themeColor="text1"/>
        </w:rPr>
        <w:t>The Executive Secretary</w:t>
      </w:r>
      <w:r w:rsidR="004D70D3">
        <w:rPr>
          <w:rFonts w:hint="eastAsia"/>
          <w:color w:val="000000" w:themeColor="text1"/>
        </w:rPr>
        <w:t xml:space="preserve"> explained that the </w:t>
      </w:r>
      <w:r w:rsidR="004D70D3">
        <w:rPr>
          <w:color w:val="000000" w:themeColor="text1"/>
        </w:rPr>
        <w:t>NPFC</w:t>
      </w:r>
      <w:r w:rsidR="004D70D3">
        <w:rPr>
          <w:rFonts w:hint="eastAsia"/>
          <w:color w:val="000000" w:themeColor="text1"/>
        </w:rPr>
        <w:t xml:space="preserve"> and the </w:t>
      </w:r>
      <w:r w:rsidR="004D70D3">
        <w:rPr>
          <w:color w:val="000000" w:themeColor="text1"/>
        </w:rPr>
        <w:t>North Pacific Anadromous Fish Commission (NPAFC)</w:t>
      </w:r>
      <w:r w:rsidR="004D70D3">
        <w:rPr>
          <w:rFonts w:hint="eastAsia"/>
          <w:color w:val="000000" w:themeColor="text1"/>
        </w:rPr>
        <w:t xml:space="preserve"> have continued to </w:t>
      </w:r>
      <w:r w:rsidR="004D70D3" w:rsidRPr="004D70D3">
        <w:rPr>
          <w:color w:val="000000" w:themeColor="text1"/>
        </w:rPr>
        <w:t xml:space="preserve">cooperate closely. </w:t>
      </w:r>
      <w:r w:rsidR="004D70D3">
        <w:rPr>
          <w:rFonts w:hint="eastAsia"/>
          <w:color w:val="000000" w:themeColor="text1"/>
        </w:rPr>
        <w:t xml:space="preserve">He highlighted the holding of two </w:t>
      </w:r>
      <w:r w:rsidR="004D70D3" w:rsidRPr="004D70D3">
        <w:rPr>
          <w:color w:val="000000" w:themeColor="text1"/>
        </w:rPr>
        <w:t xml:space="preserve">NPAFC workshops </w:t>
      </w:r>
      <w:r w:rsidR="004D70D3">
        <w:rPr>
          <w:rFonts w:hint="eastAsia"/>
          <w:color w:val="000000" w:themeColor="text1"/>
        </w:rPr>
        <w:t xml:space="preserve">alongside its </w:t>
      </w:r>
      <w:r w:rsidR="004D70D3" w:rsidRPr="004D70D3">
        <w:rPr>
          <w:color w:val="000000" w:themeColor="text1"/>
        </w:rPr>
        <w:t>annual meeting in May</w:t>
      </w:r>
      <w:r w:rsidR="004D70D3">
        <w:rPr>
          <w:rFonts w:hint="eastAsia"/>
          <w:color w:val="000000" w:themeColor="text1"/>
        </w:rPr>
        <w:t>, which are both</w:t>
      </w:r>
      <w:r w:rsidR="004D70D3" w:rsidRPr="004D70D3">
        <w:rPr>
          <w:color w:val="000000" w:themeColor="text1"/>
        </w:rPr>
        <w:t xml:space="preserve"> </w:t>
      </w:r>
      <w:r w:rsidR="004D70D3">
        <w:rPr>
          <w:rFonts w:hint="eastAsia"/>
          <w:color w:val="000000" w:themeColor="text1"/>
        </w:rPr>
        <w:t>r</w:t>
      </w:r>
      <w:r w:rsidR="004D70D3" w:rsidRPr="004D70D3">
        <w:rPr>
          <w:color w:val="000000" w:themeColor="text1"/>
        </w:rPr>
        <w:t xml:space="preserve">elated to </w:t>
      </w:r>
      <w:r w:rsidR="004D70D3">
        <w:rPr>
          <w:rFonts w:hint="eastAsia"/>
          <w:color w:val="000000" w:themeColor="text1"/>
        </w:rPr>
        <w:t xml:space="preserve">the NPAFC and the </w:t>
      </w:r>
      <w:r w:rsidR="004D70D3">
        <w:rPr>
          <w:color w:val="000000" w:themeColor="text1"/>
        </w:rPr>
        <w:t>NPFC’</w:t>
      </w:r>
      <w:r w:rsidR="004D70D3">
        <w:rPr>
          <w:rFonts w:hint="eastAsia"/>
          <w:color w:val="000000" w:themeColor="text1"/>
        </w:rPr>
        <w:t xml:space="preserve">s </w:t>
      </w:r>
      <w:r w:rsidR="004D70D3" w:rsidRPr="004D70D3">
        <w:rPr>
          <w:color w:val="000000" w:themeColor="text1"/>
        </w:rPr>
        <w:t>shared ecosystem</w:t>
      </w:r>
      <w:r w:rsidR="004D70D3">
        <w:rPr>
          <w:rFonts w:hint="eastAsia"/>
          <w:color w:val="000000" w:themeColor="text1"/>
        </w:rPr>
        <w:t xml:space="preserve">, </w:t>
      </w:r>
      <w:r w:rsidR="004D70D3" w:rsidRPr="004D70D3">
        <w:rPr>
          <w:color w:val="000000" w:themeColor="text1"/>
        </w:rPr>
        <w:t>plan</w:t>
      </w:r>
      <w:r w:rsidR="004D70D3">
        <w:rPr>
          <w:rFonts w:hint="eastAsia"/>
          <w:color w:val="000000" w:themeColor="text1"/>
        </w:rPr>
        <w:t>s</w:t>
      </w:r>
      <w:r w:rsidR="004D70D3" w:rsidRPr="004D70D3">
        <w:rPr>
          <w:color w:val="000000" w:themeColor="text1"/>
        </w:rPr>
        <w:t xml:space="preserve"> </w:t>
      </w:r>
      <w:r w:rsidR="004D70D3">
        <w:rPr>
          <w:rFonts w:hint="eastAsia"/>
          <w:color w:val="000000" w:themeColor="text1"/>
        </w:rPr>
        <w:t>to</w:t>
      </w:r>
      <w:r w:rsidR="004D70D3" w:rsidRPr="004D70D3">
        <w:rPr>
          <w:color w:val="000000" w:themeColor="text1"/>
        </w:rPr>
        <w:t xml:space="preserve"> update </w:t>
      </w:r>
      <w:r w:rsidR="007E33F0">
        <w:rPr>
          <w:rFonts w:hint="eastAsia"/>
          <w:color w:val="000000" w:themeColor="text1"/>
        </w:rPr>
        <w:t>the</w:t>
      </w:r>
      <w:r w:rsidR="004D70D3" w:rsidRPr="004D70D3">
        <w:rPr>
          <w:color w:val="000000" w:themeColor="text1"/>
        </w:rPr>
        <w:t xml:space="preserve"> </w:t>
      </w:r>
      <w:r w:rsidR="004D70D3">
        <w:rPr>
          <w:rFonts w:hint="eastAsia"/>
          <w:color w:val="000000" w:themeColor="text1"/>
        </w:rPr>
        <w:t xml:space="preserve">work plan for the </w:t>
      </w:r>
      <w:r w:rsidR="004D70D3" w:rsidRPr="004D70D3">
        <w:rPr>
          <w:color w:val="000000" w:themeColor="text1"/>
        </w:rPr>
        <w:t xml:space="preserve">implementation </w:t>
      </w:r>
      <w:r w:rsidR="004D70D3">
        <w:rPr>
          <w:rFonts w:hint="eastAsia"/>
          <w:color w:val="000000" w:themeColor="text1"/>
        </w:rPr>
        <w:t xml:space="preserve">of the </w:t>
      </w:r>
      <w:r w:rsidR="004D70D3" w:rsidRPr="004D70D3">
        <w:rPr>
          <w:color w:val="000000" w:themeColor="text1"/>
        </w:rPr>
        <w:t>NPFC-NPAFC Work Plan</w:t>
      </w:r>
      <w:r w:rsidR="004D70D3">
        <w:rPr>
          <w:rFonts w:hint="eastAsia"/>
          <w:color w:val="000000" w:themeColor="text1"/>
        </w:rPr>
        <w:t>, and a</w:t>
      </w:r>
      <w:r w:rsidR="004D70D3" w:rsidRPr="004D70D3">
        <w:rPr>
          <w:color w:val="000000" w:themeColor="text1"/>
        </w:rPr>
        <w:t xml:space="preserve"> </w:t>
      </w:r>
      <w:r w:rsidR="004D70D3">
        <w:rPr>
          <w:rFonts w:hint="eastAsia"/>
          <w:color w:val="000000" w:themeColor="text1"/>
        </w:rPr>
        <w:t>r</w:t>
      </w:r>
      <w:r w:rsidR="004D70D3" w:rsidRPr="004D70D3">
        <w:rPr>
          <w:color w:val="000000" w:themeColor="text1"/>
        </w:rPr>
        <w:t xml:space="preserve">ecent focus </w:t>
      </w:r>
      <w:r w:rsidR="004D70D3">
        <w:rPr>
          <w:rFonts w:hint="eastAsia"/>
          <w:color w:val="000000" w:themeColor="text1"/>
        </w:rPr>
        <w:t xml:space="preserve">on the </w:t>
      </w:r>
      <w:r w:rsidR="004D70D3" w:rsidRPr="004D70D3">
        <w:rPr>
          <w:color w:val="000000" w:themeColor="text1"/>
        </w:rPr>
        <w:t>exchange of data and information</w:t>
      </w:r>
      <w:r w:rsidR="004D70D3">
        <w:rPr>
          <w:rFonts w:hint="eastAsia"/>
          <w:color w:val="000000" w:themeColor="text1"/>
        </w:rPr>
        <w:t xml:space="preserve"> between the two organizations</w:t>
      </w:r>
      <w:r w:rsidR="004D70D3" w:rsidRPr="004D70D3">
        <w:rPr>
          <w:color w:val="000000" w:themeColor="text1"/>
        </w:rPr>
        <w:t xml:space="preserve">, including through </w:t>
      </w:r>
      <w:r w:rsidR="004D70D3">
        <w:rPr>
          <w:rFonts w:hint="eastAsia"/>
          <w:color w:val="000000" w:themeColor="text1"/>
        </w:rPr>
        <w:t xml:space="preserve">a joint </w:t>
      </w:r>
      <w:r w:rsidR="004D70D3" w:rsidRPr="004D70D3">
        <w:rPr>
          <w:color w:val="000000" w:themeColor="text1"/>
        </w:rPr>
        <w:t>NPAFC/NPFC SharePoint.</w:t>
      </w:r>
    </w:p>
    <w:p w14:paraId="475C0BD8" w14:textId="77777777" w:rsidR="00816732" w:rsidRDefault="00816732" w:rsidP="00816732">
      <w:pPr>
        <w:pStyle w:val="Default"/>
        <w:ind w:left="510"/>
        <w:jc w:val="both"/>
        <w:rPr>
          <w:color w:val="000000" w:themeColor="text1"/>
        </w:rPr>
      </w:pPr>
    </w:p>
    <w:p w14:paraId="3ABA1F9F" w14:textId="15D42588" w:rsidR="00467A02" w:rsidRPr="001C3649" w:rsidRDefault="00542CD7" w:rsidP="00467A02">
      <w:pPr>
        <w:pStyle w:val="Default"/>
        <w:numPr>
          <w:ilvl w:val="0"/>
          <w:numId w:val="18"/>
        </w:numPr>
        <w:ind w:left="510" w:hanging="510"/>
        <w:jc w:val="both"/>
        <w:rPr>
          <w:color w:val="000000" w:themeColor="text1"/>
        </w:rPr>
      </w:pPr>
      <w:bookmarkStart w:id="35" w:name="_Hlk226788806"/>
      <w:r w:rsidRPr="00542CD7">
        <w:rPr>
          <w:color w:val="000000" w:themeColor="text1"/>
        </w:rPr>
        <w:t>The NPAFC Executive Director, Mr. Yoshikiyo Kondo,</w:t>
      </w:r>
      <w:bookmarkEnd w:id="35"/>
      <w:r w:rsidRPr="00542CD7">
        <w:rPr>
          <w:color w:val="000000" w:themeColor="text1"/>
        </w:rPr>
        <w:t xml:space="preserve"> provided a</w:t>
      </w:r>
      <w:r w:rsidR="00761FCC">
        <w:rPr>
          <w:rFonts w:hint="eastAsia"/>
          <w:color w:val="000000" w:themeColor="text1"/>
        </w:rPr>
        <w:t>n</w:t>
      </w:r>
      <w:r w:rsidRPr="00542CD7">
        <w:rPr>
          <w:color w:val="000000" w:themeColor="text1"/>
        </w:rPr>
        <w:t xml:space="preserve"> update on cooperation with </w:t>
      </w:r>
      <w:r w:rsidR="00F438D5">
        <w:rPr>
          <w:color w:val="000000" w:themeColor="text1"/>
        </w:rPr>
        <w:t>NPFC</w:t>
      </w:r>
      <w:r w:rsidR="00F438D5">
        <w:rPr>
          <w:rFonts w:hint="eastAsia"/>
          <w:color w:val="000000" w:themeColor="text1"/>
        </w:rPr>
        <w:t xml:space="preserve"> (</w:t>
      </w:r>
      <w:r w:rsidR="00F438D5" w:rsidRPr="00F438D5">
        <w:rPr>
          <w:color w:val="000000" w:themeColor="text1"/>
        </w:rPr>
        <w:t>NPFC-2026-TCC09-OP02 Rev.1</w:t>
      </w:r>
      <w:r w:rsidR="00F438D5">
        <w:rPr>
          <w:rFonts w:hint="eastAsia"/>
          <w:color w:val="000000" w:themeColor="text1"/>
        </w:rPr>
        <w:t>)</w:t>
      </w:r>
      <w:r w:rsidRPr="00542CD7">
        <w:rPr>
          <w:color w:val="000000" w:themeColor="text1"/>
        </w:rPr>
        <w:t>.</w:t>
      </w:r>
      <w:r w:rsidR="00E27627">
        <w:rPr>
          <w:rFonts w:hint="eastAsia"/>
          <w:color w:val="000000" w:themeColor="text1"/>
        </w:rPr>
        <w:t xml:space="preserve"> </w:t>
      </w:r>
      <w:r w:rsidR="00E27627" w:rsidRPr="00E27627">
        <w:rPr>
          <w:color w:val="000000" w:themeColor="text1"/>
        </w:rPr>
        <w:t xml:space="preserve">Many items in the five-year NPFC-NPAFC Work Plan are completed or ongoing. Key remaining items are the exchange of data and information between </w:t>
      </w:r>
      <w:r w:rsidR="00C94CF2">
        <w:rPr>
          <w:rFonts w:hint="eastAsia"/>
          <w:color w:val="000000" w:themeColor="text1"/>
        </w:rPr>
        <w:t xml:space="preserve">the </w:t>
      </w:r>
      <w:r w:rsidR="00E27627" w:rsidRPr="00E27627">
        <w:rPr>
          <w:color w:val="000000" w:themeColor="text1"/>
        </w:rPr>
        <w:t xml:space="preserve">two organizations </w:t>
      </w:r>
      <w:r w:rsidR="00C94CF2">
        <w:rPr>
          <w:rFonts w:hint="eastAsia"/>
          <w:color w:val="000000" w:themeColor="text1"/>
        </w:rPr>
        <w:t xml:space="preserve">through a </w:t>
      </w:r>
      <w:r w:rsidR="00C94CF2" w:rsidRPr="00C94CF2">
        <w:rPr>
          <w:color w:val="000000" w:themeColor="text1"/>
        </w:rPr>
        <w:t xml:space="preserve">data sharing platform </w:t>
      </w:r>
      <w:r w:rsidR="00E27627" w:rsidRPr="00E27627">
        <w:rPr>
          <w:color w:val="000000" w:themeColor="text1"/>
        </w:rPr>
        <w:t xml:space="preserve">and the voluntary sharing of Pacific salmon bycatch data from NPFC fishing vessels. Progress is being made </w:t>
      </w:r>
      <w:r w:rsidR="00C94CF2">
        <w:rPr>
          <w:rFonts w:hint="eastAsia"/>
          <w:color w:val="000000" w:themeColor="text1"/>
        </w:rPr>
        <w:t xml:space="preserve">and expected </w:t>
      </w:r>
      <w:r w:rsidR="00E27627" w:rsidRPr="00E27627">
        <w:rPr>
          <w:color w:val="000000" w:themeColor="text1"/>
        </w:rPr>
        <w:t xml:space="preserve">on these tasks. NPAFC has also updated its IUU vessel list and will discuss it </w:t>
      </w:r>
      <w:r w:rsidR="00E27627" w:rsidRPr="00E27627">
        <w:rPr>
          <w:color w:val="000000" w:themeColor="text1"/>
        </w:rPr>
        <w:lastRenderedPageBreak/>
        <w:t xml:space="preserve">further at its annual meeting in May. When adopted, the list will be linked </w:t>
      </w:r>
      <w:proofErr w:type="gramStart"/>
      <w:r w:rsidR="00E27627" w:rsidRPr="00E27627">
        <w:rPr>
          <w:color w:val="000000" w:themeColor="text1"/>
        </w:rPr>
        <w:t>to from</w:t>
      </w:r>
      <w:proofErr w:type="gramEnd"/>
      <w:r w:rsidR="00E27627" w:rsidRPr="00E27627">
        <w:rPr>
          <w:color w:val="000000" w:themeColor="text1"/>
        </w:rPr>
        <w:t xml:space="preserve"> the NPFC website. One of the workshops </w:t>
      </w:r>
      <w:r w:rsidR="00E27627">
        <w:rPr>
          <w:rFonts w:hint="eastAsia"/>
          <w:color w:val="000000" w:themeColor="text1"/>
        </w:rPr>
        <w:t xml:space="preserve">to be </w:t>
      </w:r>
      <w:r w:rsidR="00E27627" w:rsidRPr="00E27627">
        <w:rPr>
          <w:color w:val="000000" w:themeColor="text1"/>
        </w:rPr>
        <w:t xml:space="preserve">held alongside the annual meeting will be on </w:t>
      </w:r>
      <w:r w:rsidR="00C94CF2" w:rsidRPr="00C94CF2">
        <w:rPr>
          <w:color w:val="000000" w:themeColor="text1"/>
        </w:rPr>
        <w:t>Interactions Between Fisheries and Anadromous Fish in the North Pacific High Seas</w:t>
      </w:r>
      <w:r w:rsidR="00E27627" w:rsidRPr="00E27627">
        <w:rPr>
          <w:color w:val="000000" w:themeColor="text1"/>
        </w:rPr>
        <w:t xml:space="preserve"> and is expected to produce recommendations about cooperation between NPAFC and NPFC and the five-year Work Plan. NPAFC remains committed to continuing its close cooperation with NPFC, which is essential to the NPAFC’s efforts to fulfil its purpose. </w:t>
      </w:r>
    </w:p>
    <w:p w14:paraId="115BF89F" w14:textId="77777777" w:rsidR="00467A02" w:rsidRPr="00BC387D" w:rsidRDefault="00467A02" w:rsidP="00467A02">
      <w:pPr>
        <w:pStyle w:val="Default"/>
        <w:jc w:val="both"/>
        <w:rPr>
          <w:rFonts w:eastAsia="SimSun"/>
          <w:color w:val="000000" w:themeColor="text1"/>
          <w:lang w:eastAsia="zh-CN"/>
        </w:rPr>
      </w:pPr>
    </w:p>
    <w:p w14:paraId="105DA7C8" w14:textId="352801C8" w:rsidR="00467A02" w:rsidRPr="007F3F6D" w:rsidRDefault="00467A02" w:rsidP="00467A02">
      <w:pPr>
        <w:pStyle w:val="NPFCagenda2"/>
        <w:rPr>
          <w:rFonts w:eastAsiaTheme="minorEastAsia"/>
        </w:rPr>
      </w:pPr>
      <w:bookmarkStart w:id="36" w:name="_Toc226838958"/>
      <w:r w:rsidRPr="007F3F6D">
        <w:rPr>
          <w:rFonts w:eastAsiaTheme="minorEastAsia"/>
        </w:rPr>
        <w:t>1</w:t>
      </w:r>
      <w:r>
        <w:rPr>
          <w:rFonts w:eastAsiaTheme="minorEastAsia"/>
        </w:rPr>
        <w:t>4</w:t>
      </w:r>
      <w:r w:rsidRPr="00467A02">
        <w:rPr>
          <w:rFonts w:eastAsiaTheme="minorEastAsia"/>
        </w:rPr>
        <w:t>d. IMCS Network</w:t>
      </w:r>
      <w:bookmarkEnd w:id="36"/>
    </w:p>
    <w:p w14:paraId="73FA6A16" w14:textId="1DEA9E84" w:rsidR="00467A02" w:rsidRPr="00BC387D" w:rsidRDefault="00677F2E" w:rsidP="00467A02">
      <w:pPr>
        <w:pStyle w:val="Default"/>
        <w:numPr>
          <w:ilvl w:val="0"/>
          <w:numId w:val="18"/>
        </w:numPr>
        <w:ind w:left="510" w:hanging="510"/>
        <w:jc w:val="both"/>
        <w:rPr>
          <w:color w:val="000000" w:themeColor="text1"/>
        </w:rPr>
      </w:pPr>
      <w:r w:rsidRPr="00677F2E">
        <w:rPr>
          <w:color w:val="000000" w:themeColor="text1"/>
        </w:rPr>
        <w:t>The Executive Secretary reminded the TCC that the NPFC joined</w:t>
      </w:r>
      <w:r w:rsidR="007F0B57" w:rsidRPr="007F0B57">
        <w:rPr>
          <w:color w:val="000000" w:themeColor="text1"/>
        </w:rPr>
        <w:t xml:space="preserve"> the </w:t>
      </w:r>
      <w:r w:rsidR="00707E01" w:rsidRPr="00707E01">
        <w:rPr>
          <w:color w:val="000000" w:themeColor="text1"/>
        </w:rPr>
        <w:t>International Monitoring, Control, and Surveillance (IMCS) Network</w:t>
      </w:r>
      <w:r w:rsidR="00707E01">
        <w:rPr>
          <w:rFonts w:hint="eastAsia"/>
          <w:color w:val="000000" w:themeColor="text1"/>
        </w:rPr>
        <w:t xml:space="preserve"> </w:t>
      </w:r>
      <w:r w:rsidR="004A28D5" w:rsidRPr="004A28D5">
        <w:rPr>
          <w:color w:val="000000" w:themeColor="text1"/>
        </w:rPr>
        <w:t xml:space="preserve">in 2023. </w:t>
      </w:r>
      <w:r w:rsidR="006F1E57">
        <w:rPr>
          <w:rFonts w:hint="eastAsia"/>
          <w:color w:val="000000" w:themeColor="text1"/>
        </w:rPr>
        <w:t xml:space="preserve">He informed the TCC that the </w:t>
      </w:r>
      <w:r w:rsidR="004A28D5" w:rsidRPr="004A28D5">
        <w:rPr>
          <w:color w:val="000000" w:themeColor="text1"/>
        </w:rPr>
        <w:t xml:space="preserve">NPFC hosted </w:t>
      </w:r>
      <w:r w:rsidR="006F1E57">
        <w:rPr>
          <w:rFonts w:hint="eastAsia"/>
          <w:color w:val="000000" w:themeColor="text1"/>
        </w:rPr>
        <w:t xml:space="preserve">a </w:t>
      </w:r>
      <w:r w:rsidR="006F1E57" w:rsidRPr="006F1E57">
        <w:rPr>
          <w:color w:val="000000" w:themeColor="text1"/>
        </w:rPr>
        <w:t xml:space="preserve">Tuna Compliance Network and Pan Pacific Fisheries Compliance Network (TCN/PPFCN) </w:t>
      </w:r>
      <w:r w:rsidR="006F1E57">
        <w:rPr>
          <w:rFonts w:hint="eastAsia"/>
          <w:color w:val="000000" w:themeColor="text1"/>
        </w:rPr>
        <w:t xml:space="preserve">meeting </w:t>
      </w:r>
      <w:r w:rsidR="006F1E57" w:rsidRPr="006F1E57">
        <w:rPr>
          <w:color w:val="000000" w:themeColor="text1"/>
        </w:rPr>
        <w:t>at the NPFC office in Tokyo</w:t>
      </w:r>
      <w:r w:rsidR="006F1E57">
        <w:rPr>
          <w:rFonts w:hint="eastAsia"/>
          <w:color w:val="000000" w:themeColor="text1"/>
        </w:rPr>
        <w:t xml:space="preserve"> in June 2025</w:t>
      </w:r>
      <w:r w:rsidR="004A28D5" w:rsidRPr="004A28D5">
        <w:rPr>
          <w:color w:val="000000" w:themeColor="text1"/>
        </w:rPr>
        <w:t xml:space="preserve">. </w:t>
      </w:r>
      <w:r w:rsidR="006F1E57">
        <w:rPr>
          <w:rFonts w:hint="eastAsia"/>
          <w:color w:val="000000" w:themeColor="text1"/>
        </w:rPr>
        <w:t xml:space="preserve">He also explained that the </w:t>
      </w:r>
      <w:r w:rsidR="004A28D5" w:rsidRPr="004A28D5">
        <w:rPr>
          <w:color w:val="000000" w:themeColor="text1"/>
        </w:rPr>
        <w:t xml:space="preserve">IMCS Network will host </w:t>
      </w:r>
      <w:r w:rsidR="006F1E57" w:rsidRPr="006F1E57">
        <w:rPr>
          <w:color w:val="000000" w:themeColor="text1"/>
        </w:rPr>
        <w:t>Global Fisheries Enforcement Workshop (GFETW)</w:t>
      </w:r>
      <w:r w:rsidR="006F1E57">
        <w:rPr>
          <w:rFonts w:hint="eastAsia"/>
          <w:color w:val="000000" w:themeColor="text1"/>
        </w:rPr>
        <w:t xml:space="preserve"> </w:t>
      </w:r>
      <w:r w:rsidR="006F1E57" w:rsidRPr="006F1E57">
        <w:rPr>
          <w:color w:val="000000" w:themeColor="text1"/>
        </w:rPr>
        <w:t>8</w:t>
      </w:r>
      <w:r w:rsidR="004A28D5" w:rsidRPr="004A28D5">
        <w:rPr>
          <w:color w:val="000000" w:themeColor="text1"/>
        </w:rPr>
        <w:t xml:space="preserve"> in March 2027</w:t>
      </w:r>
      <w:r w:rsidR="006F1E57">
        <w:rPr>
          <w:rFonts w:hint="eastAsia"/>
          <w:color w:val="000000" w:themeColor="text1"/>
        </w:rPr>
        <w:t xml:space="preserve"> and that it is planned for the n</w:t>
      </w:r>
      <w:r w:rsidR="004A28D5" w:rsidRPr="004A28D5">
        <w:rPr>
          <w:color w:val="000000" w:themeColor="text1"/>
        </w:rPr>
        <w:t xml:space="preserve">ew Compliance Manager </w:t>
      </w:r>
      <w:r w:rsidR="006F1E57">
        <w:rPr>
          <w:rFonts w:hint="eastAsia"/>
          <w:color w:val="000000" w:themeColor="text1"/>
        </w:rPr>
        <w:t xml:space="preserve">to </w:t>
      </w:r>
      <w:r w:rsidR="004A28D5" w:rsidRPr="004A28D5">
        <w:rPr>
          <w:color w:val="000000" w:themeColor="text1"/>
        </w:rPr>
        <w:t>attend</w:t>
      </w:r>
      <w:r w:rsidR="006F1E57">
        <w:rPr>
          <w:rFonts w:hint="eastAsia"/>
          <w:color w:val="000000" w:themeColor="text1"/>
        </w:rPr>
        <w:t xml:space="preserve">, pending approval of the </w:t>
      </w:r>
      <w:r w:rsidR="004A28D5" w:rsidRPr="004A28D5">
        <w:rPr>
          <w:color w:val="000000" w:themeColor="text1"/>
        </w:rPr>
        <w:t>Sec</w:t>
      </w:r>
      <w:r w:rsidR="006F1E57">
        <w:rPr>
          <w:rFonts w:hint="eastAsia"/>
          <w:color w:val="000000" w:themeColor="text1"/>
        </w:rPr>
        <w:t>retariat</w:t>
      </w:r>
      <w:r w:rsidR="004A28D5" w:rsidRPr="004A28D5">
        <w:rPr>
          <w:color w:val="000000" w:themeColor="text1"/>
        </w:rPr>
        <w:t xml:space="preserve"> Workplan </w:t>
      </w:r>
      <w:r w:rsidR="006F1E57">
        <w:rPr>
          <w:rFonts w:hint="eastAsia"/>
          <w:color w:val="000000" w:themeColor="text1"/>
        </w:rPr>
        <w:t>by the Commission</w:t>
      </w:r>
      <w:r w:rsidR="004A28D5" w:rsidRPr="004A28D5">
        <w:rPr>
          <w:color w:val="000000" w:themeColor="text1"/>
        </w:rPr>
        <w:t>.</w:t>
      </w:r>
    </w:p>
    <w:p w14:paraId="06CA155A" w14:textId="77777777" w:rsidR="0025432F" w:rsidRPr="00BC387D" w:rsidRDefault="0025432F" w:rsidP="0025432F">
      <w:pPr>
        <w:pStyle w:val="Default"/>
        <w:jc w:val="both"/>
      </w:pPr>
    </w:p>
    <w:p w14:paraId="38F11930" w14:textId="6A0EF04B" w:rsidR="009652B9" w:rsidRPr="00BC387D" w:rsidRDefault="009652B9" w:rsidP="009652B9">
      <w:pPr>
        <w:pStyle w:val="NPFCagenda1"/>
      </w:pPr>
      <w:bookmarkStart w:id="37" w:name="_Toc226838959"/>
      <w:r w:rsidRPr="00BC387D">
        <w:rPr>
          <w:color w:val="auto"/>
          <w:szCs w:val="24"/>
        </w:rPr>
        <w:t>Agenda</w:t>
      </w:r>
      <w:r w:rsidRPr="00BC387D">
        <w:t xml:space="preserve"> Item 1</w:t>
      </w:r>
      <w:r>
        <w:t>5</w:t>
      </w:r>
      <w:r w:rsidRPr="00BC387D">
        <w:t xml:space="preserve">.  </w:t>
      </w:r>
      <w:r w:rsidR="004767F5" w:rsidRPr="004767F5">
        <w:t>Performance Review- Recommendations relevant to TCC</w:t>
      </w:r>
      <w:bookmarkEnd w:id="37"/>
    </w:p>
    <w:p w14:paraId="471822EC" w14:textId="1282621D" w:rsidR="001E35F5" w:rsidRPr="00BC387D" w:rsidRDefault="00E12F7E" w:rsidP="001E35F5">
      <w:pPr>
        <w:pStyle w:val="Default"/>
        <w:numPr>
          <w:ilvl w:val="0"/>
          <w:numId w:val="18"/>
        </w:numPr>
        <w:ind w:left="510" w:hanging="510"/>
        <w:jc w:val="both"/>
        <w:rPr>
          <w:color w:val="000000" w:themeColor="text1"/>
        </w:rPr>
      </w:pPr>
      <w:r w:rsidRPr="00E12F7E">
        <w:rPr>
          <w:color w:val="000000" w:themeColor="text1"/>
        </w:rPr>
        <w:t xml:space="preserve">The </w:t>
      </w:r>
      <w:r>
        <w:rPr>
          <w:rFonts w:hint="eastAsia"/>
          <w:color w:val="000000" w:themeColor="text1"/>
        </w:rPr>
        <w:t xml:space="preserve">Executive Secretary </w:t>
      </w:r>
      <w:r w:rsidRPr="00E12F7E">
        <w:rPr>
          <w:color w:val="000000" w:themeColor="text1"/>
        </w:rPr>
        <w:t>presented an update (</w:t>
      </w:r>
      <w:r>
        <w:rPr>
          <w:color w:val="000000" w:themeColor="text1"/>
        </w:rPr>
        <w:t>NPFC</w:t>
      </w:r>
      <w:r>
        <w:rPr>
          <w:rFonts w:hint="eastAsia"/>
          <w:color w:val="000000" w:themeColor="text1"/>
        </w:rPr>
        <w:t>-2026-</w:t>
      </w:r>
      <w:r w:rsidRPr="00E12F7E">
        <w:rPr>
          <w:color w:val="000000" w:themeColor="text1"/>
        </w:rPr>
        <w:t xml:space="preserve">COM10-IP02) on the status of the Performance Review Recommendations relevant to </w:t>
      </w:r>
      <w:r w:rsidR="00131DE8">
        <w:rPr>
          <w:rFonts w:hint="eastAsia"/>
          <w:color w:val="000000" w:themeColor="text1"/>
        </w:rPr>
        <w:t xml:space="preserve">the </w:t>
      </w:r>
      <w:r w:rsidRPr="00E12F7E">
        <w:rPr>
          <w:color w:val="000000" w:themeColor="text1"/>
        </w:rPr>
        <w:t>TCC.</w:t>
      </w:r>
    </w:p>
    <w:p w14:paraId="04008FEE" w14:textId="77777777" w:rsidR="001E35F5" w:rsidRPr="00BC387D" w:rsidRDefault="001E35F5" w:rsidP="001E35F5">
      <w:pPr>
        <w:pStyle w:val="Default"/>
        <w:jc w:val="both"/>
      </w:pPr>
    </w:p>
    <w:p w14:paraId="3FAF63F7" w14:textId="104FECA3" w:rsidR="00431D00" w:rsidRDefault="00431D00" w:rsidP="00431D00">
      <w:pPr>
        <w:pStyle w:val="Default"/>
        <w:numPr>
          <w:ilvl w:val="0"/>
          <w:numId w:val="18"/>
        </w:numPr>
        <w:ind w:left="510" w:hanging="510"/>
        <w:jc w:val="both"/>
        <w:rPr>
          <w:color w:val="000000" w:themeColor="text1"/>
        </w:rPr>
      </w:pPr>
      <w:bookmarkStart w:id="38" w:name="_Hlk226119845"/>
      <w:r w:rsidRPr="0022772C">
        <w:rPr>
          <w:color w:val="000000" w:themeColor="text1"/>
        </w:rPr>
        <w:t xml:space="preserve">The </w:t>
      </w:r>
      <w:r>
        <w:rPr>
          <w:rFonts w:hint="eastAsia"/>
          <w:color w:val="000000" w:themeColor="text1"/>
        </w:rPr>
        <w:t>TC</w:t>
      </w:r>
      <w:r w:rsidRPr="0022772C">
        <w:rPr>
          <w:color w:val="000000" w:themeColor="text1"/>
        </w:rPr>
        <w:t>C noted the ongoing work to address the recommendations from the Performance Review Panel</w:t>
      </w:r>
      <w:r w:rsidR="00B124AD">
        <w:rPr>
          <w:rFonts w:hint="eastAsia"/>
          <w:color w:val="000000" w:themeColor="text1"/>
        </w:rPr>
        <w:t xml:space="preserve"> and the progress made in the intersessional period.</w:t>
      </w:r>
    </w:p>
    <w:p w14:paraId="5E9401A5" w14:textId="191A2EB4" w:rsidR="00B124AD" w:rsidRDefault="00B124AD" w:rsidP="00B124AD">
      <w:pPr>
        <w:pStyle w:val="Default"/>
        <w:ind w:left="510"/>
        <w:jc w:val="both"/>
        <w:rPr>
          <w:color w:val="000000" w:themeColor="text1"/>
        </w:rPr>
      </w:pPr>
      <w:r w:rsidRPr="00B124AD">
        <w:rPr>
          <w:b/>
          <w:i/>
          <w:color w:val="000000" w:themeColor="text1"/>
          <w:u w:val="single" w:color="000000"/>
        </w:rPr>
        <w:t>Recommendation</w:t>
      </w:r>
      <w:r w:rsidRPr="00B124AD">
        <w:rPr>
          <w:i/>
          <w:color w:val="000000" w:themeColor="text1"/>
          <w:u w:val="single" w:color="000000"/>
        </w:rPr>
        <w:t>:</w:t>
      </w:r>
      <w:r w:rsidRPr="00B124AD">
        <w:rPr>
          <w:color w:val="000000" w:themeColor="text1"/>
        </w:rPr>
        <w:t xml:space="preserve"> That the Commission</w:t>
      </w:r>
      <w:r>
        <w:rPr>
          <w:rFonts w:hint="eastAsia"/>
          <w:color w:val="000000" w:themeColor="text1"/>
        </w:rPr>
        <w:t xml:space="preserve"> task the TCC to continue to review and provide updated input on </w:t>
      </w:r>
      <w:r w:rsidRPr="00B124AD">
        <w:rPr>
          <w:color w:val="000000" w:themeColor="text1"/>
        </w:rPr>
        <w:t xml:space="preserve">the Performance Review Panel </w:t>
      </w:r>
      <w:r w:rsidR="007E33F0">
        <w:rPr>
          <w:rFonts w:hint="eastAsia"/>
          <w:color w:val="000000" w:themeColor="text1"/>
        </w:rPr>
        <w:t xml:space="preserve">Recommendations </w:t>
      </w:r>
      <w:r>
        <w:rPr>
          <w:rFonts w:hint="eastAsia"/>
          <w:color w:val="000000" w:themeColor="text1"/>
        </w:rPr>
        <w:t>through the intersessional process initiated in 2025</w:t>
      </w:r>
      <w:r>
        <w:rPr>
          <w:color w:val="000000" w:themeColor="text1"/>
        </w:rPr>
        <w:t>–</w:t>
      </w:r>
      <w:r>
        <w:rPr>
          <w:rFonts w:hint="eastAsia"/>
          <w:color w:val="000000" w:themeColor="text1"/>
        </w:rPr>
        <w:t xml:space="preserve">2026. </w:t>
      </w:r>
    </w:p>
    <w:p w14:paraId="3F9DD879" w14:textId="40A6E596" w:rsidR="00B124AD" w:rsidRDefault="00B124AD" w:rsidP="00B124AD">
      <w:pPr>
        <w:pStyle w:val="Default"/>
        <w:ind w:left="510"/>
        <w:jc w:val="both"/>
        <w:rPr>
          <w:color w:val="000000" w:themeColor="text1"/>
        </w:rPr>
      </w:pPr>
      <w:r w:rsidRPr="00B124AD">
        <w:rPr>
          <w:b/>
          <w:i/>
          <w:color w:val="000000" w:themeColor="text1"/>
          <w:u w:val="single" w:color="000000"/>
        </w:rPr>
        <w:t>Recommendation</w:t>
      </w:r>
      <w:r w:rsidRPr="00B124AD">
        <w:rPr>
          <w:i/>
          <w:color w:val="000000" w:themeColor="text1"/>
          <w:u w:val="single" w:color="000000"/>
        </w:rPr>
        <w:t>:</w:t>
      </w:r>
      <w:r w:rsidRPr="00B124AD">
        <w:rPr>
          <w:color w:val="000000" w:themeColor="text1"/>
        </w:rPr>
        <w:t xml:space="preserve"> That the Commission</w:t>
      </w:r>
      <w:r>
        <w:rPr>
          <w:rFonts w:hint="eastAsia"/>
          <w:color w:val="000000" w:themeColor="text1"/>
        </w:rPr>
        <w:t xml:space="preserve"> task </w:t>
      </w:r>
      <w:r>
        <w:rPr>
          <w:color w:val="000000" w:themeColor="text1"/>
        </w:rPr>
        <w:t>SWG</w:t>
      </w:r>
      <w:r>
        <w:rPr>
          <w:rFonts w:hint="eastAsia"/>
          <w:color w:val="000000" w:themeColor="text1"/>
        </w:rPr>
        <w:t xml:space="preserve"> Ops to work intersessionally with the Secretariat to address the issues with the </w:t>
      </w:r>
      <w:r w:rsidRPr="00B124AD">
        <w:rPr>
          <w:color w:val="000000" w:themeColor="text1"/>
        </w:rPr>
        <w:t xml:space="preserve">vessel registry </w:t>
      </w:r>
      <w:r>
        <w:rPr>
          <w:rFonts w:hint="eastAsia"/>
          <w:color w:val="000000" w:themeColor="text1"/>
        </w:rPr>
        <w:t xml:space="preserve">and thereby address </w:t>
      </w:r>
      <w:r>
        <w:rPr>
          <w:color w:val="000000" w:themeColor="text1"/>
        </w:rPr>
        <w:t>Performance</w:t>
      </w:r>
      <w:r>
        <w:rPr>
          <w:rFonts w:hint="eastAsia"/>
          <w:color w:val="000000" w:themeColor="text1"/>
        </w:rPr>
        <w:t xml:space="preserve"> Review Panel Recommendation </w:t>
      </w:r>
      <w:r w:rsidRPr="00B124AD">
        <w:rPr>
          <w:color w:val="000000" w:themeColor="text1"/>
        </w:rPr>
        <w:t>5.3.1</w:t>
      </w:r>
      <w:r>
        <w:rPr>
          <w:rFonts w:hint="eastAsia"/>
          <w:color w:val="000000" w:themeColor="text1"/>
        </w:rPr>
        <w:t>.</w:t>
      </w:r>
    </w:p>
    <w:bookmarkEnd w:id="38"/>
    <w:p w14:paraId="7518D06D" w14:textId="77777777" w:rsidR="00FA68EB" w:rsidRPr="00BC387D" w:rsidRDefault="00FA68EB" w:rsidP="00FA68EB">
      <w:pPr>
        <w:pStyle w:val="Default"/>
        <w:jc w:val="both"/>
      </w:pPr>
    </w:p>
    <w:p w14:paraId="779E1AE8" w14:textId="060A5206" w:rsidR="00791CA0" w:rsidRPr="00BC387D" w:rsidRDefault="00791CA0" w:rsidP="00791CA0">
      <w:pPr>
        <w:pStyle w:val="NPFCagenda1"/>
      </w:pPr>
      <w:bookmarkStart w:id="39" w:name="_Toc226838960"/>
      <w:r w:rsidRPr="00BC387D">
        <w:rPr>
          <w:color w:val="auto"/>
          <w:szCs w:val="24"/>
        </w:rPr>
        <w:t>Agenda</w:t>
      </w:r>
      <w:r w:rsidRPr="00BC387D">
        <w:t xml:space="preserve"> Item </w:t>
      </w:r>
      <w:r w:rsidRPr="00791CA0">
        <w:t xml:space="preserve">16. </w:t>
      </w:r>
      <w:r w:rsidR="00457BAF">
        <w:rPr>
          <w:rFonts w:eastAsiaTheme="minorEastAsia" w:hint="eastAsia"/>
        </w:rPr>
        <w:t xml:space="preserve"> </w:t>
      </w:r>
      <w:r w:rsidR="004767F5" w:rsidRPr="004767F5">
        <w:t>Other Matters</w:t>
      </w:r>
      <w:bookmarkEnd w:id="39"/>
    </w:p>
    <w:p w14:paraId="14130704" w14:textId="038973AE" w:rsidR="00791CA0" w:rsidRDefault="00420F5D" w:rsidP="00791CA0">
      <w:pPr>
        <w:pStyle w:val="Default"/>
        <w:numPr>
          <w:ilvl w:val="0"/>
          <w:numId w:val="18"/>
        </w:numPr>
        <w:ind w:left="510" w:hanging="510"/>
        <w:jc w:val="both"/>
        <w:rPr>
          <w:color w:val="000000" w:themeColor="text1"/>
        </w:rPr>
      </w:pPr>
      <w:r w:rsidRPr="00420F5D">
        <w:rPr>
          <w:color w:val="000000" w:themeColor="text1"/>
        </w:rPr>
        <w:t xml:space="preserve">The TCC noted that one SWG Ops </w:t>
      </w:r>
      <w:r w:rsidR="000A6217" w:rsidRPr="00420F5D">
        <w:rPr>
          <w:color w:val="000000" w:themeColor="text1"/>
        </w:rPr>
        <w:t>Co-Lead</w:t>
      </w:r>
      <w:r w:rsidRPr="00420F5D">
        <w:rPr>
          <w:color w:val="000000" w:themeColor="text1"/>
        </w:rPr>
        <w:t xml:space="preserve"> position is vacant. </w:t>
      </w:r>
      <w:r>
        <w:rPr>
          <w:color w:val="000000" w:themeColor="text1"/>
        </w:rPr>
        <w:t>There were no nominations to fill the vacancy.</w:t>
      </w:r>
    </w:p>
    <w:p w14:paraId="4990062A" w14:textId="77777777" w:rsidR="00A238A7" w:rsidRDefault="00A238A7" w:rsidP="00CA7D0B">
      <w:pPr>
        <w:pStyle w:val="Default"/>
        <w:ind w:left="510"/>
        <w:jc w:val="both"/>
        <w:rPr>
          <w:color w:val="000000" w:themeColor="text1"/>
        </w:rPr>
      </w:pPr>
    </w:p>
    <w:p w14:paraId="7EF95218" w14:textId="0ACBDBB5" w:rsidR="00A238A7" w:rsidRDefault="00DC3A8F" w:rsidP="00A238A7">
      <w:pPr>
        <w:pStyle w:val="Default"/>
        <w:numPr>
          <w:ilvl w:val="0"/>
          <w:numId w:val="18"/>
        </w:numPr>
        <w:ind w:left="510" w:hanging="510"/>
        <w:jc w:val="both"/>
        <w:rPr>
          <w:color w:val="000000" w:themeColor="text1"/>
        </w:rPr>
      </w:pPr>
      <w:r>
        <w:rPr>
          <w:color w:val="000000" w:themeColor="text1"/>
        </w:rPr>
        <w:t>The TCC thanked the outgoing Compliance Manager and acknowledged the work that she has done for the NPFC.</w:t>
      </w:r>
    </w:p>
    <w:p w14:paraId="3900CFD6" w14:textId="77777777" w:rsidR="00791CA0" w:rsidRPr="00BC387D" w:rsidRDefault="00791CA0" w:rsidP="00791CA0">
      <w:pPr>
        <w:pStyle w:val="Default"/>
        <w:jc w:val="both"/>
      </w:pPr>
    </w:p>
    <w:p w14:paraId="2BAF6610" w14:textId="02355C47" w:rsidR="00791CA0" w:rsidRPr="00BC387D" w:rsidRDefault="00791CA0" w:rsidP="00791CA0">
      <w:pPr>
        <w:pStyle w:val="NPFCagenda1"/>
      </w:pPr>
      <w:bookmarkStart w:id="40" w:name="_Toc226838961"/>
      <w:r w:rsidRPr="00BC387D">
        <w:rPr>
          <w:color w:val="auto"/>
          <w:szCs w:val="24"/>
        </w:rPr>
        <w:t>Agenda</w:t>
      </w:r>
      <w:r w:rsidRPr="00BC387D">
        <w:t xml:space="preserve"> Item 1</w:t>
      </w:r>
      <w:r>
        <w:t>7</w:t>
      </w:r>
      <w:r w:rsidRPr="00BC387D">
        <w:t xml:space="preserve">.  </w:t>
      </w:r>
      <w:r w:rsidR="004767F5" w:rsidRPr="004767F5">
        <w:t>Review and Endorsement of TCC Work Plan for 2026/2027</w:t>
      </w:r>
      <w:bookmarkEnd w:id="40"/>
    </w:p>
    <w:p w14:paraId="02EB34EE" w14:textId="273882DD" w:rsidR="00791CA0" w:rsidRDefault="00FA68EB" w:rsidP="00791CA0">
      <w:pPr>
        <w:pStyle w:val="Default"/>
        <w:numPr>
          <w:ilvl w:val="0"/>
          <w:numId w:val="18"/>
        </w:numPr>
        <w:ind w:left="510" w:hanging="510"/>
        <w:jc w:val="both"/>
        <w:rPr>
          <w:color w:val="000000" w:themeColor="text1"/>
        </w:rPr>
      </w:pPr>
      <w:r w:rsidRPr="00FA68EB">
        <w:rPr>
          <w:color w:val="000000" w:themeColor="text1"/>
        </w:rPr>
        <w:t>The TCC reviewed the TCC/SWG Work Plan for 202</w:t>
      </w:r>
      <w:r>
        <w:rPr>
          <w:rFonts w:hint="eastAsia"/>
          <w:color w:val="000000" w:themeColor="text1"/>
        </w:rPr>
        <w:t>6</w:t>
      </w:r>
      <w:r w:rsidRPr="00FA68EB">
        <w:rPr>
          <w:color w:val="000000" w:themeColor="text1"/>
        </w:rPr>
        <w:t>/202</w:t>
      </w:r>
      <w:r>
        <w:rPr>
          <w:rFonts w:hint="eastAsia"/>
          <w:color w:val="000000" w:themeColor="text1"/>
        </w:rPr>
        <w:t>7</w:t>
      </w:r>
      <w:r w:rsidRPr="00FA68EB">
        <w:rPr>
          <w:color w:val="000000" w:themeColor="text1"/>
        </w:rPr>
        <w:t xml:space="preserve"> (NPFC-202</w:t>
      </w:r>
      <w:r>
        <w:rPr>
          <w:rFonts w:hint="eastAsia"/>
          <w:color w:val="000000" w:themeColor="text1"/>
        </w:rPr>
        <w:t>6</w:t>
      </w:r>
      <w:r w:rsidRPr="00FA68EB">
        <w:rPr>
          <w:color w:val="000000" w:themeColor="text1"/>
        </w:rPr>
        <w:t>-TCC0</w:t>
      </w:r>
      <w:r>
        <w:rPr>
          <w:rFonts w:hint="eastAsia"/>
          <w:color w:val="000000" w:themeColor="text1"/>
        </w:rPr>
        <w:t>9</w:t>
      </w:r>
      <w:r w:rsidRPr="00FA68EB">
        <w:rPr>
          <w:color w:val="000000" w:themeColor="text1"/>
        </w:rPr>
        <w:t>-WP</w:t>
      </w:r>
      <w:r w:rsidR="00A833E7">
        <w:rPr>
          <w:rFonts w:hint="eastAsia"/>
          <w:color w:val="000000" w:themeColor="text1"/>
        </w:rPr>
        <w:t>1</w:t>
      </w:r>
      <w:r>
        <w:rPr>
          <w:rFonts w:hint="eastAsia"/>
          <w:color w:val="000000" w:themeColor="text1"/>
        </w:rPr>
        <w:t>0</w:t>
      </w:r>
      <w:r w:rsidR="007C40A3">
        <w:rPr>
          <w:color w:val="000000" w:themeColor="text1"/>
        </w:rPr>
        <w:t xml:space="preserve"> (Rev.1)</w:t>
      </w:r>
      <w:r w:rsidRPr="00FA68EB">
        <w:rPr>
          <w:color w:val="000000" w:themeColor="text1"/>
        </w:rPr>
        <w:t xml:space="preserve">) against the progress made to date and in consideration of new items of work arising </w:t>
      </w:r>
      <w:r w:rsidRPr="00FA68EB">
        <w:rPr>
          <w:color w:val="000000" w:themeColor="text1"/>
        </w:rPr>
        <w:lastRenderedPageBreak/>
        <w:t>from TCC0</w:t>
      </w:r>
      <w:r>
        <w:rPr>
          <w:rFonts w:hint="eastAsia"/>
          <w:color w:val="000000" w:themeColor="text1"/>
        </w:rPr>
        <w:t>9</w:t>
      </w:r>
      <w:r w:rsidRPr="00FA68EB">
        <w:rPr>
          <w:color w:val="000000" w:themeColor="text1"/>
        </w:rPr>
        <w:t>.</w:t>
      </w:r>
    </w:p>
    <w:p w14:paraId="6B3C2B4D" w14:textId="111CA3C3" w:rsidR="00FA68EB" w:rsidRPr="00BC387D" w:rsidRDefault="00FA68EB" w:rsidP="00FA68EB">
      <w:pPr>
        <w:pStyle w:val="Default"/>
        <w:ind w:left="510"/>
        <w:jc w:val="both"/>
        <w:rPr>
          <w:color w:val="000000" w:themeColor="text1"/>
        </w:rPr>
      </w:pPr>
      <w:r w:rsidRPr="0037101A">
        <w:rPr>
          <w:b/>
          <w:bCs/>
          <w:i/>
          <w:iCs/>
          <w:u w:val="single"/>
        </w:rPr>
        <w:t>Recommendation:</w:t>
      </w:r>
      <w:r w:rsidRPr="00D31BF0">
        <w:t xml:space="preserve"> That the Commission </w:t>
      </w:r>
      <w:r>
        <w:t xml:space="preserve">revise the draft Work Plan developed by the </w:t>
      </w:r>
      <w:r w:rsidR="006472DE">
        <w:t>TCC</w:t>
      </w:r>
      <w:r>
        <w:t xml:space="preserve">, including </w:t>
      </w:r>
      <w:proofErr w:type="gramStart"/>
      <w:r>
        <w:t>work completed</w:t>
      </w:r>
      <w:proofErr w:type="gramEnd"/>
      <w:r>
        <w:t>, and consider further revisions, then task TCC and relevant SWGs with the activities in the revised Work Plan (Annex X).</w:t>
      </w:r>
    </w:p>
    <w:p w14:paraId="145A3C05" w14:textId="77777777" w:rsidR="00791CA0" w:rsidRPr="00BC387D" w:rsidRDefault="00791CA0" w:rsidP="00791CA0">
      <w:pPr>
        <w:pStyle w:val="Default"/>
        <w:jc w:val="both"/>
      </w:pPr>
    </w:p>
    <w:p w14:paraId="1DE4D2B5" w14:textId="52D9EBD0" w:rsidR="004767F5" w:rsidRPr="00BC387D" w:rsidRDefault="004767F5" w:rsidP="004767F5">
      <w:pPr>
        <w:pStyle w:val="NPFCagenda1"/>
      </w:pPr>
      <w:bookmarkStart w:id="41" w:name="_Toc226838962"/>
      <w:r w:rsidRPr="00BC387D">
        <w:rPr>
          <w:color w:val="auto"/>
          <w:szCs w:val="24"/>
        </w:rPr>
        <w:t>Agenda</w:t>
      </w:r>
      <w:r w:rsidRPr="00BC387D">
        <w:t xml:space="preserve"> Item 1</w:t>
      </w:r>
      <w:r>
        <w:t>8</w:t>
      </w:r>
      <w:r w:rsidRPr="00BC387D">
        <w:t xml:space="preserve">.  </w:t>
      </w:r>
      <w:r w:rsidRPr="004767F5">
        <w:t>Recommendations to the Commission</w:t>
      </w:r>
      <w:bookmarkEnd w:id="41"/>
    </w:p>
    <w:p w14:paraId="6E7421DF" w14:textId="293C99FE" w:rsidR="004767F5" w:rsidRDefault="00FA68EB" w:rsidP="004767F5">
      <w:pPr>
        <w:pStyle w:val="Default"/>
        <w:numPr>
          <w:ilvl w:val="0"/>
          <w:numId w:val="18"/>
        </w:numPr>
        <w:ind w:left="510" w:hanging="510"/>
        <w:jc w:val="both"/>
        <w:rPr>
          <w:color w:val="000000" w:themeColor="text1"/>
        </w:rPr>
      </w:pPr>
      <w:r w:rsidRPr="00FA68EB">
        <w:rPr>
          <w:color w:val="000000" w:themeColor="text1"/>
        </w:rPr>
        <w:t>The TCC recommended the following to the Commission:</w:t>
      </w:r>
    </w:p>
    <w:p w14:paraId="4E27E968" w14:textId="47C3FFC9" w:rsidR="00941A0C" w:rsidRDefault="00941A0C" w:rsidP="00941A0C">
      <w:pPr>
        <w:pStyle w:val="Default"/>
        <w:jc w:val="both"/>
        <w:rPr>
          <w:color w:val="000000" w:themeColor="text1"/>
        </w:rPr>
      </w:pPr>
      <w:bookmarkStart w:id="42" w:name="_Hlk226108090"/>
      <w:r>
        <w:rPr>
          <w:rFonts w:hint="eastAsia"/>
          <w:color w:val="000000" w:themeColor="text1"/>
        </w:rPr>
        <w:t xml:space="preserve">(Agenda Item </w:t>
      </w:r>
      <w:r w:rsidR="00973627">
        <w:rPr>
          <w:rFonts w:hint="eastAsia"/>
          <w:color w:val="000000" w:themeColor="text1"/>
        </w:rPr>
        <w:t>3</w:t>
      </w:r>
      <w:r>
        <w:rPr>
          <w:rFonts w:hint="eastAsia"/>
          <w:color w:val="000000" w:themeColor="text1"/>
        </w:rPr>
        <w:t>)</w:t>
      </w:r>
    </w:p>
    <w:bookmarkEnd w:id="42"/>
    <w:p w14:paraId="21DBE212" w14:textId="349EABB1" w:rsidR="00FA68EB" w:rsidRDefault="00973627" w:rsidP="00FA68EB">
      <w:pPr>
        <w:pStyle w:val="Default"/>
        <w:numPr>
          <w:ilvl w:val="1"/>
          <w:numId w:val="18"/>
        </w:numPr>
        <w:ind w:left="924" w:hanging="357"/>
        <w:jc w:val="both"/>
        <w:rPr>
          <w:color w:val="000000" w:themeColor="text1"/>
        </w:rPr>
      </w:pPr>
      <w:r w:rsidRPr="00E92A70">
        <w:rPr>
          <w:color w:val="000000" w:themeColor="text1"/>
        </w:rPr>
        <w:t xml:space="preserve">That the </w:t>
      </w:r>
      <w:r>
        <w:rPr>
          <w:color w:val="000000" w:themeColor="text1"/>
        </w:rPr>
        <w:t xml:space="preserve">Commission task TCC to work intersessionally through the </w:t>
      </w:r>
      <w:r w:rsidRPr="00E92A70">
        <w:rPr>
          <w:color w:val="000000" w:themeColor="text1"/>
        </w:rPr>
        <w:t>SWG on Planning and Development (SWG PD)</w:t>
      </w:r>
      <w:r>
        <w:rPr>
          <w:color w:val="000000" w:themeColor="text1"/>
        </w:rPr>
        <w:t xml:space="preserve"> to </w:t>
      </w:r>
      <w:r w:rsidRPr="007B248F">
        <w:rPr>
          <w:color w:val="000000" w:themeColor="text1"/>
        </w:rPr>
        <w:t>develop a</w:t>
      </w:r>
      <w:r>
        <w:rPr>
          <w:color w:val="000000" w:themeColor="text1"/>
        </w:rPr>
        <w:t xml:space="preserve"> </w:t>
      </w:r>
      <w:r w:rsidRPr="007B248F">
        <w:rPr>
          <w:color w:val="000000" w:themeColor="text1"/>
        </w:rPr>
        <w:t>paper on TCC</w:t>
      </w:r>
      <w:r>
        <w:rPr>
          <w:color w:val="000000" w:themeColor="text1"/>
        </w:rPr>
        <w:t xml:space="preserve">-related components </w:t>
      </w:r>
      <w:r w:rsidRPr="007B248F">
        <w:rPr>
          <w:color w:val="000000" w:themeColor="text1"/>
        </w:rPr>
        <w:t xml:space="preserve">of an </w:t>
      </w:r>
      <w:r>
        <w:rPr>
          <w:color w:val="000000" w:themeColor="text1"/>
        </w:rPr>
        <w:t xml:space="preserve">NPFC </w:t>
      </w:r>
      <w:r w:rsidRPr="007B248F">
        <w:rPr>
          <w:color w:val="000000" w:themeColor="text1"/>
        </w:rPr>
        <w:t>ROP</w:t>
      </w:r>
      <w:r>
        <w:rPr>
          <w:color w:val="000000" w:themeColor="text1"/>
        </w:rPr>
        <w:t xml:space="preserve"> and submit the paper to TCC10. In developing the paper,</w:t>
      </w:r>
      <w:r w:rsidRPr="007B248F">
        <w:rPr>
          <w:color w:val="000000" w:themeColor="text1"/>
        </w:rPr>
        <w:t xml:space="preserve"> </w:t>
      </w:r>
      <w:r>
        <w:rPr>
          <w:color w:val="000000" w:themeColor="text1"/>
        </w:rPr>
        <w:t xml:space="preserve">the SWG PD should review </w:t>
      </w:r>
      <w:r w:rsidRPr="007B248F">
        <w:rPr>
          <w:color w:val="000000" w:themeColor="text1"/>
        </w:rPr>
        <w:t xml:space="preserve">other data collection methods, including current data collection methods such as </w:t>
      </w:r>
      <w:r>
        <w:rPr>
          <w:color w:val="000000" w:themeColor="text1"/>
        </w:rPr>
        <w:t>Members’ domestic observer programs and port sampling programs, as well as possibilities for the use of e-monitoring</w:t>
      </w:r>
      <w:r>
        <w:rPr>
          <w:rFonts w:hint="eastAsia"/>
          <w:color w:val="000000" w:themeColor="text1"/>
        </w:rPr>
        <w:t>.</w:t>
      </w:r>
    </w:p>
    <w:p w14:paraId="0CED2BC4" w14:textId="3E222AD3" w:rsidR="00941A0C" w:rsidRDefault="00941A0C" w:rsidP="00941A0C">
      <w:pPr>
        <w:pStyle w:val="Default"/>
        <w:jc w:val="both"/>
        <w:rPr>
          <w:color w:val="000000" w:themeColor="text1"/>
        </w:rPr>
      </w:pPr>
      <w:bookmarkStart w:id="43" w:name="_Hlk226108107"/>
      <w:r>
        <w:rPr>
          <w:rFonts w:hint="eastAsia"/>
          <w:color w:val="000000" w:themeColor="text1"/>
        </w:rPr>
        <w:t xml:space="preserve">(Agenda Item </w:t>
      </w:r>
      <w:r w:rsidR="00973627">
        <w:rPr>
          <w:rFonts w:hint="eastAsia"/>
          <w:color w:val="000000" w:themeColor="text1"/>
        </w:rPr>
        <w:t>4</w:t>
      </w:r>
      <w:r>
        <w:rPr>
          <w:rFonts w:hint="eastAsia"/>
          <w:color w:val="000000" w:themeColor="text1"/>
        </w:rPr>
        <w:t>)</w:t>
      </w:r>
    </w:p>
    <w:bookmarkEnd w:id="43"/>
    <w:p w14:paraId="5B999D11" w14:textId="31005662" w:rsidR="00FA68EB" w:rsidRDefault="00973627" w:rsidP="00FA68EB">
      <w:pPr>
        <w:pStyle w:val="Default"/>
        <w:numPr>
          <w:ilvl w:val="1"/>
          <w:numId w:val="18"/>
        </w:numPr>
        <w:ind w:left="924" w:hanging="357"/>
        <w:jc w:val="both"/>
        <w:rPr>
          <w:color w:val="000000" w:themeColor="text1"/>
        </w:rPr>
      </w:pPr>
      <w:r w:rsidRPr="00973627">
        <w:rPr>
          <w:color w:val="000000" w:themeColor="text1"/>
        </w:rPr>
        <w:t xml:space="preserve">That the Commission </w:t>
      </w:r>
      <w:proofErr w:type="gramStart"/>
      <w:r w:rsidRPr="00973627">
        <w:rPr>
          <w:color w:val="000000" w:themeColor="text1"/>
        </w:rPr>
        <w:t>adopt</w:t>
      </w:r>
      <w:proofErr w:type="gramEnd"/>
      <w:r w:rsidRPr="00973627">
        <w:rPr>
          <w:color w:val="000000" w:themeColor="text1"/>
        </w:rPr>
        <w:t xml:space="preserve"> the ToR for the TCC SWGs (Annex X).</w:t>
      </w:r>
    </w:p>
    <w:p w14:paraId="6D02196A" w14:textId="726FCE83" w:rsidR="00941A0C" w:rsidRDefault="00941A0C" w:rsidP="00941A0C">
      <w:pPr>
        <w:pStyle w:val="Default"/>
        <w:jc w:val="both"/>
        <w:rPr>
          <w:color w:val="000000" w:themeColor="text1"/>
        </w:rPr>
      </w:pPr>
      <w:r>
        <w:rPr>
          <w:rFonts w:hint="eastAsia"/>
          <w:color w:val="000000" w:themeColor="text1"/>
        </w:rPr>
        <w:t xml:space="preserve">(Agenda Item </w:t>
      </w:r>
      <w:r w:rsidR="00973627">
        <w:rPr>
          <w:rFonts w:hint="eastAsia"/>
          <w:color w:val="000000" w:themeColor="text1"/>
        </w:rPr>
        <w:t>5</w:t>
      </w:r>
      <w:r>
        <w:rPr>
          <w:rFonts w:hint="eastAsia"/>
          <w:color w:val="000000" w:themeColor="text1"/>
        </w:rPr>
        <w:t>)</w:t>
      </w:r>
    </w:p>
    <w:p w14:paraId="1ABB011D" w14:textId="316F296B" w:rsidR="00FA68EB" w:rsidRDefault="007B289C" w:rsidP="00FA68EB">
      <w:pPr>
        <w:pStyle w:val="Default"/>
        <w:numPr>
          <w:ilvl w:val="1"/>
          <w:numId w:val="18"/>
        </w:numPr>
        <w:ind w:left="924" w:hanging="357"/>
        <w:jc w:val="both"/>
        <w:rPr>
          <w:color w:val="000000" w:themeColor="text1"/>
        </w:rPr>
      </w:pPr>
      <w:r w:rsidRPr="007B289C">
        <w:rPr>
          <w:color w:val="000000" w:themeColor="text1"/>
        </w:rPr>
        <w:t>That the Commission task the SWG PD to develop a proposal for a procedure for cross-listing vessels from the IUU vessel lists of other RFMOs and determining which RFMOs’ IUU vessel lists should be considered.</w:t>
      </w:r>
    </w:p>
    <w:p w14:paraId="4F1D7652" w14:textId="438473F8" w:rsidR="00941A0C" w:rsidRDefault="00F204C2" w:rsidP="00941A0C">
      <w:pPr>
        <w:pStyle w:val="Default"/>
        <w:numPr>
          <w:ilvl w:val="1"/>
          <w:numId w:val="18"/>
        </w:numPr>
        <w:ind w:left="924" w:hanging="357"/>
        <w:jc w:val="both"/>
        <w:rPr>
          <w:color w:val="000000" w:themeColor="text1"/>
        </w:rPr>
      </w:pPr>
      <w:r w:rsidRPr="00F204C2">
        <w:rPr>
          <w:color w:val="000000" w:themeColor="text1"/>
        </w:rPr>
        <w:t>That the Commission adopt the proposed amendments to CMM 2024-02 (NPFC-2026-TCC09-WP05 Rev.2).</w:t>
      </w:r>
    </w:p>
    <w:p w14:paraId="0D5F8B41" w14:textId="2832DA4B" w:rsidR="00973627" w:rsidRDefault="00457BAF" w:rsidP="00973627">
      <w:pPr>
        <w:pStyle w:val="Default"/>
        <w:numPr>
          <w:ilvl w:val="1"/>
          <w:numId w:val="18"/>
        </w:numPr>
        <w:ind w:left="924" w:hanging="357"/>
        <w:jc w:val="both"/>
        <w:rPr>
          <w:color w:val="000000" w:themeColor="text1"/>
        </w:rPr>
      </w:pPr>
      <w:r w:rsidRPr="00457BAF">
        <w:rPr>
          <w:color w:val="000000" w:themeColor="text1"/>
        </w:rPr>
        <w:t>That the Commission further consider the proposal for the establishment of a CMM on Scientific Research Activities, taking into account the discussions at TCC</w:t>
      </w:r>
      <w:r>
        <w:rPr>
          <w:rFonts w:hint="eastAsia"/>
          <w:color w:val="000000" w:themeColor="text1"/>
        </w:rPr>
        <w:t xml:space="preserve"> </w:t>
      </w:r>
      <w:r w:rsidR="007B289C">
        <w:rPr>
          <w:rFonts w:hint="eastAsia"/>
          <w:color w:val="000000" w:themeColor="text1"/>
        </w:rPr>
        <w:t>(</w:t>
      </w:r>
      <w:r w:rsidRPr="00457BAF">
        <w:rPr>
          <w:color w:val="000000" w:themeColor="text1"/>
        </w:rPr>
        <w:t>NPFC-2026-TCC09-</w:t>
      </w:r>
      <w:r w:rsidR="007B289C">
        <w:rPr>
          <w:rFonts w:hint="eastAsia"/>
          <w:color w:val="000000" w:themeColor="text1"/>
        </w:rPr>
        <w:t>WP04)</w:t>
      </w:r>
      <w:r>
        <w:rPr>
          <w:rFonts w:hint="eastAsia"/>
          <w:color w:val="000000" w:themeColor="text1"/>
        </w:rPr>
        <w:t>.</w:t>
      </w:r>
    </w:p>
    <w:p w14:paraId="75552766" w14:textId="0AEFDD0D" w:rsidR="007B289C" w:rsidRDefault="007B289C" w:rsidP="00973627">
      <w:pPr>
        <w:pStyle w:val="Default"/>
        <w:numPr>
          <w:ilvl w:val="1"/>
          <w:numId w:val="18"/>
        </w:numPr>
        <w:ind w:left="924" w:hanging="357"/>
        <w:jc w:val="both"/>
        <w:rPr>
          <w:color w:val="000000" w:themeColor="text1"/>
        </w:rPr>
      </w:pPr>
      <w:r w:rsidRPr="007B289C">
        <w:rPr>
          <w:color w:val="000000" w:themeColor="text1"/>
        </w:rPr>
        <w:t>That the Commission further consider the proposal for the establishment of a CMM On Minimum Standards for the Collection, Reporting, Verification, and Exchange of Data (NPFC-2026-TCC09-WP06 Rev.3), taking into account the discussions at TCC.</w:t>
      </w:r>
    </w:p>
    <w:p w14:paraId="256DF32A" w14:textId="4CDCCE68" w:rsidR="00973627" w:rsidRDefault="00973627" w:rsidP="00973627">
      <w:pPr>
        <w:pStyle w:val="Default"/>
        <w:numPr>
          <w:ilvl w:val="1"/>
          <w:numId w:val="18"/>
        </w:numPr>
        <w:ind w:left="924" w:hanging="357"/>
        <w:jc w:val="both"/>
        <w:rPr>
          <w:color w:val="000000" w:themeColor="text1"/>
        </w:rPr>
      </w:pPr>
      <w:r w:rsidRPr="00973627">
        <w:rPr>
          <w:color w:val="000000" w:themeColor="text1"/>
        </w:rPr>
        <w:t xml:space="preserve">That the Commission adopt the proposed amendment to CMM 2023-01 (Annex X). </w:t>
      </w:r>
    </w:p>
    <w:p w14:paraId="3EF4EB49" w14:textId="4099A12F" w:rsidR="00973627" w:rsidRDefault="00B060BA" w:rsidP="00973627">
      <w:pPr>
        <w:pStyle w:val="Default"/>
        <w:numPr>
          <w:ilvl w:val="1"/>
          <w:numId w:val="18"/>
        </w:numPr>
        <w:ind w:left="924" w:hanging="357"/>
        <w:jc w:val="both"/>
        <w:rPr>
          <w:color w:val="000000" w:themeColor="text1"/>
        </w:rPr>
      </w:pPr>
      <w:r w:rsidRPr="00B060BA">
        <w:rPr>
          <w:color w:val="000000" w:themeColor="text1"/>
        </w:rPr>
        <w:t>That the Commission further consider the proposal for the establishment of a CMM on Minimum Standards for Port State Measures (NPFC-2026-TCC09-WP08 Rev.2), taking into account the discussions at TCC.</w:t>
      </w:r>
    </w:p>
    <w:p w14:paraId="727FB8E1" w14:textId="42414224" w:rsidR="00973627" w:rsidRDefault="00973627" w:rsidP="00973627">
      <w:pPr>
        <w:pStyle w:val="Default"/>
        <w:numPr>
          <w:ilvl w:val="1"/>
          <w:numId w:val="18"/>
        </w:numPr>
        <w:ind w:left="924" w:hanging="357"/>
        <w:jc w:val="both"/>
        <w:rPr>
          <w:color w:val="000000" w:themeColor="text1"/>
        </w:rPr>
      </w:pPr>
      <w:r w:rsidRPr="005752DC">
        <w:rPr>
          <w:color w:val="000000" w:themeColor="text1"/>
        </w:rPr>
        <w:t>That the Commission</w:t>
      </w:r>
      <w:r>
        <w:rPr>
          <w:rFonts w:hint="eastAsia"/>
          <w:color w:val="000000" w:themeColor="text1"/>
        </w:rPr>
        <w:t xml:space="preserve"> </w:t>
      </w:r>
      <w:r w:rsidRPr="005752DC">
        <w:rPr>
          <w:color w:val="000000" w:themeColor="text1"/>
        </w:rPr>
        <w:t xml:space="preserve">endorse </w:t>
      </w:r>
      <w:r>
        <w:rPr>
          <w:rFonts w:hint="eastAsia"/>
          <w:color w:val="000000" w:themeColor="text1"/>
        </w:rPr>
        <w:t>the TCC</w:t>
      </w:r>
      <w:r>
        <w:rPr>
          <w:color w:val="000000" w:themeColor="text1"/>
        </w:rPr>
        <w:t>’</w:t>
      </w:r>
      <w:r>
        <w:rPr>
          <w:rFonts w:hint="eastAsia"/>
          <w:color w:val="000000" w:themeColor="text1"/>
        </w:rPr>
        <w:t>s</w:t>
      </w:r>
      <w:r w:rsidRPr="005752DC">
        <w:rPr>
          <w:color w:val="000000" w:themeColor="text1"/>
        </w:rPr>
        <w:t xml:space="preserve"> interpretation</w:t>
      </w:r>
      <w:r>
        <w:rPr>
          <w:rFonts w:hint="eastAsia"/>
          <w:color w:val="000000" w:themeColor="text1"/>
        </w:rPr>
        <w:t xml:space="preserve"> of paragraph 23(g) when considering the proposal to establish a </w:t>
      </w:r>
      <w:r w:rsidRPr="005752DC">
        <w:rPr>
          <w:color w:val="000000" w:themeColor="text1"/>
        </w:rPr>
        <w:t>CMM on Minimum Standards for Port State Measures.</w:t>
      </w:r>
    </w:p>
    <w:p w14:paraId="2A3EA079" w14:textId="5B6785D1" w:rsidR="00941A0C" w:rsidRDefault="00941A0C" w:rsidP="00941A0C">
      <w:pPr>
        <w:pStyle w:val="Default"/>
        <w:jc w:val="both"/>
        <w:rPr>
          <w:color w:val="000000" w:themeColor="text1"/>
        </w:rPr>
      </w:pPr>
      <w:r>
        <w:rPr>
          <w:rFonts w:hint="eastAsia"/>
          <w:color w:val="000000" w:themeColor="text1"/>
        </w:rPr>
        <w:t xml:space="preserve">(Agenda Item </w:t>
      </w:r>
      <w:r w:rsidR="00973627">
        <w:rPr>
          <w:rFonts w:hint="eastAsia"/>
          <w:color w:val="000000" w:themeColor="text1"/>
        </w:rPr>
        <w:t>6</w:t>
      </w:r>
      <w:r>
        <w:rPr>
          <w:rFonts w:hint="eastAsia"/>
          <w:color w:val="000000" w:themeColor="text1"/>
        </w:rPr>
        <w:t>)</w:t>
      </w:r>
    </w:p>
    <w:p w14:paraId="70287045" w14:textId="77777777" w:rsidR="00FD0ACE" w:rsidRPr="00FD0ACE" w:rsidRDefault="00FD0ACE" w:rsidP="00FA68EB">
      <w:pPr>
        <w:pStyle w:val="Default"/>
        <w:numPr>
          <w:ilvl w:val="1"/>
          <w:numId w:val="18"/>
        </w:numPr>
        <w:ind w:left="924" w:hanging="357"/>
        <w:jc w:val="both"/>
        <w:rPr>
          <w:color w:val="000000" w:themeColor="text1"/>
        </w:rPr>
      </w:pPr>
      <w:r w:rsidRPr="00FD0ACE">
        <w:t>That the Commission provide guidance on the appropriate procedure to follow when there is a lack of consensus at the TCC on whether or not to include a vessel on the Provisional IUU Vessel List.</w:t>
      </w:r>
    </w:p>
    <w:p w14:paraId="2C62C8A8" w14:textId="5152CA51" w:rsidR="00FA68EB" w:rsidRPr="00973627" w:rsidRDefault="00973627" w:rsidP="00FA68EB">
      <w:pPr>
        <w:pStyle w:val="Default"/>
        <w:numPr>
          <w:ilvl w:val="1"/>
          <w:numId w:val="18"/>
        </w:numPr>
        <w:ind w:left="924" w:hanging="357"/>
        <w:jc w:val="both"/>
        <w:rPr>
          <w:color w:val="000000" w:themeColor="text1"/>
        </w:rPr>
      </w:pPr>
      <w:r w:rsidRPr="002722FC">
        <w:lastRenderedPageBreak/>
        <w:t>That the Commission consider the Provisional NPFC IUU Vessel List</w:t>
      </w:r>
      <w:r w:rsidR="00A82192">
        <w:rPr>
          <w:rFonts w:hint="eastAsia"/>
        </w:rPr>
        <w:t xml:space="preserve"> </w:t>
      </w:r>
      <w:r>
        <w:t>(Annex X)</w:t>
      </w:r>
      <w:r w:rsidR="00FD0ACE" w:rsidRPr="00FD0ACE">
        <w:t>, while noting that there was a lack of consensus on the inclusion of one of the two vessels on the Provisional NPFC IUU Vessel List</w:t>
      </w:r>
      <w:r>
        <w:t>.</w:t>
      </w:r>
    </w:p>
    <w:p w14:paraId="1E7472CC" w14:textId="6DF72BB5" w:rsidR="00973627" w:rsidRDefault="00973627" w:rsidP="00FA68EB">
      <w:pPr>
        <w:pStyle w:val="Default"/>
        <w:numPr>
          <w:ilvl w:val="1"/>
          <w:numId w:val="18"/>
        </w:numPr>
        <w:ind w:left="924" w:hanging="357"/>
        <w:jc w:val="both"/>
        <w:rPr>
          <w:color w:val="000000" w:themeColor="text1"/>
        </w:rPr>
      </w:pPr>
      <w:r w:rsidRPr="002B3ECF">
        <w:rPr>
          <w:color w:val="000000" w:themeColor="text1"/>
        </w:rPr>
        <w:t>That the Commission</w:t>
      </w:r>
      <w:r>
        <w:rPr>
          <w:color w:val="000000" w:themeColor="text1"/>
        </w:rPr>
        <w:t xml:space="preserve"> </w:t>
      </w:r>
      <w:r w:rsidRPr="002B3ECF">
        <w:rPr>
          <w:color w:val="000000" w:themeColor="text1"/>
        </w:rPr>
        <w:t xml:space="preserve">amend the current NPFC </w:t>
      </w:r>
      <w:r w:rsidR="00EA63B7">
        <w:rPr>
          <w:color w:val="000000" w:themeColor="text1"/>
        </w:rPr>
        <w:t xml:space="preserve">IUU Vessel </w:t>
      </w:r>
      <w:r w:rsidRPr="002B3ECF">
        <w:rPr>
          <w:color w:val="000000" w:themeColor="text1"/>
        </w:rPr>
        <w:t>List by removing the photographs of the legitimate, authorized Chinese vessels</w:t>
      </w:r>
      <w:r>
        <w:rPr>
          <w:color w:val="000000" w:themeColor="text1"/>
        </w:rPr>
        <w:t xml:space="preserve"> (</w:t>
      </w:r>
      <w:r w:rsidRPr="002B3ECF">
        <w:rPr>
          <w:color w:val="000000" w:themeColor="text1"/>
        </w:rPr>
        <w:t>LU RONG YU Nos. 101,</w:t>
      </w:r>
      <w:r w:rsidR="00867802">
        <w:rPr>
          <w:color w:val="000000" w:themeColor="text1"/>
        </w:rPr>
        <w:t xml:space="preserve"> </w:t>
      </w:r>
      <w:r w:rsidRPr="002B3ECF">
        <w:rPr>
          <w:color w:val="000000" w:themeColor="text1"/>
        </w:rPr>
        <w:t>102, 103, 105,</w:t>
      </w:r>
      <w:r w:rsidR="00867802">
        <w:rPr>
          <w:color w:val="000000" w:themeColor="text1"/>
        </w:rPr>
        <w:t xml:space="preserve"> </w:t>
      </w:r>
      <w:r w:rsidRPr="002B3ECF">
        <w:rPr>
          <w:color w:val="000000" w:themeColor="text1"/>
        </w:rPr>
        <w:t>106, 108 and 109)</w:t>
      </w:r>
      <w:r w:rsidR="00C00BFA">
        <w:rPr>
          <w:rFonts w:hint="eastAsia"/>
          <w:color w:val="000000" w:themeColor="text1"/>
        </w:rPr>
        <w:t xml:space="preserve"> and task the Secretariat to amend any incorrect text descriptions on the </w:t>
      </w:r>
      <w:r w:rsidR="00C00BFA" w:rsidRPr="00C00BFA">
        <w:rPr>
          <w:color w:val="000000" w:themeColor="text1"/>
        </w:rPr>
        <w:t xml:space="preserve">current NPFC </w:t>
      </w:r>
      <w:r w:rsidR="00202178">
        <w:rPr>
          <w:rFonts w:hint="eastAsia"/>
          <w:color w:val="000000" w:themeColor="text1"/>
        </w:rPr>
        <w:t xml:space="preserve">IUU Vessel </w:t>
      </w:r>
      <w:r w:rsidR="00C00BFA" w:rsidRPr="00C00BFA">
        <w:rPr>
          <w:color w:val="000000" w:themeColor="text1"/>
        </w:rPr>
        <w:t xml:space="preserve">List </w:t>
      </w:r>
      <w:r w:rsidR="00C00BFA">
        <w:rPr>
          <w:rFonts w:hint="eastAsia"/>
          <w:color w:val="000000" w:themeColor="text1"/>
        </w:rPr>
        <w:t xml:space="preserve">that were based on the photographs of </w:t>
      </w:r>
      <w:r w:rsidR="00C00BFA" w:rsidRPr="00C00BFA">
        <w:rPr>
          <w:color w:val="000000" w:themeColor="text1"/>
        </w:rPr>
        <w:t>the legitimate, authorized Chinese vessels</w:t>
      </w:r>
      <w:r w:rsidRPr="002B3ECF">
        <w:rPr>
          <w:color w:val="000000" w:themeColor="text1"/>
        </w:rPr>
        <w:t>.</w:t>
      </w:r>
    </w:p>
    <w:p w14:paraId="1F6C680B" w14:textId="2E6B9B1C" w:rsidR="00941A0C" w:rsidRDefault="00941A0C" w:rsidP="00941A0C">
      <w:pPr>
        <w:pStyle w:val="Default"/>
        <w:jc w:val="both"/>
        <w:rPr>
          <w:color w:val="000000" w:themeColor="text1"/>
        </w:rPr>
      </w:pPr>
      <w:r>
        <w:rPr>
          <w:rFonts w:hint="eastAsia"/>
          <w:color w:val="000000" w:themeColor="text1"/>
        </w:rPr>
        <w:t xml:space="preserve">(Agenda Item </w:t>
      </w:r>
      <w:r w:rsidR="00973627">
        <w:rPr>
          <w:rFonts w:hint="eastAsia"/>
          <w:color w:val="000000" w:themeColor="text1"/>
        </w:rPr>
        <w:t>7</w:t>
      </w:r>
      <w:r>
        <w:rPr>
          <w:rFonts w:hint="eastAsia"/>
          <w:color w:val="000000" w:themeColor="text1"/>
        </w:rPr>
        <w:t>)</w:t>
      </w:r>
    </w:p>
    <w:p w14:paraId="1CC12289" w14:textId="1A7CB17D" w:rsidR="00973627" w:rsidRDefault="00973627" w:rsidP="00FA68EB">
      <w:pPr>
        <w:pStyle w:val="Default"/>
        <w:numPr>
          <w:ilvl w:val="1"/>
          <w:numId w:val="18"/>
        </w:numPr>
        <w:ind w:left="924" w:hanging="357"/>
        <w:jc w:val="both"/>
        <w:rPr>
          <w:color w:val="000000" w:themeColor="text1"/>
        </w:rPr>
      </w:pPr>
      <w:r w:rsidRPr="008625C6">
        <w:rPr>
          <w:color w:val="000000" w:themeColor="text1"/>
        </w:rPr>
        <w:t>That the Commission</w:t>
      </w:r>
      <w:r>
        <w:rPr>
          <w:color w:val="000000" w:themeColor="text1"/>
        </w:rPr>
        <w:t xml:space="preserve"> endorse a process for the sending of L</w:t>
      </w:r>
      <w:r w:rsidRPr="00D6521B">
        <w:rPr>
          <w:color w:val="000000" w:themeColor="text1"/>
        </w:rPr>
        <w:t>etter</w:t>
      </w:r>
      <w:r>
        <w:rPr>
          <w:color w:val="000000" w:themeColor="text1"/>
        </w:rPr>
        <w:t>s</w:t>
      </w:r>
      <w:r w:rsidRPr="00D6521B">
        <w:rPr>
          <w:color w:val="000000" w:themeColor="text1"/>
        </w:rPr>
        <w:t xml:space="preserve"> of </w:t>
      </w:r>
      <w:r>
        <w:rPr>
          <w:color w:val="000000" w:themeColor="text1"/>
        </w:rPr>
        <w:t>C</w:t>
      </w:r>
      <w:r w:rsidRPr="00D6521B">
        <w:rPr>
          <w:color w:val="000000" w:themeColor="text1"/>
        </w:rPr>
        <w:t xml:space="preserve">oncern </w:t>
      </w:r>
      <w:r>
        <w:rPr>
          <w:color w:val="000000" w:themeColor="text1"/>
        </w:rPr>
        <w:t>whereby</w:t>
      </w:r>
      <w:r w:rsidRPr="00D6521B">
        <w:rPr>
          <w:color w:val="000000" w:themeColor="text1"/>
        </w:rPr>
        <w:t xml:space="preserve"> </w:t>
      </w:r>
      <w:r>
        <w:rPr>
          <w:color w:val="000000" w:themeColor="text1"/>
        </w:rPr>
        <w:t>M</w:t>
      </w:r>
      <w:r w:rsidRPr="00D6521B">
        <w:rPr>
          <w:color w:val="000000" w:themeColor="text1"/>
        </w:rPr>
        <w:t xml:space="preserve">embers are notified </w:t>
      </w:r>
      <w:r>
        <w:rPr>
          <w:color w:val="000000" w:themeColor="text1"/>
        </w:rPr>
        <w:t>when</w:t>
      </w:r>
      <w:r w:rsidRPr="00D6521B">
        <w:rPr>
          <w:color w:val="000000" w:themeColor="text1"/>
        </w:rPr>
        <w:t xml:space="preserve"> </w:t>
      </w:r>
      <w:r>
        <w:rPr>
          <w:color w:val="000000" w:themeColor="text1"/>
        </w:rPr>
        <w:t>a Letter of Concern is sent</w:t>
      </w:r>
      <w:r w:rsidRPr="00D6521B">
        <w:rPr>
          <w:color w:val="000000" w:themeColor="text1"/>
        </w:rPr>
        <w:t xml:space="preserve">, the </w:t>
      </w:r>
      <w:r>
        <w:rPr>
          <w:color w:val="000000" w:themeColor="text1"/>
        </w:rPr>
        <w:t>L</w:t>
      </w:r>
      <w:r w:rsidRPr="00D6521B">
        <w:rPr>
          <w:color w:val="000000" w:themeColor="text1"/>
        </w:rPr>
        <w:t xml:space="preserve">etter </w:t>
      </w:r>
      <w:r>
        <w:rPr>
          <w:color w:val="000000" w:themeColor="text1"/>
        </w:rPr>
        <w:t>states</w:t>
      </w:r>
      <w:r w:rsidRPr="00D6521B">
        <w:rPr>
          <w:color w:val="000000" w:themeColor="text1"/>
        </w:rPr>
        <w:t xml:space="preserve"> </w:t>
      </w:r>
      <w:r>
        <w:rPr>
          <w:color w:val="000000" w:themeColor="text1"/>
        </w:rPr>
        <w:t xml:space="preserve">the </w:t>
      </w:r>
      <w:r w:rsidRPr="00D6521B">
        <w:rPr>
          <w:color w:val="000000" w:themeColor="text1"/>
        </w:rPr>
        <w:t>expect</w:t>
      </w:r>
      <w:r>
        <w:rPr>
          <w:color w:val="000000" w:themeColor="text1"/>
        </w:rPr>
        <w:t xml:space="preserve">ation that the Member receiving the Letter is to provide a </w:t>
      </w:r>
      <w:r w:rsidRPr="00D6521B">
        <w:rPr>
          <w:color w:val="000000" w:themeColor="text1"/>
        </w:rPr>
        <w:t xml:space="preserve">written response </w:t>
      </w:r>
      <w:r>
        <w:rPr>
          <w:color w:val="000000" w:themeColor="text1"/>
        </w:rPr>
        <w:t>with</w:t>
      </w:r>
      <w:r w:rsidRPr="00D6521B">
        <w:rPr>
          <w:color w:val="000000" w:themeColor="text1"/>
        </w:rPr>
        <w:t xml:space="preserve"> the action</w:t>
      </w:r>
      <w:r>
        <w:rPr>
          <w:color w:val="000000" w:themeColor="text1"/>
        </w:rPr>
        <w:t>s</w:t>
      </w:r>
      <w:r w:rsidRPr="00D6521B">
        <w:rPr>
          <w:color w:val="000000" w:themeColor="text1"/>
        </w:rPr>
        <w:t xml:space="preserve"> taken </w:t>
      </w:r>
      <w:r>
        <w:rPr>
          <w:color w:val="000000" w:themeColor="text1"/>
        </w:rPr>
        <w:t xml:space="preserve">by the Member, </w:t>
      </w:r>
      <w:r w:rsidRPr="00D6521B">
        <w:rPr>
          <w:color w:val="000000" w:themeColor="text1"/>
        </w:rPr>
        <w:t xml:space="preserve">and the </w:t>
      </w:r>
      <w:r>
        <w:rPr>
          <w:color w:val="000000" w:themeColor="text1"/>
        </w:rPr>
        <w:t>L</w:t>
      </w:r>
      <w:r w:rsidRPr="00D6521B">
        <w:rPr>
          <w:color w:val="000000" w:themeColor="text1"/>
        </w:rPr>
        <w:t>etter specif</w:t>
      </w:r>
      <w:r>
        <w:rPr>
          <w:color w:val="000000" w:themeColor="text1"/>
        </w:rPr>
        <w:t>ies</w:t>
      </w:r>
      <w:r w:rsidRPr="00D6521B">
        <w:rPr>
          <w:color w:val="000000" w:themeColor="text1"/>
        </w:rPr>
        <w:t xml:space="preserve"> a timeline for the </w:t>
      </w:r>
      <w:r>
        <w:rPr>
          <w:color w:val="000000" w:themeColor="text1"/>
        </w:rPr>
        <w:t>Member’s</w:t>
      </w:r>
      <w:r>
        <w:rPr>
          <w:rFonts w:hint="eastAsia"/>
          <w:color w:val="000000" w:themeColor="text1"/>
        </w:rPr>
        <w:t xml:space="preserve"> written</w:t>
      </w:r>
      <w:r>
        <w:rPr>
          <w:color w:val="000000" w:themeColor="text1"/>
        </w:rPr>
        <w:t xml:space="preserve"> </w:t>
      </w:r>
      <w:r w:rsidRPr="00D6521B">
        <w:rPr>
          <w:color w:val="000000" w:themeColor="text1"/>
        </w:rPr>
        <w:t>response and action</w:t>
      </w:r>
      <w:r>
        <w:rPr>
          <w:color w:val="000000" w:themeColor="text1"/>
        </w:rPr>
        <w:t>s</w:t>
      </w:r>
      <w:r w:rsidRPr="00D6521B">
        <w:rPr>
          <w:color w:val="000000" w:themeColor="text1"/>
        </w:rPr>
        <w:t xml:space="preserve">. </w:t>
      </w:r>
    </w:p>
    <w:p w14:paraId="375250BA" w14:textId="73CFF180" w:rsidR="00FA68EB" w:rsidRDefault="00973627" w:rsidP="00FA68EB">
      <w:pPr>
        <w:pStyle w:val="Default"/>
        <w:numPr>
          <w:ilvl w:val="1"/>
          <w:numId w:val="18"/>
        </w:numPr>
        <w:ind w:left="924" w:hanging="357"/>
        <w:jc w:val="both"/>
        <w:rPr>
          <w:color w:val="000000" w:themeColor="text1"/>
        </w:rPr>
      </w:pPr>
      <w:r w:rsidRPr="00954EAC">
        <w:rPr>
          <w:color w:val="000000" w:themeColor="text1"/>
        </w:rPr>
        <w:t>That the Commission</w:t>
      </w:r>
      <w:r>
        <w:rPr>
          <w:rFonts w:hint="eastAsia"/>
          <w:color w:val="000000" w:themeColor="text1"/>
        </w:rPr>
        <w:t xml:space="preserve"> </w:t>
      </w:r>
      <w:r w:rsidRPr="00954EAC">
        <w:rPr>
          <w:color w:val="000000" w:themeColor="text1"/>
        </w:rPr>
        <w:t>consider the Provisional Compliance Monitoring Report adopted by the TCC, along with the attached Executive Summary.</w:t>
      </w:r>
    </w:p>
    <w:p w14:paraId="14EA2BCD" w14:textId="766C466A" w:rsidR="00941A0C" w:rsidRDefault="00973627" w:rsidP="00941A0C">
      <w:pPr>
        <w:pStyle w:val="Default"/>
        <w:numPr>
          <w:ilvl w:val="1"/>
          <w:numId w:val="18"/>
        </w:numPr>
        <w:ind w:left="924" w:hanging="357"/>
        <w:jc w:val="both"/>
        <w:rPr>
          <w:color w:val="000000" w:themeColor="text1"/>
        </w:rPr>
      </w:pPr>
      <w:r w:rsidRPr="00BB0DF2">
        <w:rPr>
          <w:color w:val="000000" w:themeColor="text1"/>
        </w:rPr>
        <w:t>That the Commission</w:t>
      </w:r>
      <w:r>
        <w:rPr>
          <w:rFonts w:hint="eastAsia"/>
          <w:color w:val="000000" w:themeColor="text1"/>
        </w:rPr>
        <w:t xml:space="preserve"> </w:t>
      </w:r>
      <w:proofErr w:type="gramStart"/>
      <w:r w:rsidRPr="00BB0DF2">
        <w:rPr>
          <w:color w:val="000000" w:themeColor="text1"/>
        </w:rPr>
        <w:t>consider</w:t>
      </w:r>
      <w:proofErr w:type="gramEnd"/>
      <w:r w:rsidRPr="00BB0DF2">
        <w:rPr>
          <w:color w:val="000000" w:themeColor="text1"/>
        </w:rPr>
        <w:t xml:space="preserve"> the TCC’s list of obligations for consideration for the Compliance Monitoring Scheme in 202</w:t>
      </w:r>
      <w:r>
        <w:rPr>
          <w:rFonts w:hint="eastAsia"/>
          <w:color w:val="000000" w:themeColor="text1"/>
        </w:rPr>
        <w:t>6</w:t>
      </w:r>
      <w:r w:rsidR="00685C9A" w:rsidRPr="00685C9A">
        <w:rPr>
          <w:color w:val="000000" w:themeColor="text1"/>
        </w:rPr>
        <w:t xml:space="preserve"> as described in the Executive Summary of the Provisional Compliance Monitoring Report</w:t>
      </w:r>
      <w:r w:rsidRPr="00BB0DF2">
        <w:rPr>
          <w:color w:val="000000" w:themeColor="text1"/>
        </w:rPr>
        <w:t>.</w:t>
      </w:r>
    </w:p>
    <w:p w14:paraId="339D269D" w14:textId="2E2AF654" w:rsidR="00941A0C" w:rsidRDefault="00941A0C" w:rsidP="00941A0C">
      <w:pPr>
        <w:pStyle w:val="Default"/>
        <w:jc w:val="both"/>
        <w:rPr>
          <w:color w:val="000000" w:themeColor="text1"/>
        </w:rPr>
      </w:pPr>
      <w:r>
        <w:rPr>
          <w:rFonts w:hint="eastAsia"/>
          <w:color w:val="000000" w:themeColor="text1"/>
        </w:rPr>
        <w:t xml:space="preserve">(Agenda Item </w:t>
      </w:r>
      <w:r w:rsidR="00CA0B07">
        <w:rPr>
          <w:rFonts w:hint="eastAsia"/>
          <w:color w:val="000000" w:themeColor="text1"/>
        </w:rPr>
        <w:t>8</w:t>
      </w:r>
      <w:r>
        <w:rPr>
          <w:rFonts w:hint="eastAsia"/>
          <w:color w:val="000000" w:themeColor="text1"/>
        </w:rPr>
        <w:t>)</w:t>
      </w:r>
    </w:p>
    <w:p w14:paraId="6BEFCBBB" w14:textId="50B98026" w:rsidR="00FA68EB" w:rsidRDefault="00EC2E53" w:rsidP="00FA68EB">
      <w:pPr>
        <w:pStyle w:val="Default"/>
        <w:numPr>
          <w:ilvl w:val="1"/>
          <w:numId w:val="18"/>
        </w:numPr>
        <w:ind w:left="924" w:hanging="357"/>
        <w:jc w:val="both"/>
        <w:rPr>
          <w:color w:val="000000" w:themeColor="text1"/>
        </w:rPr>
      </w:pPr>
      <w:r w:rsidRPr="00EC2E53">
        <w:rPr>
          <w:color w:val="000000" w:themeColor="text1"/>
        </w:rPr>
        <w:t xml:space="preserve">That the Commission note that the TCC was unable to reach consensus on defining </w:t>
      </w:r>
      <w:proofErr w:type="gramStart"/>
      <w:r w:rsidRPr="00EC2E53">
        <w:rPr>
          <w:color w:val="000000" w:themeColor="text1"/>
        </w:rPr>
        <w:t>historic</w:t>
      </w:r>
      <w:r w:rsidR="007A0C6F">
        <w:rPr>
          <w:color w:val="000000" w:themeColor="text1"/>
        </w:rPr>
        <w:t>al</w:t>
      </w:r>
      <w:r w:rsidRPr="00EC2E53">
        <w:rPr>
          <w:color w:val="000000" w:themeColor="text1"/>
        </w:rPr>
        <w:t xml:space="preserve"> existing</w:t>
      </w:r>
      <w:proofErr w:type="gramEnd"/>
      <w:r w:rsidRPr="00EC2E53">
        <w:rPr>
          <w:color w:val="000000" w:themeColor="text1"/>
        </w:rPr>
        <w:t xml:space="preserve"> levels and hold further discussions on this matter.</w:t>
      </w:r>
    </w:p>
    <w:p w14:paraId="6DEDDFCB" w14:textId="5222A1B3" w:rsidR="00941A0C" w:rsidRDefault="00941A0C" w:rsidP="00941A0C">
      <w:pPr>
        <w:pStyle w:val="Default"/>
        <w:jc w:val="both"/>
        <w:rPr>
          <w:color w:val="000000" w:themeColor="text1"/>
        </w:rPr>
      </w:pPr>
      <w:bookmarkStart w:id="44" w:name="_Hlk226726526"/>
      <w:r>
        <w:rPr>
          <w:rFonts w:hint="eastAsia"/>
          <w:color w:val="000000" w:themeColor="text1"/>
        </w:rPr>
        <w:t xml:space="preserve">(Agenda Item </w:t>
      </w:r>
      <w:r w:rsidR="00CA0B07">
        <w:rPr>
          <w:rFonts w:hint="eastAsia"/>
          <w:color w:val="000000" w:themeColor="text1"/>
        </w:rPr>
        <w:t>9</w:t>
      </w:r>
      <w:r>
        <w:rPr>
          <w:rFonts w:hint="eastAsia"/>
          <w:color w:val="000000" w:themeColor="text1"/>
        </w:rPr>
        <w:t>)</w:t>
      </w:r>
    </w:p>
    <w:bookmarkEnd w:id="44"/>
    <w:p w14:paraId="6967AECE" w14:textId="0CD82C57" w:rsidR="00FA68EB" w:rsidRDefault="00CA0B07" w:rsidP="00FA68EB">
      <w:pPr>
        <w:pStyle w:val="Default"/>
        <w:numPr>
          <w:ilvl w:val="1"/>
          <w:numId w:val="18"/>
        </w:numPr>
        <w:ind w:left="924" w:hanging="357"/>
        <w:jc w:val="both"/>
        <w:rPr>
          <w:color w:val="000000" w:themeColor="text1"/>
        </w:rPr>
      </w:pPr>
      <w:r w:rsidRPr="005C221D">
        <w:rPr>
          <w:color w:val="000000" w:themeColor="text1"/>
        </w:rPr>
        <w:t>That the Commission</w:t>
      </w:r>
      <w:r>
        <w:rPr>
          <w:rFonts w:hint="eastAsia"/>
          <w:color w:val="000000" w:themeColor="text1"/>
        </w:rPr>
        <w:t xml:space="preserve"> note that the TCC did not have any concerns or advice regarding </w:t>
      </w:r>
      <w:r w:rsidRPr="005C221D">
        <w:rPr>
          <w:color w:val="000000" w:themeColor="text1"/>
        </w:rPr>
        <w:t>the effectiveness of CMM 2025-03 On Transshipments</w:t>
      </w:r>
      <w:r>
        <w:rPr>
          <w:rFonts w:hint="eastAsia"/>
          <w:color w:val="000000" w:themeColor="text1"/>
        </w:rPr>
        <w:t xml:space="preserve"> </w:t>
      </w:r>
      <w:r w:rsidRPr="005C221D">
        <w:rPr>
          <w:color w:val="000000" w:themeColor="text1"/>
        </w:rPr>
        <w:t xml:space="preserve">in providing the Commission with information about transshipments and </w:t>
      </w:r>
      <w:r>
        <w:rPr>
          <w:rFonts w:hint="eastAsia"/>
          <w:color w:val="000000" w:themeColor="text1"/>
        </w:rPr>
        <w:t>s</w:t>
      </w:r>
      <w:r w:rsidRPr="005C221D">
        <w:rPr>
          <w:color w:val="000000" w:themeColor="text1"/>
        </w:rPr>
        <w:t>upporting effective MCS activities in line with the obligations of the Convention and CMMs.</w:t>
      </w:r>
    </w:p>
    <w:p w14:paraId="7D0A78C7" w14:textId="1958DE47" w:rsidR="00CA0B07" w:rsidRDefault="00CA0B07" w:rsidP="00CA0B07">
      <w:pPr>
        <w:pStyle w:val="Default"/>
        <w:jc w:val="both"/>
        <w:rPr>
          <w:color w:val="000000" w:themeColor="text1"/>
        </w:rPr>
      </w:pPr>
      <w:bookmarkStart w:id="45" w:name="_Hlk226726559"/>
      <w:r>
        <w:rPr>
          <w:rFonts w:hint="eastAsia"/>
          <w:color w:val="000000" w:themeColor="text1"/>
        </w:rPr>
        <w:t>(Agenda Item 10)</w:t>
      </w:r>
    </w:p>
    <w:bookmarkEnd w:id="45"/>
    <w:p w14:paraId="5E4B9EA8" w14:textId="74F89209" w:rsidR="00CA0B07" w:rsidRDefault="00CA0B07" w:rsidP="00FA68EB">
      <w:pPr>
        <w:pStyle w:val="Default"/>
        <w:numPr>
          <w:ilvl w:val="1"/>
          <w:numId w:val="18"/>
        </w:numPr>
        <w:ind w:left="924" w:hanging="357"/>
        <w:jc w:val="both"/>
        <w:rPr>
          <w:color w:val="000000" w:themeColor="text1"/>
        </w:rPr>
      </w:pPr>
      <w:r w:rsidRPr="002357E4">
        <w:rPr>
          <w:color w:val="000000" w:themeColor="text1"/>
        </w:rPr>
        <w:t>That the Commission</w:t>
      </w:r>
      <w:r>
        <w:rPr>
          <w:rFonts w:hint="eastAsia"/>
          <w:color w:val="000000" w:themeColor="text1"/>
        </w:rPr>
        <w:t xml:space="preserve"> task </w:t>
      </w:r>
      <w:r>
        <w:rPr>
          <w:color w:val="000000" w:themeColor="text1"/>
        </w:rPr>
        <w:t>SWG</w:t>
      </w:r>
      <w:r>
        <w:rPr>
          <w:rFonts w:hint="eastAsia"/>
          <w:color w:val="000000" w:themeColor="text1"/>
        </w:rPr>
        <w:t xml:space="preserve"> Ops to hold intersessional discussions on the potential inclusion of</w:t>
      </w:r>
      <w:r w:rsidRPr="00537C9F">
        <w:rPr>
          <w:color w:val="000000" w:themeColor="text1"/>
        </w:rPr>
        <w:t xml:space="preserve"> the North Atlantic Format (NAF) </w:t>
      </w:r>
      <w:r>
        <w:rPr>
          <w:rFonts w:hint="eastAsia"/>
          <w:color w:val="000000" w:themeColor="text1"/>
        </w:rPr>
        <w:t xml:space="preserve">as an </w:t>
      </w:r>
      <w:r w:rsidRPr="00537C9F">
        <w:rPr>
          <w:color w:val="000000" w:themeColor="text1"/>
        </w:rPr>
        <w:t xml:space="preserve">annex to CMM 2025-12 On </w:t>
      </w:r>
      <w:proofErr w:type="gramStart"/>
      <w:r w:rsidRPr="00537C9F">
        <w:rPr>
          <w:color w:val="000000" w:themeColor="text1"/>
        </w:rPr>
        <w:t>The</w:t>
      </w:r>
      <w:proofErr w:type="gramEnd"/>
      <w:r w:rsidRPr="00537C9F">
        <w:rPr>
          <w:color w:val="000000" w:themeColor="text1"/>
        </w:rPr>
        <w:t xml:space="preserve"> VMS and </w:t>
      </w:r>
      <w:r>
        <w:rPr>
          <w:rFonts w:hint="eastAsia"/>
          <w:color w:val="000000" w:themeColor="text1"/>
        </w:rPr>
        <w:t xml:space="preserve">the updating of </w:t>
      </w:r>
      <w:r w:rsidRPr="00537C9F">
        <w:rPr>
          <w:color w:val="000000" w:themeColor="text1"/>
        </w:rPr>
        <w:t xml:space="preserve">the existing NAF format to make the IMO number a mandatory field. </w:t>
      </w:r>
    </w:p>
    <w:p w14:paraId="27C0B5BA" w14:textId="3CDCFACB" w:rsidR="00CA0B07" w:rsidRDefault="00CA0B07" w:rsidP="00CA0B07">
      <w:pPr>
        <w:pStyle w:val="Default"/>
        <w:jc w:val="both"/>
        <w:rPr>
          <w:color w:val="000000" w:themeColor="text1"/>
        </w:rPr>
      </w:pPr>
      <w:r>
        <w:rPr>
          <w:rFonts w:hint="eastAsia"/>
          <w:color w:val="000000" w:themeColor="text1"/>
        </w:rPr>
        <w:t>(Agenda Item 13)</w:t>
      </w:r>
    </w:p>
    <w:p w14:paraId="4AB138FD" w14:textId="3234EA4E" w:rsidR="00CA0B07" w:rsidRDefault="00CA0B07" w:rsidP="00FA68EB">
      <w:pPr>
        <w:pStyle w:val="Default"/>
        <w:numPr>
          <w:ilvl w:val="1"/>
          <w:numId w:val="18"/>
        </w:numPr>
        <w:ind w:left="924" w:hanging="357"/>
        <w:jc w:val="both"/>
        <w:rPr>
          <w:color w:val="000000" w:themeColor="text1"/>
        </w:rPr>
      </w:pPr>
      <w:r w:rsidRPr="00A54D7E">
        <w:rPr>
          <w:color w:val="000000" w:themeColor="text1"/>
        </w:rPr>
        <w:t>That the Commission</w:t>
      </w:r>
      <w:r>
        <w:rPr>
          <w:rFonts w:hint="eastAsia"/>
          <w:color w:val="000000" w:themeColor="text1"/>
        </w:rPr>
        <w:t xml:space="preserve"> provide further guidance on whether or not climate change should continue to be a standing agenda item for the TCC and, if so, to provide further guidance on the intended purpose of this agenda item and to task the Secretariat to prepare </w:t>
      </w:r>
      <w:r w:rsidR="00867802" w:rsidRPr="00C72518">
        <w:rPr>
          <w:color w:val="000000" w:themeColor="text1"/>
        </w:rPr>
        <w:t>a paper that compile</w:t>
      </w:r>
      <w:r w:rsidR="00867802">
        <w:rPr>
          <w:rFonts w:hint="eastAsia"/>
          <w:color w:val="000000" w:themeColor="text1"/>
        </w:rPr>
        <w:t>s</w:t>
      </w:r>
      <w:r w:rsidR="00867802" w:rsidRPr="00C72518">
        <w:rPr>
          <w:color w:val="000000" w:themeColor="text1"/>
        </w:rPr>
        <w:t xml:space="preserve"> climate change-related discussions and developments from the Commission and its subsidiary bodies, with a particular focus on compliance and technical considerations</w:t>
      </w:r>
      <w:r w:rsidR="00867802">
        <w:rPr>
          <w:color w:val="000000" w:themeColor="text1"/>
        </w:rPr>
        <w:t>,</w:t>
      </w:r>
      <w:r w:rsidRPr="00F85CFE">
        <w:rPr>
          <w:color w:val="000000" w:themeColor="text1"/>
        </w:rPr>
        <w:t xml:space="preserve"> of relevance to the TCC</w:t>
      </w:r>
      <w:r>
        <w:rPr>
          <w:rFonts w:hint="eastAsia"/>
          <w:color w:val="000000" w:themeColor="text1"/>
        </w:rPr>
        <w:t xml:space="preserve"> for discussion at TCC10</w:t>
      </w:r>
      <w:r w:rsidRPr="00F85CFE">
        <w:rPr>
          <w:color w:val="000000" w:themeColor="text1"/>
        </w:rPr>
        <w:t>.</w:t>
      </w:r>
    </w:p>
    <w:p w14:paraId="1C181F59" w14:textId="0464625F" w:rsidR="00CA0B07" w:rsidRDefault="00CA0B07" w:rsidP="00CA0B07">
      <w:pPr>
        <w:pStyle w:val="Default"/>
        <w:jc w:val="both"/>
        <w:rPr>
          <w:color w:val="000000" w:themeColor="text1"/>
        </w:rPr>
      </w:pPr>
      <w:r>
        <w:rPr>
          <w:rFonts w:hint="eastAsia"/>
          <w:color w:val="000000" w:themeColor="text1"/>
        </w:rPr>
        <w:t>(Agenda Item 15)</w:t>
      </w:r>
    </w:p>
    <w:p w14:paraId="52A85058" w14:textId="235D5FB4" w:rsidR="00CA0B07" w:rsidRDefault="00CA0B07" w:rsidP="00FA68EB">
      <w:pPr>
        <w:pStyle w:val="Default"/>
        <w:numPr>
          <w:ilvl w:val="1"/>
          <w:numId w:val="18"/>
        </w:numPr>
        <w:ind w:left="924" w:hanging="357"/>
        <w:jc w:val="both"/>
        <w:rPr>
          <w:color w:val="000000" w:themeColor="text1"/>
        </w:rPr>
      </w:pPr>
      <w:r w:rsidRPr="00B124AD">
        <w:rPr>
          <w:color w:val="000000" w:themeColor="text1"/>
        </w:rPr>
        <w:lastRenderedPageBreak/>
        <w:t>That the Commission</w:t>
      </w:r>
      <w:r>
        <w:rPr>
          <w:rFonts w:hint="eastAsia"/>
          <w:color w:val="000000" w:themeColor="text1"/>
        </w:rPr>
        <w:t xml:space="preserve"> task the TCC to continue to review and provide updated input on </w:t>
      </w:r>
      <w:r w:rsidRPr="00B124AD">
        <w:rPr>
          <w:color w:val="000000" w:themeColor="text1"/>
        </w:rPr>
        <w:t xml:space="preserve">the Performance Review Panel </w:t>
      </w:r>
      <w:r w:rsidR="007E33F0">
        <w:rPr>
          <w:rFonts w:hint="eastAsia"/>
          <w:color w:val="000000" w:themeColor="text1"/>
        </w:rPr>
        <w:t xml:space="preserve">Recommendations </w:t>
      </w:r>
      <w:r>
        <w:rPr>
          <w:rFonts w:hint="eastAsia"/>
          <w:color w:val="000000" w:themeColor="text1"/>
        </w:rPr>
        <w:t>through the intersessional process initiated in 2025</w:t>
      </w:r>
      <w:r>
        <w:rPr>
          <w:color w:val="000000" w:themeColor="text1"/>
        </w:rPr>
        <w:t>–</w:t>
      </w:r>
      <w:r>
        <w:rPr>
          <w:rFonts w:hint="eastAsia"/>
          <w:color w:val="000000" w:themeColor="text1"/>
        </w:rPr>
        <w:t>2026.</w:t>
      </w:r>
    </w:p>
    <w:p w14:paraId="11EE60FB" w14:textId="09EAC55E" w:rsidR="00CA0B07" w:rsidRDefault="00CA0B07" w:rsidP="00FA68EB">
      <w:pPr>
        <w:pStyle w:val="Default"/>
        <w:numPr>
          <w:ilvl w:val="1"/>
          <w:numId w:val="18"/>
        </w:numPr>
        <w:ind w:left="924" w:hanging="357"/>
        <w:jc w:val="both"/>
        <w:rPr>
          <w:color w:val="000000" w:themeColor="text1"/>
        </w:rPr>
      </w:pPr>
      <w:r w:rsidRPr="00B124AD">
        <w:rPr>
          <w:color w:val="000000" w:themeColor="text1"/>
        </w:rPr>
        <w:t>That the Commission</w:t>
      </w:r>
      <w:r>
        <w:rPr>
          <w:rFonts w:hint="eastAsia"/>
          <w:color w:val="000000" w:themeColor="text1"/>
        </w:rPr>
        <w:t xml:space="preserve"> task </w:t>
      </w:r>
      <w:r>
        <w:rPr>
          <w:color w:val="000000" w:themeColor="text1"/>
        </w:rPr>
        <w:t>SWG</w:t>
      </w:r>
      <w:r>
        <w:rPr>
          <w:rFonts w:hint="eastAsia"/>
          <w:color w:val="000000" w:themeColor="text1"/>
        </w:rPr>
        <w:t xml:space="preserve"> Ops to work intersessionally with the Secretariat to address the issues with the </w:t>
      </w:r>
      <w:r w:rsidRPr="00B124AD">
        <w:rPr>
          <w:color w:val="000000" w:themeColor="text1"/>
        </w:rPr>
        <w:t xml:space="preserve">vessel registry </w:t>
      </w:r>
      <w:r>
        <w:rPr>
          <w:rFonts w:hint="eastAsia"/>
          <w:color w:val="000000" w:themeColor="text1"/>
        </w:rPr>
        <w:t xml:space="preserve">and thereby address </w:t>
      </w:r>
      <w:r>
        <w:rPr>
          <w:color w:val="000000" w:themeColor="text1"/>
        </w:rPr>
        <w:t>Performance</w:t>
      </w:r>
      <w:r>
        <w:rPr>
          <w:rFonts w:hint="eastAsia"/>
          <w:color w:val="000000" w:themeColor="text1"/>
        </w:rPr>
        <w:t xml:space="preserve"> Review Panel Recommendation </w:t>
      </w:r>
      <w:r w:rsidRPr="00B124AD">
        <w:rPr>
          <w:color w:val="000000" w:themeColor="text1"/>
        </w:rPr>
        <w:t>5.3.1</w:t>
      </w:r>
      <w:r>
        <w:rPr>
          <w:rFonts w:hint="eastAsia"/>
          <w:color w:val="000000" w:themeColor="text1"/>
        </w:rPr>
        <w:t>.</w:t>
      </w:r>
    </w:p>
    <w:p w14:paraId="719731F2" w14:textId="3BDC5D5E" w:rsidR="00CA0B07" w:rsidRDefault="00CA0B07" w:rsidP="00CA0B07">
      <w:pPr>
        <w:pStyle w:val="Default"/>
        <w:jc w:val="both"/>
        <w:rPr>
          <w:color w:val="000000" w:themeColor="text1"/>
        </w:rPr>
      </w:pPr>
      <w:r>
        <w:rPr>
          <w:rFonts w:hint="eastAsia"/>
          <w:color w:val="000000" w:themeColor="text1"/>
        </w:rPr>
        <w:t>(Agenda Item 17)</w:t>
      </w:r>
    </w:p>
    <w:p w14:paraId="5BA004B3" w14:textId="7871E74E" w:rsidR="00CA0B07" w:rsidRDefault="00103BB5" w:rsidP="00FA68EB">
      <w:pPr>
        <w:pStyle w:val="Default"/>
        <w:numPr>
          <w:ilvl w:val="1"/>
          <w:numId w:val="18"/>
        </w:numPr>
        <w:ind w:left="924" w:hanging="357"/>
        <w:jc w:val="both"/>
        <w:rPr>
          <w:color w:val="000000" w:themeColor="text1"/>
        </w:rPr>
      </w:pPr>
      <w:r w:rsidRPr="00103BB5">
        <w:rPr>
          <w:color w:val="000000" w:themeColor="text1"/>
        </w:rPr>
        <w:t xml:space="preserve">That the Commission revise the draft Work Plan developed by the </w:t>
      </w:r>
      <w:r w:rsidR="006472DE">
        <w:rPr>
          <w:color w:val="000000" w:themeColor="text1"/>
        </w:rPr>
        <w:t>TCC</w:t>
      </w:r>
      <w:r w:rsidRPr="00103BB5">
        <w:rPr>
          <w:color w:val="000000" w:themeColor="text1"/>
        </w:rPr>
        <w:t xml:space="preserve">, including </w:t>
      </w:r>
      <w:proofErr w:type="gramStart"/>
      <w:r w:rsidRPr="00103BB5">
        <w:rPr>
          <w:color w:val="000000" w:themeColor="text1"/>
        </w:rPr>
        <w:t>work completed</w:t>
      </w:r>
      <w:proofErr w:type="gramEnd"/>
      <w:r w:rsidRPr="00103BB5">
        <w:rPr>
          <w:color w:val="000000" w:themeColor="text1"/>
        </w:rPr>
        <w:t>, and consider further revisions, then task TCC and relevant SWGs with the activities in the revised Work Plan (Annex X).</w:t>
      </w:r>
    </w:p>
    <w:p w14:paraId="78446A16" w14:textId="77777777" w:rsidR="004767F5" w:rsidRPr="00BC387D" w:rsidRDefault="004767F5" w:rsidP="004767F5">
      <w:pPr>
        <w:pStyle w:val="Default"/>
        <w:jc w:val="both"/>
      </w:pPr>
    </w:p>
    <w:p w14:paraId="2F58E5A6" w14:textId="3DB86787" w:rsidR="002E7E16" w:rsidRPr="00BC387D" w:rsidRDefault="002E7E16" w:rsidP="003738A4">
      <w:pPr>
        <w:pStyle w:val="NPFCagenda1"/>
      </w:pPr>
      <w:bookmarkStart w:id="46" w:name="_Toc226838963"/>
      <w:r w:rsidRPr="00BC387D">
        <w:rPr>
          <w:color w:val="auto"/>
          <w:szCs w:val="24"/>
        </w:rPr>
        <w:t>Agenda</w:t>
      </w:r>
      <w:r w:rsidRPr="00BC387D">
        <w:t xml:space="preserve"> Item </w:t>
      </w:r>
      <w:r w:rsidR="00DB47BA" w:rsidRPr="00BC387D">
        <w:t>1</w:t>
      </w:r>
      <w:r w:rsidR="004767F5">
        <w:t>9</w:t>
      </w:r>
      <w:r w:rsidRPr="00BC387D">
        <w:t xml:space="preserve">.  </w:t>
      </w:r>
      <w:r w:rsidR="004767F5" w:rsidRPr="004767F5">
        <w:t>Next Meeting</w:t>
      </w:r>
      <w:bookmarkEnd w:id="46"/>
    </w:p>
    <w:p w14:paraId="0CAAE53F" w14:textId="655527A1" w:rsidR="0099627E" w:rsidRPr="00BC387D" w:rsidRDefault="00941A0C" w:rsidP="007D14A1">
      <w:pPr>
        <w:pStyle w:val="Default"/>
        <w:numPr>
          <w:ilvl w:val="0"/>
          <w:numId w:val="18"/>
        </w:numPr>
        <w:ind w:left="510" w:hanging="510"/>
        <w:jc w:val="both"/>
        <w:rPr>
          <w:color w:val="000000" w:themeColor="text1"/>
        </w:rPr>
      </w:pPr>
      <w:r w:rsidRPr="00D31BF0">
        <w:rPr>
          <w:b/>
          <w:bCs/>
          <w:i/>
          <w:iCs/>
          <w:u w:val="single"/>
        </w:rPr>
        <w:t>Recommendation:</w:t>
      </w:r>
      <w:r w:rsidRPr="00D31BF0">
        <w:t xml:space="preserve"> That the Commission hold the next TCC meeting in conjunction with the next Commission meeting.</w:t>
      </w:r>
    </w:p>
    <w:p w14:paraId="617E8DC3" w14:textId="77777777" w:rsidR="007D14A1" w:rsidRPr="00BC387D" w:rsidRDefault="007D14A1" w:rsidP="007D14A1">
      <w:pPr>
        <w:pStyle w:val="Default"/>
        <w:jc w:val="both"/>
      </w:pPr>
    </w:p>
    <w:p w14:paraId="07F16298" w14:textId="0AF8F314" w:rsidR="00467A02" w:rsidRPr="00BC387D" w:rsidRDefault="00467A02" w:rsidP="00467A02">
      <w:pPr>
        <w:pStyle w:val="NPFCagenda1"/>
      </w:pPr>
      <w:bookmarkStart w:id="47" w:name="_Toc226838964"/>
      <w:r w:rsidRPr="00BC387D">
        <w:rPr>
          <w:color w:val="auto"/>
          <w:szCs w:val="24"/>
        </w:rPr>
        <w:t>Agenda</w:t>
      </w:r>
      <w:r w:rsidRPr="00BC387D">
        <w:t xml:space="preserve"> Item </w:t>
      </w:r>
      <w:r w:rsidR="004767F5">
        <w:t>20</w:t>
      </w:r>
      <w:r w:rsidRPr="00BC387D">
        <w:t xml:space="preserve">.  Adoption of </w:t>
      </w:r>
      <w:r w:rsidR="000A7DE7">
        <w:rPr>
          <w:rFonts w:eastAsiaTheme="minorEastAsia" w:hint="eastAsia"/>
        </w:rPr>
        <w:t>the</w:t>
      </w:r>
      <w:r w:rsidRPr="00BC387D">
        <w:rPr>
          <w:rFonts w:eastAsiaTheme="minorEastAsia"/>
        </w:rPr>
        <w:t xml:space="preserve"> </w:t>
      </w:r>
      <w:r w:rsidRPr="00BC387D">
        <w:t>Report</w:t>
      </w:r>
      <w:bookmarkEnd w:id="47"/>
    </w:p>
    <w:p w14:paraId="52601751" w14:textId="28321E42" w:rsidR="00467A02" w:rsidRPr="00BC387D" w:rsidRDefault="00467A02" w:rsidP="00467A02">
      <w:pPr>
        <w:pStyle w:val="Default"/>
        <w:numPr>
          <w:ilvl w:val="0"/>
          <w:numId w:val="18"/>
        </w:numPr>
        <w:ind w:left="510" w:hanging="510"/>
        <w:jc w:val="both"/>
        <w:rPr>
          <w:color w:val="000000" w:themeColor="text1"/>
        </w:rPr>
      </w:pPr>
      <w:r w:rsidRPr="00BC387D">
        <w:t>The report was adopted by consensus.</w:t>
      </w:r>
    </w:p>
    <w:p w14:paraId="4B6B5DCF" w14:textId="77777777" w:rsidR="00467A02" w:rsidRPr="00BC387D" w:rsidRDefault="00467A02" w:rsidP="00467A02">
      <w:pPr>
        <w:pStyle w:val="Default"/>
        <w:jc w:val="both"/>
      </w:pPr>
    </w:p>
    <w:p w14:paraId="48CA111B" w14:textId="479C4D69" w:rsidR="00A954AD" w:rsidRPr="00BC387D" w:rsidRDefault="002E7E16" w:rsidP="005676F2">
      <w:pPr>
        <w:pStyle w:val="NPFCagenda1"/>
      </w:pPr>
      <w:bookmarkStart w:id="48" w:name="_Toc226838965"/>
      <w:r w:rsidRPr="00BC387D">
        <w:t xml:space="preserve">Agenda </w:t>
      </w:r>
      <w:r w:rsidRPr="00BC387D">
        <w:rPr>
          <w:color w:val="auto"/>
          <w:szCs w:val="24"/>
        </w:rPr>
        <w:t>Item</w:t>
      </w:r>
      <w:r w:rsidRPr="00BC387D">
        <w:t xml:space="preserve"> </w:t>
      </w:r>
      <w:r w:rsidR="004767F5">
        <w:rPr>
          <w:rFonts w:eastAsiaTheme="minorEastAsia"/>
        </w:rPr>
        <w:t>21</w:t>
      </w:r>
      <w:r w:rsidRPr="00BC387D">
        <w:t>.  Close of the Meeting</w:t>
      </w:r>
      <w:bookmarkEnd w:id="48"/>
    </w:p>
    <w:p w14:paraId="4F116C0C" w14:textId="671AECDB" w:rsidR="007D14A1" w:rsidRPr="00BC387D" w:rsidRDefault="007C5266" w:rsidP="007D14A1">
      <w:pPr>
        <w:pStyle w:val="Default"/>
        <w:numPr>
          <w:ilvl w:val="0"/>
          <w:numId w:val="18"/>
        </w:numPr>
        <w:ind w:left="510" w:hanging="510"/>
        <w:jc w:val="both"/>
        <w:rPr>
          <w:color w:val="000000" w:themeColor="text1"/>
        </w:rPr>
      </w:pPr>
      <w:r w:rsidRPr="007C5266">
        <w:t xml:space="preserve">The meeting closed at </w:t>
      </w:r>
      <w:r w:rsidR="002B065B">
        <w:t>21</w:t>
      </w:r>
      <w:r w:rsidRPr="007C5266">
        <w:t>:</w:t>
      </w:r>
      <w:r w:rsidR="002B065B">
        <w:t>35</w:t>
      </w:r>
      <w:r w:rsidRPr="007C5266">
        <w:t xml:space="preserve"> on </w:t>
      </w:r>
      <w:r w:rsidR="004767F5">
        <w:t>11</w:t>
      </w:r>
      <w:r w:rsidRPr="007C5266">
        <w:t xml:space="preserve"> </w:t>
      </w:r>
      <w:r w:rsidR="004767F5">
        <w:t xml:space="preserve">April </w:t>
      </w:r>
      <w:r w:rsidRPr="007C5266">
        <w:t>202</w:t>
      </w:r>
      <w:r w:rsidR="004767F5">
        <w:t>6</w:t>
      </w:r>
      <w:r w:rsidRPr="007C5266">
        <w:t xml:space="preserve">, </w:t>
      </w:r>
      <w:r w:rsidR="004767F5">
        <w:t xml:space="preserve">Osaka </w:t>
      </w:r>
      <w:r w:rsidRPr="007C5266">
        <w:t>time.</w:t>
      </w:r>
    </w:p>
    <w:p w14:paraId="6A6AEC03" w14:textId="77777777" w:rsidR="007D14A1" w:rsidRPr="00BC387D" w:rsidRDefault="007D14A1" w:rsidP="007D14A1">
      <w:pPr>
        <w:pStyle w:val="Default"/>
        <w:jc w:val="both"/>
      </w:pPr>
    </w:p>
    <w:p w14:paraId="17FCBDF1" w14:textId="77777777" w:rsidR="001136C8" w:rsidRPr="00BC387D" w:rsidRDefault="001136C8" w:rsidP="001136C8">
      <w:pPr>
        <w:pStyle w:val="Default"/>
        <w:jc w:val="both"/>
      </w:pPr>
    </w:p>
    <w:p w14:paraId="560F90E1" w14:textId="77777777" w:rsidR="001136C8" w:rsidRPr="00BC387D" w:rsidRDefault="001136C8" w:rsidP="001136C8">
      <w:pPr>
        <w:pStyle w:val="NPFCSCheading"/>
      </w:pPr>
      <w:bookmarkStart w:id="49" w:name="_Toc226838966"/>
      <w:r w:rsidRPr="00BC387D">
        <w:t>LIST OF ANNEXES</w:t>
      </w:r>
      <w:bookmarkEnd w:id="49"/>
    </w:p>
    <w:p w14:paraId="2E35E8C6" w14:textId="77777777" w:rsidR="001136C8" w:rsidRPr="00BC387D" w:rsidRDefault="001136C8" w:rsidP="001136C8">
      <w:pPr>
        <w:pStyle w:val="Default"/>
        <w:jc w:val="both"/>
      </w:pPr>
      <w:r w:rsidRPr="00BC387D">
        <w:t>Annex A – Agenda</w:t>
      </w:r>
    </w:p>
    <w:p w14:paraId="652FB005" w14:textId="77777777" w:rsidR="001136C8" w:rsidRPr="00BC387D" w:rsidRDefault="001136C8" w:rsidP="001136C8">
      <w:pPr>
        <w:pStyle w:val="Default"/>
        <w:jc w:val="both"/>
      </w:pPr>
      <w:r w:rsidRPr="00BC387D">
        <w:t>Annex B – List of Documents</w:t>
      </w:r>
    </w:p>
    <w:p w14:paraId="7180A394" w14:textId="77777777" w:rsidR="001136C8" w:rsidRPr="00BC387D" w:rsidRDefault="001136C8" w:rsidP="001136C8">
      <w:pPr>
        <w:pStyle w:val="Default"/>
        <w:jc w:val="both"/>
      </w:pPr>
      <w:r w:rsidRPr="00BC387D">
        <w:t>Annex C – List of Participants</w:t>
      </w:r>
    </w:p>
    <w:p w14:paraId="6F1056F4" w14:textId="480CE59C" w:rsidR="001136C8" w:rsidRPr="002E0A04" w:rsidRDefault="007D14A1" w:rsidP="008B62F0">
      <w:pPr>
        <w:pStyle w:val="Default"/>
        <w:ind w:left="1080" w:hanging="1080"/>
        <w:rPr>
          <w:lang w:val="fr-FR"/>
        </w:rPr>
      </w:pPr>
      <w:r w:rsidRPr="002E0A04">
        <w:rPr>
          <w:lang w:val="fr-FR"/>
        </w:rPr>
        <w:t>Annex D –</w:t>
      </w:r>
      <w:r w:rsidR="007F57FD" w:rsidRPr="002E0A04">
        <w:rPr>
          <w:lang w:val="fr-FR"/>
        </w:rPr>
        <w:t xml:space="preserve"> </w:t>
      </w:r>
    </w:p>
    <w:p w14:paraId="1763C472" w14:textId="31D16EF5" w:rsidR="007D14A1" w:rsidRPr="002E0A04" w:rsidRDefault="007D14A1" w:rsidP="008B62F0">
      <w:pPr>
        <w:pStyle w:val="Default"/>
        <w:ind w:left="1080" w:hanging="1080"/>
        <w:rPr>
          <w:lang w:val="fr-FR"/>
        </w:rPr>
      </w:pPr>
      <w:r w:rsidRPr="002E0A04">
        <w:rPr>
          <w:lang w:val="fr-FR"/>
        </w:rPr>
        <w:t xml:space="preserve">Annex E – </w:t>
      </w:r>
    </w:p>
    <w:p w14:paraId="6862FD8E" w14:textId="4A9A8C50" w:rsidR="008B1F89" w:rsidRPr="002E0A04" w:rsidRDefault="008B1F89" w:rsidP="001136C8">
      <w:pPr>
        <w:pStyle w:val="Default"/>
        <w:jc w:val="both"/>
        <w:rPr>
          <w:lang w:val="fr-FR"/>
        </w:rPr>
      </w:pPr>
      <w:r w:rsidRPr="002E0A04">
        <w:rPr>
          <w:lang w:val="fr-FR"/>
        </w:rPr>
        <w:t xml:space="preserve">Annex F – </w:t>
      </w:r>
    </w:p>
    <w:p w14:paraId="4042B66F" w14:textId="177B3AD7" w:rsidR="001E31AA" w:rsidRPr="002E0A04" w:rsidRDefault="001E31AA">
      <w:pPr>
        <w:widowControl/>
        <w:jc w:val="left"/>
        <w:rPr>
          <w:rFonts w:cs="Times New Roman"/>
          <w:iCs/>
          <w:color w:val="000000"/>
          <w:kern w:val="0"/>
          <w:szCs w:val="24"/>
          <w:lang w:val="fr-FR"/>
        </w:rPr>
      </w:pPr>
      <w:r w:rsidRPr="002E0A04">
        <w:rPr>
          <w:iCs/>
          <w:lang w:val="fr-FR"/>
        </w:rPr>
        <w:br w:type="page"/>
      </w:r>
    </w:p>
    <w:p w14:paraId="2C8C86FD" w14:textId="77777777" w:rsidR="002F69D7" w:rsidRPr="00BC387D" w:rsidRDefault="002F69D7" w:rsidP="002F69D7">
      <w:pPr>
        <w:pStyle w:val="NPFCSCheading"/>
      </w:pPr>
      <w:bookmarkStart w:id="50" w:name="_Toc197525200"/>
      <w:bookmarkStart w:id="51" w:name="_Toc226838967"/>
      <w:r w:rsidRPr="00BC387D">
        <w:lastRenderedPageBreak/>
        <w:t>Annex A:</w:t>
      </w:r>
      <w:r w:rsidRPr="00BC387D">
        <w:br/>
        <w:t>Agenda</w:t>
      </w:r>
      <w:bookmarkEnd w:id="50"/>
      <w:bookmarkEnd w:id="51"/>
    </w:p>
    <w:p w14:paraId="107678DF" w14:textId="77777777" w:rsidR="00CD5CC2" w:rsidRPr="00BC387D" w:rsidRDefault="00CD5CC2" w:rsidP="00CD5CC2">
      <w:pPr>
        <w:rPr>
          <w:rFonts w:cs="Times New Roman"/>
          <w:szCs w:val="24"/>
        </w:rPr>
      </w:pPr>
    </w:p>
    <w:sectPr w:rsidR="00CD5CC2" w:rsidRPr="00BC387D" w:rsidSect="007C5266">
      <w:pgSz w:w="11906" w:h="16838"/>
      <w:pgMar w:top="1418" w:right="1225" w:bottom="1134" w:left="1225" w:header="431" w:footer="85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268AE" w14:textId="77777777" w:rsidR="00291A9D" w:rsidRDefault="00291A9D" w:rsidP="001E4075">
      <w:r>
        <w:separator/>
      </w:r>
    </w:p>
  </w:endnote>
  <w:endnote w:type="continuationSeparator" w:id="0">
    <w:p w14:paraId="390120DE" w14:textId="77777777" w:rsidR="00291A9D" w:rsidRDefault="00291A9D" w:rsidP="001E4075">
      <w:r>
        <w:continuationSeparator/>
      </w:r>
    </w:p>
  </w:endnote>
  <w:endnote w:type="continuationNotice" w:id="1">
    <w:p w14:paraId="4B26E3F3" w14:textId="77777777" w:rsidR="00291A9D" w:rsidRDefault="00291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Gulim">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yriad Pro">
    <w:altName w:val="Verdana"/>
    <w:panose1 w:val="00000000000000000000"/>
    <w:charset w:val="00"/>
    <w:family w:val="swiss"/>
    <w:notTrueType/>
    <w:pitch w:val="variable"/>
    <w:sig w:usb0="20000287" w:usb1="00000001"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5B012" w14:textId="5B313631" w:rsidR="006335E8" w:rsidRDefault="006335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5C917" w14:textId="346795B8" w:rsidR="006B4F3E" w:rsidRPr="007520B6" w:rsidRDefault="00A569DE" w:rsidP="00792CFB">
    <w:pPr>
      <w:pStyle w:val="Footer"/>
      <w:jc w:val="left"/>
      <w:rPr>
        <w:sz w:val="14"/>
        <w:szCs w:val="14"/>
        <w:lang w:val="en" w:eastAsia="ko-KR"/>
      </w:rPr>
    </w:pPr>
    <w:r>
      <w:rPr>
        <w:noProof/>
      </w:rPr>
      <mc:AlternateContent>
        <mc:Choice Requires="wps">
          <w:drawing>
            <wp:anchor distT="0" distB="0" distL="114300" distR="114300" simplePos="0" relativeHeight="251658240" behindDoc="0" locked="0" layoutInCell="1" allowOverlap="1" wp14:anchorId="0F11EFC8" wp14:editId="5E95D05E">
              <wp:simplePos x="0" y="0"/>
              <wp:positionH relativeFrom="margin">
                <wp:posOffset>-33655</wp:posOffset>
              </wp:positionH>
              <wp:positionV relativeFrom="paragraph">
                <wp:posOffset>-54610</wp:posOffset>
              </wp:positionV>
              <wp:extent cx="2169160" cy="631825"/>
              <wp:effectExtent l="0" t="0" r="0" b="0"/>
              <wp:wrapNone/>
              <wp:docPr id="4464024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9160" cy="631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61E45A"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Hakuyo Hall, </w:t>
                          </w:r>
                        </w:p>
                        <w:p w14:paraId="4A823BD8"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13E9D92"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5A2FA42F"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F11EFC8" id="_x0000_t202" coordsize="21600,21600" o:spt="202" path="m,l,21600r21600,l21600,xe">
              <v:stroke joinstyle="miter"/>
              <v:path gradientshapeok="t" o:connecttype="rect"/>
            </v:shapetype>
            <v:shape id="Text Box 3" o:spid="_x0000_s1028" type="#_x0000_t202" style="position:absolute;margin-left:-2.65pt;margin-top:-4.3pt;width:170.8pt;height:49.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" filled="f" stroked="f" strokeweight=".5pt">
              <v:textbox style="mso-fit-shape-to-text:t">
                <w:txbxContent>
                  <w:p w14:paraId="5461E45A"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Hakuyo Hall, </w:t>
                    </w:r>
                  </w:p>
                  <w:p w14:paraId="4A823BD8"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13E9D92"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5A2FA42F"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Pr>
        <w:noProof/>
      </w:rPr>
      <mc:AlternateContent>
        <mc:Choice Requires="wpg">
          <w:drawing>
            <wp:anchor distT="0" distB="0" distL="114300" distR="114300" simplePos="0" relativeHeight="251658245" behindDoc="1" locked="0" layoutInCell="1" allowOverlap="1" wp14:anchorId="49F4D8A4" wp14:editId="33197F1C">
              <wp:simplePos x="0" y="0"/>
              <wp:positionH relativeFrom="margin">
                <wp:posOffset>14605</wp:posOffset>
              </wp:positionH>
              <wp:positionV relativeFrom="paragraph">
                <wp:posOffset>517525</wp:posOffset>
              </wp:positionV>
              <wp:extent cx="6002020" cy="66675"/>
              <wp:effectExtent l="0" t="0" r="0" b="0"/>
              <wp:wrapNone/>
              <wp:docPr id="188182344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02020" cy="66675"/>
                        <a:chOff x="-396240" y="-2"/>
                        <a:chExt cx="6640688" cy="110698"/>
                      </a:xfrm>
                    </wpg:grpSpPr>
                    <wps:wsp>
                      <wps:cNvPr id="3"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図 13"/>
                        <pic:cNvPicPr preferRelativeResize="0">
                          <a:picLocks/>
                        </pic:cNvPicPr>
                      </pic:nvPicPr>
                      <pic:blipFill>
                        <a:blip r:embed="rId1"/>
                        <a:srcRect/>
                        <a:stretch>
                          <a:fillRect/>
                        </a:stretch>
                      </pic:blipFill>
                      <pic:spPr bwMode="auto">
                        <a:xfrm>
                          <a:off x="4018823" y="-2"/>
                          <a:ext cx="2225625" cy="110696"/>
                        </a:xfrm>
                        <a:prstGeom prst="rect">
                          <a:avLst/>
                        </a:prstGeom>
                        <a:solidFill>
                          <a:srgbClr val="0B75A7"/>
                        </a:solidFill>
                        <a:ln>
                          <a:noFill/>
                        </a:ln>
                      </pic:spPr>
                    </pic:pic>
                    <wps:wsp>
                      <wps:cNvPr id="5"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E4E251" id="Group 2" o:spid="_x0000_s1026" style="position:absolute;margin-left:1.15pt;margin-top:40.75pt;width:472.6pt;height:5.25pt;z-index:-251658235;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" fillcolor="#44a8d9" stroked="f" strokeweight="1pt"/>
              <w10:wrap anchorx="margin"/>
            </v:group>
          </w:pict>
        </mc:Fallback>
      </mc:AlternateContent>
    </w:r>
    <w:r>
      <w:rPr>
        <w:noProof/>
      </w:rPr>
      <mc:AlternateContent>
        <mc:Choice Requires="wps">
          <w:drawing>
            <wp:anchor distT="0" distB="0" distL="114300" distR="114300" simplePos="0" relativeHeight="251658241" behindDoc="0" locked="0" layoutInCell="1" allowOverlap="1" wp14:anchorId="5738767C" wp14:editId="4C7298CE">
              <wp:simplePos x="0" y="0"/>
              <wp:positionH relativeFrom="margin">
                <wp:posOffset>4663440</wp:posOffset>
              </wp:positionH>
              <wp:positionV relativeFrom="paragraph">
                <wp:posOffset>-60960</wp:posOffset>
              </wp:positionV>
              <wp:extent cx="1357630" cy="739775"/>
              <wp:effectExtent l="0" t="0" r="0" b="0"/>
              <wp:wrapNone/>
              <wp:docPr id="1838470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7630" cy="739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788940"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77361D82"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72170C7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794553F1"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738767C" id="Text Box 1" o:spid="_x0000_s1029" type="#_x0000_t202" style="position:absolute;margin-left:367.2pt;margin-top:-4.8pt;width:106.9pt;height:58.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" filled="f" stroked="f" strokeweight=".5pt">
              <v:textbox style="mso-fit-shape-to-text:t">
                <w:txbxContent>
                  <w:p w14:paraId="3C788940"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77361D82"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72170C7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794553F1"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v:textbox>
              <w10:wrap anchorx="margin"/>
            </v:shape>
          </w:pict>
        </mc:Fallback>
      </mc:AlternateContent>
    </w:r>
    <w:r w:rsidR="00321065">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EF6CC" w14:textId="77777777" w:rsidR="00291A9D" w:rsidRDefault="00291A9D" w:rsidP="001E4075">
      <w:r>
        <w:separator/>
      </w:r>
    </w:p>
  </w:footnote>
  <w:footnote w:type="continuationSeparator" w:id="0">
    <w:p w14:paraId="1CFBD0EE" w14:textId="77777777" w:rsidR="00291A9D" w:rsidRDefault="00291A9D" w:rsidP="001E4075">
      <w:r>
        <w:continuationSeparator/>
      </w:r>
    </w:p>
  </w:footnote>
  <w:footnote w:type="continuationNotice" w:id="1">
    <w:p w14:paraId="08ADCA20" w14:textId="77777777" w:rsidR="00291A9D" w:rsidRDefault="00291A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55208" w14:textId="5AF6C463" w:rsidR="000274F2" w:rsidRDefault="00A569DE">
    <w:pPr>
      <w:pStyle w:val="Header"/>
    </w:pPr>
    <w:r>
      <w:rPr>
        <w:noProof/>
      </w:rPr>
      <mc:AlternateContent>
        <mc:Choice Requires="wps">
          <w:drawing>
            <wp:anchor distT="0" distB="0" distL="0" distR="0" simplePos="0" relativeHeight="251660293" behindDoc="0" locked="0" layoutInCell="1" allowOverlap="1" wp14:anchorId="3C88FB56" wp14:editId="2A42AD15">
              <wp:simplePos x="0" y="0"/>
              <wp:positionH relativeFrom="page">
                <wp:align>right</wp:align>
              </wp:positionH>
              <wp:positionV relativeFrom="page">
                <wp:align>top</wp:align>
              </wp:positionV>
              <wp:extent cx="443865" cy="443865"/>
              <wp:effectExtent l="0" t="0" r="0" b="0"/>
              <wp:wrapNone/>
              <wp:docPr id="15426622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1F38869B" w14:textId="5690A30D" w:rsidR="000274F2" w:rsidRPr="000274F2" w:rsidRDefault="000274F2" w:rsidP="000274F2">
                          <w:pPr>
                            <w:rPr>
                              <w:rFonts w:ascii="Calibri" w:eastAsia="Calibri" w:hAnsi="Calibri" w:cs="Calibri"/>
                              <w:noProof/>
                              <w:color w:val="000000"/>
                              <w:szCs w:val="24"/>
                            </w:rPr>
                          </w:pPr>
                          <w:r w:rsidRPr="000274F2">
                            <w:rPr>
                              <w:rFonts w:ascii="Calibri" w:eastAsia="Calibri" w:hAnsi="Calibri" w:cs="Calibri"/>
                              <w:noProof/>
                              <w:color w:val="000000"/>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C88FB56" id="_x0000_t202" coordsize="21600,21600" o:spt="202" path="m,l,21600r21600,l21600,xe">
              <v:stroke joinstyle="miter"/>
              <v:path gradientshapeok="t" o:connecttype="rect"/>
            </v:shapetype>
            <v:shape id="Text Box 5" o:spid="_x0000_s1026" type="#_x0000_t202" style="position:absolute;left:0;text-align:left;margin-left:-16.25pt;margin-top:0;width:34.95pt;height:34.95pt;z-index:251660293;visibility:visible;mso-wrap-style:none;mso-width-percent:0;mso-height-percent:0;mso-wrap-distance-left:0;mso-wrap-distance-top:0;mso-wrap-distance-right:0;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" filled="f" stroked="f">
              <v:textbox style="mso-fit-shape-to-text:t" inset="0,15pt,20pt,0">
                <w:txbxContent>
                  <w:p w14:paraId="1F38869B" w14:textId="5690A30D" w:rsidR="000274F2" w:rsidRPr="000274F2" w:rsidRDefault="000274F2" w:rsidP="000274F2">
                    <w:pPr>
                      <w:rPr>
                        <w:rFonts w:ascii="Calibri" w:eastAsia="Calibri" w:hAnsi="Calibri" w:cs="Calibri"/>
                        <w:noProof/>
                        <w:color w:val="000000"/>
                        <w:szCs w:val="24"/>
                      </w:rPr>
                    </w:pPr>
                    <w:r w:rsidRPr="000274F2">
                      <w:rPr>
                        <w:rFonts w:ascii="Calibri" w:eastAsia="Calibri" w:hAnsi="Calibri" w:cs="Calibri"/>
                        <w:noProof/>
                        <w:color w:val="000000"/>
                        <w:szCs w:val="24"/>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A2F0B" w14:textId="21F90919" w:rsidR="00E207AE" w:rsidRPr="006E6863" w:rsidRDefault="00A569DE" w:rsidP="006E6863">
    <w:pPr>
      <w:pStyle w:val="Header"/>
    </w:pPr>
    <w:r>
      <w:rPr>
        <w:noProof/>
      </w:rPr>
      <mc:AlternateContent>
        <mc:Choice Requires="wps">
          <w:drawing>
            <wp:anchor distT="0" distB="0" distL="114300" distR="114300" simplePos="0" relativeHeight="251658244" behindDoc="1" locked="0" layoutInCell="1" allowOverlap="0" wp14:anchorId="3FE3640D" wp14:editId="45A69042">
              <wp:simplePos x="0" y="0"/>
              <wp:positionH relativeFrom="margin">
                <wp:posOffset>1348105</wp:posOffset>
              </wp:positionH>
              <wp:positionV relativeFrom="paragraph">
                <wp:posOffset>640715</wp:posOffset>
              </wp:positionV>
              <wp:extent cx="3381375" cy="238125"/>
              <wp:effectExtent l="0" t="0" r="0" b="0"/>
              <wp:wrapNone/>
              <wp:docPr id="20972954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1375" cy="238125"/>
                      </a:xfrm>
                      <a:prstGeom prst="rect">
                        <a:avLst/>
                      </a:prstGeom>
                      <a:noFill/>
                      <a:ln w="6350">
                        <a:noFill/>
                      </a:ln>
                      <a:effectLst/>
                    </wps:spPr>
                    <wps:txbx>
                      <w:txbxContent>
                        <w:p w14:paraId="78C82C01"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E3640D" id="_x0000_t202" coordsize="21600,21600" o:spt="202" path="m,l,21600r21600,l21600,xe">
              <v:stroke joinstyle="miter"/>
              <v:path gradientshapeok="t" o:connecttype="rect"/>
            </v:shapetype>
            <v:shape id="Text Box 4" o:spid="_x0000_s1027" type="#_x0000_t202" style="position:absolute;left:0;text-align:left;margin-left:106.15pt;margin-top:50.45pt;width:266.25pt;height:18.75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" o:allowoverlap="f" filled="f" stroked="f" strokeweight=".5pt">
              <v:textbox>
                <w:txbxContent>
                  <w:p w14:paraId="78C82C01"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sidR="00662505">
      <w:rPr>
        <w:noProof/>
        <w:color w:val="2B579A"/>
        <w:shd w:val="clear" w:color="auto" w:fill="E6E6E6"/>
        <w:lang w:eastAsia="en-US"/>
      </w:rPr>
      <w:drawing>
        <wp:anchor distT="0" distB="0" distL="114300" distR="114300" simplePos="0" relativeHeight="251658242" behindDoc="1" locked="0" layoutInCell="1" allowOverlap="1" wp14:anchorId="2B779E17" wp14:editId="673BEDE0">
          <wp:simplePos x="0" y="0"/>
          <wp:positionH relativeFrom="margin">
            <wp:posOffset>2511264</wp:posOffset>
          </wp:positionH>
          <wp:positionV relativeFrom="paragraph">
            <wp:posOffset>-149860</wp:posOffset>
          </wp:positionV>
          <wp:extent cx="1047750" cy="770255"/>
          <wp:effectExtent l="0" t="0" r="0" b="0"/>
          <wp:wrapNone/>
          <wp:docPr id="7"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sidR="00321065">
      <w:rPr>
        <w:noProof/>
        <w:color w:val="2B579A"/>
        <w:sz w:val="14"/>
        <w:szCs w:val="14"/>
        <w:shd w:val="clear" w:color="auto" w:fill="E6E6E6"/>
        <w:lang w:eastAsia="en-US"/>
      </w:rPr>
      <w:drawing>
        <wp:anchor distT="0" distB="0" distL="114300" distR="114300" simplePos="0" relativeHeight="251658243" behindDoc="0" locked="0" layoutInCell="1" allowOverlap="1" wp14:anchorId="2E577426" wp14:editId="6C0F9352">
          <wp:simplePos x="0" y="0"/>
          <wp:positionH relativeFrom="column">
            <wp:posOffset>-522605</wp:posOffset>
          </wp:positionH>
          <wp:positionV relativeFrom="paragraph">
            <wp:posOffset>3256915</wp:posOffset>
          </wp:positionV>
          <wp:extent cx="7043225" cy="4952785"/>
          <wp:effectExtent l="0" t="0" r="5715" b="0"/>
          <wp:wrapNone/>
          <wp:docPr id="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2231DF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1F5DE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425338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2B715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4DFC0B7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26E7E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5F9090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6E961C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F12AA8"/>
    <w:multiLevelType w:val="hybridMultilevel"/>
    <w:tmpl w:val="0A560AFE"/>
    <w:lvl w:ilvl="0" w:tplc="0409000F">
      <w:start w:val="1"/>
      <w:numFmt w:val="decimal"/>
      <w:lvlText w:val="%1."/>
      <w:lvlJc w:val="left"/>
      <w:pPr>
        <w:ind w:left="720" w:hanging="360"/>
      </w:pPr>
      <w:rPr>
        <w:rFonts w:hint="default"/>
      </w:rPr>
    </w:lvl>
    <w:lvl w:ilvl="1" w:tplc="97A052CA">
      <w:start w:val="1"/>
      <w:numFmt w:val="lowerLetter"/>
      <w:lvlText w:val="(%2)"/>
      <w:lvlJc w:val="left"/>
      <w:pPr>
        <w:ind w:left="1440" w:hanging="360"/>
      </w:pPr>
      <w:rPr>
        <w:rFonts w:ascii="Times New Roman" w:eastAsia="MS Mincho"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377A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6F6955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5"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568731583">
    <w:abstractNumId w:val="26"/>
  </w:num>
  <w:num w:numId="2" w16cid:durableId="57171835">
    <w:abstractNumId w:val="10"/>
  </w:num>
  <w:num w:numId="3" w16cid:durableId="88353233">
    <w:abstractNumId w:val="23"/>
  </w:num>
  <w:num w:numId="4" w16cid:durableId="1072047790">
    <w:abstractNumId w:val="4"/>
  </w:num>
  <w:num w:numId="5" w16cid:durableId="610629861">
    <w:abstractNumId w:val="6"/>
  </w:num>
  <w:num w:numId="6" w16cid:durableId="1199004536">
    <w:abstractNumId w:val="5"/>
  </w:num>
  <w:num w:numId="7" w16cid:durableId="2083989583">
    <w:abstractNumId w:val="20"/>
  </w:num>
  <w:num w:numId="8" w16cid:durableId="2065450085">
    <w:abstractNumId w:val="17"/>
  </w:num>
  <w:num w:numId="9" w16cid:durableId="409280176">
    <w:abstractNumId w:val="2"/>
  </w:num>
  <w:num w:numId="10" w16cid:durableId="1372657388">
    <w:abstractNumId w:val="0"/>
  </w:num>
  <w:num w:numId="11" w16cid:durableId="375736159">
    <w:abstractNumId w:val="13"/>
  </w:num>
  <w:num w:numId="12" w16cid:durableId="534778604">
    <w:abstractNumId w:val="15"/>
  </w:num>
  <w:num w:numId="13" w16cid:durableId="638456648">
    <w:abstractNumId w:val="21"/>
  </w:num>
  <w:num w:numId="14" w16cid:durableId="1571576886">
    <w:abstractNumId w:val="25"/>
  </w:num>
  <w:num w:numId="15" w16cid:durableId="1884323799">
    <w:abstractNumId w:val="27"/>
  </w:num>
  <w:num w:numId="16" w16cid:durableId="1919054862">
    <w:abstractNumId w:val="24"/>
  </w:num>
  <w:num w:numId="17" w16cid:durableId="637684551">
    <w:abstractNumId w:val="7"/>
  </w:num>
  <w:num w:numId="18" w16cid:durableId="82799053">
    <w:abstractNumId w:val="18"/>
  </w:num>
  <w:num w:numId="19" w16cid:durableId="1958830605">
    <w:abstractNumId w:val="19"/>
  </w:num>
  <w:num w:numId="20" w16cid:durableId="1968899175">
    <w:abstractNumId w:val="22"/>
  </w:num>
  <w:num w:numId="21" w16cid:durableId="544030882">
    <w:abstractNumId w:val="3"/>
  </w:num>
  <w:num w:numId="22" w16cid:durableId="1309624439">
    <w:abstractNumId w:val="16"/>
  </w:num>
  <w:num w:numId="23" w16cid:durableId="1074818480">
    <w:abstractNumId w:val="11"/>
  </w:num>
  <w:num w:numId="24" w16cid:durableId="1286623386">
    <w:abstractNumId w:val="9"/>
  </w:num>
  <w:num w:numId="25" w16cid:durableId="1181239576">
    <w:abstractNumId w:val="8"/>
  </w:num>
  <w:num w:numId="26" w16cid:durableId="1909531028">
    <w:abstractNumId w:val="14"/>
  </w:num>
  <w:num w:numId="27" w16cid:durableId="1350639397">
    <w:abstractNumId w:val="1"/>
  </w:num>
  <w:num w:numId="28" w16cid:durableId="19293832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1"/>
  <w:activeWritingStyle w:appName="MSWord" w:lang="fr-FR" w:vendorID="64" w:dllVersion="0" w:nlCheck="1" w:checkStyle="0"/>
  <w:activeWritingStyle w:appName="MSWord" w:lang="ja-JP" w:vendorID="64" w:dllVersion="0" w:nlCheck="1" w:checkStyle="1"/>
  <w:proofState w:spelling="clean" w:grammar="clean"/>
  <w:defaultTabStop w:val="5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558"/>
    <w:rsid w:val="00000881"/>
    <w:rsid w:val="0000189C"/>
    <w:rsid w:val="0000199B"/>
    <w:rsid w:val="0000206F"/>
    <w:rsid w:val="00003941"/>
    <w:rsid w:val="00003F6E"/>
    <w:rsid w:val="000046D0"/>
    <w:rsid w:val="00004B6F"/>
    <w:rsid w:val="00005982"/>
    <w:rsid w:val="00005988"/>
    <w:rsid w:val="00006BDB"/>
    <w:rsid w:val="00010D6D"/>
    <w:rsid w:val="00012082"/>
    <w:rsid w:val="00012650"/>
    <w:rsid w:val="00012BBD"/>
    <w:rsid w:val="00013C54"/>
    <w:rsid w:val="000143B7"/>
    <w:rsid w:val="0001502B"/>
    <w:rsid w:val="0001572C"/>
    <w:rsid w:val="00015F13"/>
    <w:rsid w:val="000170BF"/>
    <w:rsid w:val="00020CFC"/>
    <w:rsid w:val="000232C2"/>
    <w:rsid w:val="000233BD"/>
    <w:rsid w:val="0002378A"/>
    <w:rsid w:val="00023E19"/>
    <w:rsid w:val="00024936"/>
    <w:rsid w:val="00025A06"/>
    <w:rsid w:val="000274F2"/>
    <w:rsid w:val="00027A27"/>
    <w:rsid w:val="000308E1"/>
    <w:rsid w:val="0003091A"/>
    <w:rsid w:val="0003284E"/>
    <w:rsid w:val="000335CC"/>
    <w:rsid w:val="000337F7"/>
    <w:rsid w:val="00033A04"/>
    <w:rsid w:val="00033A64"/>
    <w:rsid w:val="00036925"/>
    <w:rsid w:val="00036B54"/>
    <w:rsid w:val="00037322"/>
    <w:rsid w:val="000375B4"/>
    <w:rsid w:val="000408C2"/>
    <w:rsid w:val="00040BC1"/>
    <w:rsid w:val="00041374"/>
    <w:rsid w:val="00041561"/>
    <w:rsid w:val="00041E0B"/>
    <w:rsid w:val="000430DD"/>
    <w:rsid w:val="00043EC7"/>
    <w:rsid w:val="00044308"/>
    <w:rsid w:val="00044FCB"/>
    <w:rsid w:val="0004501C"/>
    <w:rsid w:val="0004549B"/>
    <w:rsid w:val="00046BF9"/>
    <w:rsid w:val="0004763C"/>
    <w:rsid w:val="000505DC"/>
    <w:rsid w:val="00051485"/>
    <w:rsid w:val="00051EE5"/>
    <w:rsid w:val="0005251C"/>
    <w:rsid w:val="00052552"/>
    <w:rsid w:val="0005271F"/>
    <w:rsid w:val="000529C5"/>
    <w:rsid w:val="00052A6C"/>
    <w:rsid w:val="00054324"/>
    <w:rsid w:val="0005577E"/>
    <w:rsid w:val="00057133"/>
    <w:rsid w:val="00057342"/>
    <w:rsid w:val="00057BFB"/>
    <w:rsid w:val="00057C1A"/>
    <w:rsid w:val="00057E29"/>
    <w:rsid w:val="000603D6"/>
    <w:rsid w:val="000611F7"/>
    <w:rsid w:val="000619DF"/>
    <w:rsid w:val="0006239B"/>
    <w:rsid w:val="00063896"/>
    <w:rsid w:val="00063D63"/>
    <w:rsid w:val="00065A3B"/>
    <w:rsid w:val="000704A8"/>
    <w:rsid w:val="000708DE"/>
    <w:rsid w:val="00070BFB"/>
    <w:rsid w:val="00072C81"/>
    <w:rsid w:val="00074E2D"/>
    <w:rsid w:val="00074E30"/>
    <w:rsid w:val="0007630B"/>
    <w:rsid w:val="00080078"/>
    <w:rsid w:val="00080106"/>
    <w:rsid w:val="0008336C"/>
    <w:rsid w:val="00083450"/>
    <w:rsid w:val="000834EC"/>
    <w:rsid w:val="000845F2"/>
    <w:rsid w:val="00084D7A"/>
    <w:rsid w:val="00085B98"/>
    <w:rsid w:val="0008624D"/>
    <w:rsid w:val="00086275"/>
    <w:rsid w:val="0008636E"/>
    <w:rsid w:val="00087182"/>
    <w:rsid w:val="0009031F"/>
    <w:rsid w:val="0009058F"/>
    <w:rsid w:val="0009184E"/>
    <w:rsid w:val="00091A0B"/>
    <w:rsid w:val="000923E9"/>
    <w:rsid w:val="00093848"/>
    <w:rsid w:val="00093EAB"/>
    <w:rsid w:val="0009487D"/>
    <w:rsid w:val="0009543E"/>
    <w:rsid w:val="00095762"/>
    <w:rsid w:val="00095CEC"/>
    <w:rsid w:val="0009683E"/>
    <w:rsid w:val="000A0813"/>
    <w:rsid w:val="000A0898"/>
    <w:rsid w:val="000A16A9"/>
    <w:rsid w:val="000A1BCA"/>
    <w:rsid w:val="000A305F"/>
    <w:rsid w:val="000A42EC"/>
    <w:rsid w:val="000A6217"/>
    <w:rsid w:val="000A6957"/>
    <w:rsid w:val="000A6DA4"/>
    <w:rsid w:val="000A712F"/>
    <w:rsid w:val="000A71A6"/>
    <w:rsid w:val="000A7DE7"/>
    <w:rsid w:val="000B03E3"/>
    <w:rsid w:val="000B2BF8"/>
    <w:rsid w:val="000B323F"/>
    <w:rsid w:val="000B3329"/>
    <w:rsid w:val="000B43CC"/>
    <w:rsid w:val="000B490E"/>
    <w:rsid w:val="000B5C19"/>
    <w:rsid w:val="000C0ED9"/>
    <w:rsid w:val="000C6A1B"/>
    <w:rsid w:val="000D102F"/>
    <w:rsid w:val="000D12AA"/>
    <w:rsid w:val="000D1AEF"/>
    <w:rsid w:val="000D2026"/>
    <w:rsid w:val="000D21CF"/>
    <w:rsid w:val="000D23D4"/>
    <w:rsid w:val="000D3BDA"/>
    <w:rsid w:val="000D49CB"/>
    <w:rsid w:val="000D4A7D"/>
    <w:rsid w:val="000D5DF8"/>
    <w:rsid w:val="000D6067"/>
    <w:rsid w:val="000D66BC"/>
    <w:rsid w:val="000D7BFE"/>
    <w:rsid w:val="000D7D38"/>
    <w:rsid w:val="000E094B"/>
    <w:rsid w:val="000E0FEC"/>
    <w:rsid w:val="000E1307"/>
    <w:rsid w:val="000E1C32"/>
    <w:rsid w:val="000E36DD"/>
    <w:rsid w:val="000E39ED"/>
    <w:rsid w:val="000E44F8"/>
    <w:rsid w:val="000E5F7A"/>
    <w:rsid w:val="000E67E0"/>
    <w:rsid w:val="000E707B"/>
    <w:rsid w:val="000F0827"/>
    <w:rsid w:val="000F1436"/>
    <w:rsid w:val="000F1700"/>
    <w:rsid w:val="000F1E58"/>
    <w:rsid w:val="000F2806"/>
    <w:rsid w:val="000F314D"/>
    <w:rsid w:val="000F3CEB"/>
    <w:rsid w:val="000F44E4"/>
    <w:rsid w:val="000F467A"/>
    <w:rsid w:val="000F58A8"/>
    <w:rsid w:val="000F5F9C"/>
    <w:rsid w:val="000F6362"/>
    <w:rsid w:val="000F79AE"/>
    <w:rsid w:val="00101045"/>
    <w:rsid w:val="00101751"/>
    <w:rsid w:val="00103BB5"/>
    <w:rsid w:val="00103E6A"/>
    <w:rsid w:val="0010542C"/>
    <w:rsid w:val="00106902"/>
    <w:rsid w:val="00110C72"/>
    <w:rsid w:val="00111690"/>
    <w:rsid w:val="001136C8"/>
    <w:rsid w:val="00113D77"/>
    <w:rsid w:val="00113EC9"/>
    <w:rsid w:val="001143B7"/>
    <w:rsid w:val="0011502B"/>
    <w:rsid w:val="0011538F"/>
    <w:rsid w:val="001160F8"/>
    <w:rsid w:val="001162B7"/>
    <w:rsid w:val="00116787"/>
    <w:rsid w:val="001173A4"/>
    <w:rsid w:val="0011785C"/>
    <w:rsid w:val="0012011D"/>
    <w:rsid w:val="00120BCA"/>
    <w:rsid w:val="00123185"/>
    <w:rsid w:val="001243AB"/>
    <w:rsid w:val="001244AA"/>
    <w:rsid w:val="00124D04"/>
    <w:rsid w:val="0012583D"/>
    <w:rsid w:val="00125AB4"/>
    <w:rsid w:val="00125E6D"/>
    <w:rsid w:val="001270CE"/>
    <w:rsid w:val="0012771E"/>
    <w:rsid w:val="001304E5"/>
    <w:rsid w:val="00131066"/>
    <w:rsid w:val="001313B9"/>
    <w:rsid w:val="0013144E"/>
    <w:rsid w:val="001316FA"/>
    <w:rsid w:val="00131DE8"/>
    <w:rsid w:val="00134E79"/>
    <w:rsid w:val="00135058"/>
    <w:rsid w:val="001357DF"/>
    <w:rsid w:val="001359EB"/>
    <w:rsid w:val="00135F0F"/>
    <w:rsid w:val="00136CE3"/>
    <w:rsid w:val="00137368"/>
    <w:rsid w:val="0013786F"/>
    <w:rsid w:val="00142518"/>
    <w:rsid w:val="001430AE"/>
    <w:rsid w:val="00144748"/>
    <w:rsid w:val="0014539A"/>
    <w:rsid w:val="00145C1B"/>
    <w:rsid w:val="001463A5"/>
    <w:rsid w:val="0014704D"/>
    <w:rsid w:val="001475F9"/>
    <w:rsid w:val="001502B3"/>
    <w:rsid w:val="0015084D"/>
    <w:rsid w:val="00150D38"/>
    <w:rsid w:val="00150F65"/>
    <w:rsid w:val="001512DC"/>
    <w:rsid w:val="0015131D"/>
    <w:rsid w:val="00151986"/>
    <w:rsid w:val="0015207B"/>
    <w:rsid w:val="00152869"/>
    <w:rsid w:val="00154371"/>
    <w:rsid w:val="00154759"/>
    <w:rsid w:val="00154C00"/>
    <w:rsid w:val="001561B3"/>
    <w:rsid w:val="001570D0"/>
    <w:rsid w:val="00157CA5"/>
    <w:rsid w:val="001625F3"/>
    <w:rsid w:val="00162691"/>
    <w:rsid w:val="00162796"/>
    <w:rsid w:val="0016348B"/>
    <w:rsid w:val="0016377F"/>
    <w:rsid w:val="00164D64"/>
    <w:rsid w:val="0016564E"/>
    <w:rsid w:val="001661D7"/>
    <w:rsid w:val="00166A4A"/>
    <w:rsid w:val="00167112"/>
    <w:rsid w:val="00167472"/>
    <w:rsid w:val="001703FD"/>
    <w:rsid w:val="00170AEC"/>
    <w:rsid w:val="00171C49"/>
    <w:rsid w:val="00171CE4"/>
    <w:rsid w:val="001737B2"/>
    <w:rsid w:val="00174B55"/>
    <w:rsid w:val="001820E6"/>
    <w:rsid w:val="00182DD0"/>
    <w:rsid w:val="00182F70"/>
    <w:rsid w:val="001858A3"/>
    <w:rsid w:val="0018631C"/>
    <w:rsid w:val="001901CC"/>
    <w:rsid w:val="00191234"/>
    <w:rsid w:val="00191768"/>
    <w:rsid w:val="001917B1"/>
    <w:rsid w:val="00191C4D"/>
    <w:rsid w:val="00193342"/>
    <w:rsid w:val="0019406C"/>
    <w:rsid w:val="00194CFB"/>
    <w:rsid w:val="001951B7"/>
    <w:rsid w:val="0019637E"/>
    <w:rsid w:val="00196A07"/>
    <w:rsid w:val="00197CA2"/>
    <w:rsid w:val="001A00DB"/>
    <w:rsid w:val="001A01DD"/>
    <w:rsid w:val="001A0D5C"/>
    <w:rsid w:val="001A0ECA"/>
    <w:rsid w:val="001A38B5"/>
    <w:rsid w:val="001A5CCD"/>
    <w:rsid w:val="001A6CDF"/>
    <w:rsid w:val="001B0287"/>
    <w:rsid w:val="001B056D"/>
    <w:rsid w:val="001B18A9"/>
    <w:rsid w:val="001B33A9"/>
    <w:rsid w:val="001B5278"/>
    <w:rsid w:val="001B66D0"/>
    <w:rsid w:val="001B69A7"/>
    <w:rsid w:val="001C070C"/>
    <w:rsid w:val="001C0A83"/>
    <w:rsid w:val="001C34F6"/>
    <w:rsid w:val="001C3649"/>
    <w:rsid w:val="001C4A20"/>
    <w:rsid w:val="001C4B63"/>
    <w:rsid w:val="001C522D"/>
    <w:rsid w:val="001C7C52"/>
    <w:rsid w:val="001C7CEF"/>
    <w:rsid w:val="001D01CC"/>
    <w:rsid w:val="001D25ED"/>
    <w:rsid w:val="001D28D7"/>
    <w:rsid w:val="001D3990"/>
    <w:rsid w:val="001D3D6F"/>
    <w:rsid w:val="001D607E"/>
    <w:rsid w:val="001D6BCA"/>
    <w:rsid w:val="001E017F"/>
    <w:rsid w:val="001E051E"/>
    <w:rsid w:val="001E085C"/>
    <w:rsid w:val="001E2835"/>
    <w:rsid w:val="001E2F12"/>
    <w:rsid w:val="001E31AA"/>
    <w:rsid w:val="001E3268"/>
    <w:rsid w:val="001E35F5"/>
    <w:rsid w:val="001E3F3E"/>
    <w:rsid w:val="001E4075"/>
    <w:rsid w:val="001E5136"/>
    <w:rsid w:val="001E52BC"/>
    <w:rsid w:val="001E5FD1"/>
    <w:rsid w:val="001E7051"/>
    <w:rsid w:val="001F0F90"/>
    <w:rsid w:val="001F16AC"/>
    <w:rsid w:val="001F2BB7"/>
    <w:rsid w:val="001F2C3C"/>
    <w:rsid w:val="001F3BFC"/>
    <w:rsid w:val="001F3D6A"/>
    <w:rsid w:val="001F58A1"/>
    <w:rsid w:val="001F61BC"/>
    <w:rsid w:val="001F7989"/>
    <w:rsid w:val="001F7CD6"/>
    <w:rsid w:val="00200412"/>
    <w:rsid w:val="00201145"/>
    <w:rsid w:val="00202178"/>
    <w:rsid w:val="0020431B"/>
    <w:rsid w:val="002043FF"/>
    <w:rsid w:val="002065E1"/>
    <w:rsid w:val="002066C3"/>
    <w:rsid w:val="002066DD"/>
    <w:rsid w:val="0020676B"/>
    <w:rsid w:val="00210776"/>
    <w:rsid w:val="0021132F"/>
    <w:rsid w:val="0021139D"/>
    <w:rsid w:val="00211732"/>
    <w:rsid w:val="002118E9"/>
    <w:rsid w:val="00212D71"/>
    <w:rsid w:val="00213838"/>
    <w:rsid w:val="00214810"/>
    <w:rsid w:val="00215357"/>
    <w:rsid w:val="00215F17"/>
    <w:rsid w:val="00216443"/>
    <w:rsid w:val="00216FE6"/>
    <w:rsid w:val="002170D9"/>
    <w:rsid w:val="002174C2"/>
    <w:rsid w:val="002176C2"/>
    <w:rsid w:val="00217A73"/>
    <w:rsid w:val="00217B1D"/>
    <w:rsid w:val="002209C2"/>
    <w:rsid w:val="00220BAA"/>
    <w:rsid w:val="00220C84"/>
    <w:rsid w:val="002220BC"/>
    <w:rsid w:val="002221CD"/>
    <w:rsid w:val="002227A2"/>
    <w:rsid w:val="00222EF0"/>
    <w:rsid w:val="0022434E"/>
    <w:rsid w:val="002255E7"/>
    <w:rsid w:val="00225F31"/>
    <w:rsid w:val="0022651E"/>
    <w:rsid w:val="0022670A"/>
    <w:rsid w:val="00227A4F"/>
    <w:rsid w:val="00227C57"/>
    <w:rsid w:val="00227D17"/>
    <w:rsid w:val="002304CE"/>
    <w:rsid w:val="00230E30"/>
    <w:rsid w:val="00231E0A"/>
    <w:rsid w:val="00232721"/>
    <w:rsid w:val="00232D69"/>
    <w:rsid w:val="0023483C"/>
    <w:rsid w:val="00235446"/>
    <w:rsid w:val="002357E4"/>
    <w:rsid w:val="00235931"/>
    <w:rsid w:val="002359CB"/>
    <w:rsid w:val="00235D9B"/>
    <w:rsid w:val="00237CB5"/>
    <w:rsid w:val="002405BF"/>
    <w:rsid w:val="00240F3F"/>
    <w:rsid w:val="00241AF3"/>
    <w:rsid w:val="002435A5"/>
    <w:rsid w:val="00244355"/>
    <w:rsid w:val="00244F6D"/>
    <w:rsid w:val="00245198"/>
    <w:rsid w:val="002455D7"/>
    <w:rsid w:val="00245A47"/>
    <w:rsid w:val="00247D37"/>
    <w:rsid w:val="002505DC"/>
    <w:rsid w:val="00250B5E"/>
    <w:rsid w:val="0025176C"/>
    <w:rsid w:val="00253683"/>
    <w:rsid w:val="002538F0"/>
    <w:rsid w:val="0025399A"/>
    <w:rsid w:val="0025432F"/>
    <w:rsid w:val="00254CE4"/>
    <w:rsid w:val="00254D5B"/>
    <w:rsid w:val="00256B9F"/>
    <w:rsid w:val="00257524"/>
    <w:rsid w:val="00260F25"/>
    <w:rsid w:val="00261320"/>
    <w:rsid w:val="002614AD"/>
    <w:rsid w:val="002614E3"/>
    <w:rsid w:val="00261CF6"/>
    <w:rsid w:val="002621F0"/>
    <w:rsid w:val="002623A0"/>
    <w:rsid w:val="0026269A"/>
    <w:rsid w:val="002630A2"/>
    <w:rsid w:val="00263684"/>
    <w:rsid w:val="00264008"/>
    <w:rsid w:val="00264FC6"/>
    <w:rsid w:val="00266149"/>
    <w:rsid w:val="0026626B"/>
    <w:rsid w:val="002715AA"/>
    <w:rsid w:val="002727AD"/>
    <w:rsid w:val="002746B4"/>
    <w:rsid w:val="002755FD"/>
    <w:rsid w:val="002755FF"/>
    <w:rsid w:val="00276319"/>
    <w:rsid w:val="00276492"/>
    <w:rsid w:val="002764E1"/>
    <w:rsid w:val="00277367"/>
    <w:rsid w:val="002775D8"/>
    <w:rsid w:val="00277711"/>
    <w:rsid w:val="00277FCF"/>
    <w:rsid w:val="00280372"/>
    <w:rsid w:val="00282BAC"/>
    <w:rsid w:val="00283714"/>
    <w:rsid w:val="00283819"/>
    <w:rsid w:val="00284B05"/>
    <w:rsid w:val="00284F28"/>
    <w:rsid w:val="002858A7"/>
    <w:rsid w:val="00286F6E"/>
    <w:rsid w:val="00290343"/>
    <w:rsid w:val="00290C8F"/>
    <w:rsid w:val="00290F57"/>
    <w:rsid w:val="00291A9D"/>
    <w:rsid w:val="0029248B"/>
    <w:rsid w:val="002937B3"/>
    <w:rsid w:val="0029554A"/>
    <w:rsid w:val="00296D7D"/>
    <w:rsid w:val="00296F03"/>
    <w:rsid w:val="0029734E"/>
    <w:rsid w:val="002A021A"/>
    <w:rsid w:val="002A12A6"/>
    <w:rsid w:val="002A2719"/>
    <w:rsid w:val="002A34AF"/>
    <w:rsid w:val="002A4765"/>
    <w:rsid w:val="002A61E2"/>
    <w:rsid w:val="002A6ADB"/>
    <w:rsid w:val="002A7582"/>
    <w:rsid w:val="002A781C"/>
    <w:rsid w:val="002B065B"/>
    <w:rsid w:val="002B08B4"/>
    <w:rsid w:val="002B29B3"/>
    <w:rsid w:val="002B3363"/>
    <w:rsid w:val="002B3483"/>
    <w:rsid w:val="002B3ECF"/>
    <w:rsid w:val="002B4929"/>
    <w:rsid w:val="002B54D7"/>
    <w:rsid w:val="002B762F"/>
    <w:rsid w:val="002C081C"/>
    <w:rsid w:val="002C64C1"/>
    <w:rsid w:val="002D0385"/>
    <w:rsid w:val="002D1051"/>
    <w:rsid w:val="002D23F4"/>
    <w:rsid w:val="002D2DCC"/>
    <w:rsid w:val="002D31C9"/>
    <w:rsid w:val="002D3213"/>
    <w:rsid w:val="002D3E1A"/>
    <w:rsid w:val="002D4990"/>
    <w:rsid w:val="002D576B"/>
    <w:rsid w:val="002D7308"/>
    <w:rsid w:val="002E0A04"/>
    <w:rsid w:val="002E0FA7"/>
    <w:rsid w:val="002E2574"/>
    <w:rsid w:val="002E38F8"/>
    <w:rsid w:val="002E4F69"/>
    <w:rsid w:val="002E5064"/>
    <w:rsid w:val="002E5C65"/>
    <w:rsid w:val="002E5E1A"/>
    <w:rsid w:val="002E6611"/>
    <w:rsid w:val="002E6C13"/>
    <w:rsid w:val="002E7E16"/>
    <w:rsid w:val="002F0598"/>
    <w:rsid w:val="002F1298"/>
    <w:rsid w:val="002F3214"/>
    <w:rsid w:val="002F36ED"/>
    <w:rsid w:val="002F691A"/>
    <w:rsid w:val="002F69D7"/>
    <w:rsid w:val="002F776C"/>
    <w:rsid w:val="002F7AF0"/>
    <w:rsid w:val="002F7E98"/>
    <w:rsid w:val="003021A5"/>
    <w:rsid w:val="003045A3"/>
    <w:rsid w:val="0030547C"/>
    <w:rsid w:val="0030582C"/>
    <w:rsid w:val="0030625D"/>
    <w:rsid w:val="003078B6"/>
    <w:rsid w:val="00310D29"/>
    <w:rsid w:val="003110F5"/>
    <w:rsid w:val="00311BF8"/>
    <w:rsid w:val="00311C6A"/>
    <w:rsid w:val="00312BCE"/>
    <w:rsid w:val="003137AD"/>
    <w:rsid w:val="00313986"/>
    <w:rsid w:val="00315298"/>
    <w:rsid w:val="0031761D"/>
    <w:rsid w:val="00317707"/>
    <w:rsid w:val="00320D39"/>
    <w:rsid w:val="00320E8F"/>
    <w:rsid w:val="00321065"/>
    <w:rsid w:val="00321482"/>
    <w:rsid w:val="00321744"/>
    <w:rsid w:val="00321800"/>
    <w:rsid w:val="00322294"/>
    <w:rsid w:val="00322C23"/>
    <w:rsid w:val="00324066"/>
    <w:rsid w:val="003249B8"/>
    <w:rsid w:val="0032534A"/>
    <w:rsid w:val="003253A2"/>
    <w:rsid w:val="003263BC"/>
    <w:rsid w:val="0032748F"/>
    <w:rsid w:val="0032752A"/>
    <w:rsid w:val="003275A9"/>
    <w:rsid w:val="00330C34"/>
    <w:rsid w:val="00330EC1"/>
    <w:rsid w:val="00331401"/>
    <w:rsid w:val="00333023"/>
    <w:rsid w:val="00334DAC"/>
    <w:rsid w:val="00335600"/>
    <w:rsid w:val="00335B8B"/>
    <w:rsid w:val="00336955"/>
    <w:rsid w:val="003378A2"/>
    <w:rsid w:val="003379D5"/>
    <w:rsid w:val="003427FB"/>
    <w:rsid w:val="00343017"/>
    <w:rsid w:val="003435DE"/>
    <w:rsid w:val="00344088"/>
    <w:rsid w:val="00344A22"/>
    <w:rsid w:val="003452F2"/>
    <w:rsid w:val="00345C11"/>
    <w:rsid w:val="003466ED"/>
    <w:rsid w:val="00347A1A"/>
    <w:rsid w:val="0035003B"/>
    <w:rsid w:val="00351244"/>
    <w:rsid w:val="0035161E"/>
    <w:rsid w:val="00351973"/>
    <w:rsid w:val="0035422E"/>
    <w:rsid w:val="00355194"/>
    <w:rsid w:val="003564E1"/>
    <w:rsid w:val="00357E05"/>
    <w:rsid w:val="00360D25"/>
    <w:rsid w:val="003613CA"/>
    <w:rsid w:val="00363976"/>
    <w:rsid w:val="00364798"/>
    <w:rsid w:val="00364EA3"/>
    <w:rsid w:val="0036558F"/>
    <w:rsid w:val="0037165D"/>
    <w:rsid w:val="00372DFE"/>
    <w:rsid w:val="003732B1"/>
    <w:rsid w:val="003738A4"/>
    <w:rsid w:val="00373C64"/>
    <w:rsid w:val="00373D4F"/>
    <w:rsid w:val="00374887"/>
    <w:rsid w:val="00374949"/>
    <w:rsid w:val="00375461"/>
    <w:rsid w:val="00375F06"/>
    <w:rsid w:val="00376347"/>
    <w:rsid w:val="00376EF8"/>
    <w:rsid w:val="00376F85"/>
    <w:rsid w:val="00377281"/>
    <w:rsid w:val="00380713"/>
    <w:rsid w:val="00380E4A"/>
    <w:rsid w:val="0038207E"/>
    <w:rsid w:val="0038221F"/>
    <w:rsid w:val="00382B9B"/>
    <w:rsid w:val="00382C83"/>
    <w:rsid w:val="00382EEF"/>
    <w:rsid w:val="003840BF"/>
    <w:rsid w:val="003844FB"/>
    <w:rsid w:val="00384667"/>
    <w:rsid w:val="003848DE"/>
    <w:rsid w:val="00385851"/>
    <w:rsid w:val="0038624E"/>
    <w:rsid w:val="0038672D"/>
    <w:rsid w:val="00387900"/>
    <w:rsid w:val="00387BAE"/>
    <w:rsid w:val="00387DE6"/>
    <w:rsid w:val="003912DA"/>
    <w:rsid w:val="00391571"/>
    <w:rsid w:val="0039199C"/>
    <w:rsid w:val="003928B1"/>
    <w:rsid w:val="00392E40"/>
    <w:rsid w:val="0039349F"/>
    <w:rsid w:val="00393977"/>
    <w:rsid w:val="00395087"/>
    <w:rsid w:val="00395FDC"/>
    <w:rsid w:val="00396B69"/>
    <w:rsid w:val="00397F52"/>
    <w:rsid w:val="003A0108"/>
    <w:rsid w:val="003A16E3"/>
    <w:rsid w:val="003A17F5"/>
    <w:rsid w:val="003A2FCD"/>
    <w:rsid w:val="003A45C1"/>
    <w:rsid w:val="003A4613"/>
    <w:rsid w:val="003A4D09"/>
    <w:rsid w:val="003A51D9"/>
    <w:rsid w:val="003A53B5"/>
    <w:rsid w:val="003A622D"/>
    <w:rsid w:val="003A64E1"/>
    <w:rsid w:val="003A67D9"/>
    <w:rsid w:val="003A71CD"/>
    <w:rsid w:val="003A73EC"/>
    <w:rsid w:val="003A77C6"/>
    <w:rsid w:val="003A7BEA"/>
    <w:rsid w:val="003B03EE"/>
    <w:rsid w:val="003B0BA2"/>
    <w:rsid w:val="003B0F1B"/>
    <w:rsid w:val="003B1582"/>
    <w:rsid w:val="003B2C17"/>
    <w:rsid w:val="003B4763"/>
    <w:rsid w:val="003B5297"/>
    <w:rsid w:val="003B6E29"/>
    <w:rsid w:val="003B7B8D"/>
    <w:rsid w:val="003C09F9"/>
    <w:rsid w:val="003C2F8A"/>
    <w:rsid w:val="003C3DEF"/>
    <w:rsid w:val="003C4F49"/>
    <w:rsid w:val="003C51C2"/>
    <w:rsid w:val="003C5F5D"/>
    <w:rsid w:val="003C71DE"/>
    <w:rsid w:val="003C72CB"/>
    <w:rsid w:val="003D13B3"/>
    <w:rsid w:val="003D17B6"/>
    <w:rsid w:val="003D1CC3"/>
    <w:rsid w:val="003D2D66"/>
    <w:rsid w:val="003D3B59"/>
    <w:rsid w:val="003D4621"/>
    <w:rsid w:val="003D4F4E"/>
    <w:rsid w:val="003D53F1"/>
    <w:rsid w:val="003D5CAF"/>
    <w:rsid w:val="003D6DCE"/>
    <w:rsid w:val="003E018F"/>
    <w:rsid w:val="003E1192"/>
    <w:rsid w:val="003E1A86"/>
    <w:rsid w:val="003E22F3"/>
    <w:rsid w:val="003E27DC"/>
    <w:rsid w:val="003E30D9"/>
    <w:rsid w:val="003E4F65"/>
    <w:rsid w:val="003E5414"/>
    <w:rsid w:val="003E5628"/>
    <w:rsid w:val="003E5963"/>
    <w:rsid w:val="003F20DF"/>
    <w:rsid w:val="003F246E"/>
    <w:rsid w:val="003F3B4A"/>
    <w:rsid w:val="003F4BDD"/>
    <w:rsid w:val="003F50DC"/>
    <w:rsid w:val="003F6551"/>
    <w:rsid w:val="003F74CC"/>
    <w:rsid w:val="00400111"/>
    <w:rsid w:val="00401734"/>
    <w:rsid w:val="0040192E"/>
    <w:rsid w:val="00404553"/>
    <w:rsid w:val="00405277"/>
    <w:rsid w:val="004052B0"/>
    <w:rsid w:val="004058B5"/>
    <w:rsid w:val="00405FF2"/>
    <w:rsid w:val="00407920"/>
    <w:rsid w:val="0041422B"/>
    <w:rsid w:val="004145F7"/>
    <w:rsid w:val="00414A04"/>
    <w:rsid w:val="00414EF3"/>
    <w:rsid w:val="0041517F"/>
    <w:rsid w:val="004161D7"/>
    <w:rsid w:val="004173AC"/>
    <w:rsid w:val="00420F5D"/>
    <w:rsid w:val="00420F92"/>
    <w:rsid w:val="004220C0"/>
    <w:rsid w:val="00422249"/>
    <w:rsid w:val="0042324B"/>
    <w:rsid w:val="004247D2"/>
    <w:rsid w:val="0042515E"/>
    <w:rsid w:val="004253DD"/>
    <w:rsid w:val="004257B9"/>
    <w:rsid w:val="00425B6C"/>
    <w:rsid w:val="00426B20"/>
    <w:rsid w:val="00427839"/>
    <w:rsid w:val="00427D33"/>
    <w:rsid w:val="004300D0"/>
    <w:rsid w:val="0043189D"/>
    <w:rsid w:val="00431D00"/>
    <w:rsid w:val="004331C4"/>
    <w:rsid w:val="004353CE"/>
    <w:rsid w:val="00437752"/>
    <w:rsid w:val="00440166"/>
    <w:rsid w:val="00440EF6"/>
    <w:rsid w:val="004433B5"/>
    <w:rsid w:val="00443D62"/>
    <w:rsid w:val="004449C2"/>
    <w:rsid w:val="0044623E"/>
    <w:rsid w:val="00446826"/>
    <w:rsid w:val="00446F32"/>
    <w:rsid w:val="0045065C"/>
    <w:rsid w:val="00450A93"/>
    <w:rsid w:val="00451A7F"/>
    <w:rsid w:val="0045200E"/>
    <w:rsid w:val="00452CA2"/>
    <w:rsid w:val="00453B72"/>
    <w:rsid w:val="004540FA"/>
    <w:rsid w:val="004543E8"/>
    <w:rsid w:val="00457BAF"/>
    <w:rsid w:val="0046076F"/>
    <w:rsid w:val="00460E17"/>
    <w:rsid w:val="00461C4E"/>
    <w:rsid w:val="0046235F"/>
    <w:rsid w:val="00467A02"/>
    <w:rsid w:val="004703A2"/>
    <w:rsid w:val="004716DF"/>
    <w:rsid w:val="00472373"/>
    <w:rsid w:val="00472A60"/>
    <w:rsid w:val="0047355B"/>
    <w:rsid w:val="0047376B"/>
    <w:rsid w:val="004740E4"/>
    <w:rsid w:val="004767F5"/>
    <w:rsid w:val="004769D4"/>
    <w:rsid w:val="00477EC3"/>
    <w:rsid w:val="004806D7"/>
    <w:rsid w:val="00480E54"/>
    <w:rsid w:val="00480F0E"/>
    <w:rsid w:val="00482324"/>
    <w:rsid w:val="00482BB3"/>
    <w:rsid w:val="00483C8A"/>
    <w:rsid w:val="004840D7"/>
    <w:rsid w:val="00484D1D"/>
    <w:rsid w:val="00485CA7"/>
    <w:rsid w:val="00485EC8"/>
    <w:rsid w:val="00486E5F"/>
    <w:rsid w:val="00492044"/>
    <w:rsid w:val="00493163"/>
    <w:rsid w:val="0049433E"/>
    <w:rsid w:val="00494B65"/>
    <w:rsid w:val="00494FE9"/>
    <w:rsid w:val="00495939"/>
    <w:rsid w:val="0049639C"/>
    <w:rsid w:val="004976BA"/>
    <w:rsid w:val="00497BE7"/>
    <w:rsid w:val="00497FF4"/>
    <w:rsid w:val="004A0BCA"/>
    <w:rsid w:val="004A194B"/>
    <w:rsid w:val="004A1B3D"/>
    <w:rsid w:val="004A262C"/>
    <w:rsid w:val="004A28D5"/>
    <w:rsid w:val="004A3B22"/>
    <w:rsid w:val="004A3D74"/>
    <w:rsid w:val="004A3EEC"/>
    <w:rsid w:val="004A4352"/>
    <w:rsid w:val="004A4686"/>
    <w:rsid w:val="004A5F62"/>
    <w:rsid w:val="004A6502"/>
    <w:rsid w:val="004A66C1"/>
    <w:rsid w:val="004B0BDE"/>
    <w:rsid w:val="004B1669"/>
    <w:rsid w:val="004B1AE9"/>
    <w:rsid w:val="004B1B0B"/>
    <w:rsid w:val="004B1C8A"/>
    <w:rsid w:val="004B3FEA"/>
    <w:rsid w:val="004B4DF8"/>
    <w:rsid w:val="004B6A79"/>
    <w:rsid w:val="004B6B41"/>
    <w:rsid w:val="004B7428"/>
    <w:rsid w:val="004C124A"/>
    <w:rsid w:val="004C154E"/>
    <w:rsid w:val="004C6159"/>
    <w:rsid w:val="004C6D42"/>
    <w:rsid w:val="004C7DA3"/>
    <w:rsid w:val="004D0391"/>
    <w:rsid w:val="004D077D"/>
    <w:rsid w:val="004D15BA"/>
    <w:rsid w:val="004D1B64"/>
    <w:rsid w:val="004D22BA"/>
    <w:rsid w:val="004D276F"/>
    <w:rsid w:val="004D28C1"/>
    <w:rsid w:val="004D29E7"/>
    <w:rsid w:val="004D2A2F"/>
    <w:rsid w:val="004D3537"/>
    <w:rsid w:val="004D3BCB"/>
    <w:rsid w:val="004D3D77"/>
    <w:rsid w:val="004D4125"/>
    <w:rsid w:val="004D490A"/>
    <w:rsid w:val="004D4BD1"/>
    <w:rsid w:val="004D4CF6"/>
    <w:rsid w:val="004D5367"/>
    <w:rsid w:val="004D5799"/>
    <w:rsid w:val="004D70D3"/>
    <w:rsid w:val="004E0DFE"/>
    <w:rsid w:val="004E15A2"/>
    <w:rsid w:val="004E1B88"/>
    <w:rsid w:val="004E1DB2"/>
    <w:rsid w:val="004E2C19"/>
    <w:rsid w:val="004E2C6C"/>
    <w:rsid w:val="004E39FE"/>
    <w:rsid w:val="004E5CC7"/>
    <w:rsid w:val="004E718D"/>
    <w:rsid w:val="004E7308"/>
    <w:rsid w:val="004E77E2"/>
    <w:rsid w:val="004E79AA"/>
    <w:rsid w:val="004F0AF5"/>
    <w:rsid w:val="004F0E1D"/>
    <w:rsid w:val="004F2DC4"/>
    <w:rsid w:val="004F313E"/>
    <w:rsid w:val="004F3E49"/>
    <w:rsid w:val="004F4117"/>
    <w:rsid w:val="004F430B"/>
    <w:rsid w:val="004F46DE"/>
    <w:rsid w:val="004F59AF"/>
    <w:rsid w:val="004F5A84"/>
    <w:rsid w:val="004F5C19"/>
    <w:rsid w:val="004F6788"/>
    <w:rsid w:val="00500C47"/>
    <w:rsid w:val="00502A63"/>
    <w:rsid w:val="00502D6F"/>
    <w:rsid w:val="0050342F"/>
    <w:rsid w:val="00505128"/>
    <w:rsid w:val="00506E07"/>
    <w:rsid w:val="00511467"/>
    <w:rsid w:val="0051286B"/>
    <w:rsid w:val="0051390B"/>
    <w:rsid w:val="005143EC"/>
    <w:rsid w:val="00515C48"/>
    <w:rsid w:val="00516701"/>
    <w:rsid w:val="00516891"/>
    <w:rsid w:val="0051697F"/>
    <w:rsid w:val="0052030E"/>
    <w:rsid w:val="0052154C"/>
    <w:rsid w:val="005219FC"/>
    <w:rsid w:val="00521D6C"/>
    <w:rsid w:val="00522063"/>
    <w:rsid w:val="00522117"/>
    <w:rsid w:val="00522434"/>
    <w:rsid w:val="00523238"/>
    <w:rsid w:val="00523E0A"/>
    <w:rsid w:val="00526445"/>
    <w:rsid w:val="0052663F"/>
    <w:rsid w:val="005274EA"/>
    <w:rsid w:val="00530360"/>
    <w:rsid w:val="0053152C"/>
    <w:rsid w:val="005323CC"/>
    <w:rsid w:val="00532FD5"/>
    <w:rsid w:val="00532FFA"/>
    <w:rsid w:val="005330ED"/>
    <w:rsid w:val="00534876"/>
    <w:rsid w:val="00534C34"/>
    <w:rsid w:val="0053521F"/>
    <w:rsid w:val="005363DF"/>
    <w:rsid w:val="00537928"/>
    <w:rsid w:val="00537C9F"/>
    <w:rsid w:val="00537FA2"/>
    <w:rsid w:val="005402FE"/>
    <w:rsid w:val="00540DD9"/>
    <w:rsid w:val="00542594"/>
    <w:rsid w:val="00542CD7"/>
    <w:rsid w:val="005435FA"/>
    <w:rsid w:val="00544300"/>
    <w:rsid w:val="00544511"/>
    <w:rsid w:val="005466B0"/>
    <w:rsid w:val="00546D3A"/>
    <w:rsid w:val="00546F75"/>
    <w:rsid w:val="0054774A"/>
    <w:rsid w:val="00550903"/>
    <w:rsid w:val="00551342"/>
    <w:rsid w:val="00552ACE"/>
    <w:rsid w:val="00552D12"/>
    <w:rsid w:val="005540F1"/>
    <w:rsid w:val="00554989"/>
    <w:rsid w:val="00554B40"/>
    <w:rsid w:val="00556B31"/>
    <w:rsid w:val="00561F1D"/>
    <w:rsid w:val="00562B0A"/>
    <w:rsid w:val="005638C6"/>
    <w:rsid w:val="005638E1"/>
    <w:rsid w:val="00563968"/>
    <w:rsid w:val="00563F79"/>
    <w:rsid w:val="00564518"/>
    <w:rsid w:val="00566457"/>
    <w:rsid w:val="005676F2"/>
    <w:rsid w:val="00567A2C"/>
    <w:rsid w:val="00570BBD"/>
    <w:rsid w:val="00570C0E"/>
    <w:rsid w:val="005714B2"/>
    <w:rsid w:val="00571CE8"/>
    <w:rsid w:val="0057227A"/>
    <w:rsid w:val="00572518"/>
    <w:rsid w:val="005728F6"/>
    <w:rsid w:val="005752DC"/>
    <w:rsid w:val="00576109"/>
    <w:rsid w:val="005769C1"/>
    <w:rsid w:val="00577519"/>
    <w:rsid w:val="005801A6"/>
    <w:rsid w:val="005801B2"/>
    <w:rsid w:val="005807B4"/>
    <w:rsid w:val="0058115B"/>
    <w:rsid w:val="00581999"/>
    <w:rsid w:val="00581CF6"/>
    <w:rsid w:val="00581EC0"/>
    <w:rsid w:val="0058231C"/>
    <w:rsid w:val="00582787"/>
    <w:rsid w:val="00584342"/>
    <w:rsid w:val="00584922"/>
    <w:rsid w:val="00587A2D"/>
    <w:rsid w:val="00590265"/>
    <w:rsid w:val="00591AF8"/>
    <w:rsid w:val="00592328"/>
    <w:rsid w:val="005924D7"/>
    <w:rsid w:val="005926BD"/>
    <w:rsid w:val="0059306E"/>
    <w:rsid w:val="00593AAB"/>
    <w:rsid w:val="00595D64"/>
    <w:rsid w:val="00596431"/>
    <w:rsid w:val="00596E58"/>
    <w:rsid w:val="00597208"/>
    <w:rsid w:val="00597B42"/>
    <w:rsid w:val="005A05E3"/>
    <w:rsid w:val="005A0D67"/>
    <w:rsid w:val="005A2580"/>
    <w:rsid w:val="005A2794"/>
    <w:rsid w:val="005A3466"/>
    <w:rsid w:val="005A59B9"/>
    <w:rsid w:val="005A5F8C"/>
    <w:rsid w:val="005A74B6"/>
    <w:rsid w:val="005A75D0"/>
    <w:rsid w:val="005B0CF8"/>
    <w:rsid w:val="005B30CB"/>
    <w:rsid w:val="005B5BC4"/>
    <w:rsid w:val="005B65F0"/>
    <w:rsid w:val="005B6946"/>
    <w:rsid w:val="005B7C46"/>
    <w:rsid w:val="005C0A7C"/>
    <w:rsid w:val="005C221D"/>
    <w:rsid w:val="005C3C1B"/>
    <w:rsid w:val="005C3FD0"/>
    <w:rsid w:val="005C4470"/>
    <w:rsid w:val="005C49AC"/>
    <w:rsid w:val="005C5C4D"/>
    <w:rsid w:val="005D15EE"/>
    <w:rsid w:val="005D1AFF"/>
    <w:rsid w:val="005D1FF9"/>
    <w:rsid w:val="005D31A4"/>
    <w:rsid w:val="005D49DC"/>
    <w:rsid w:val="005D4CB8"/>
    <w:rsid w:val="005D75CB"/>
    <w:rsid w:val="005E05E4"/>
    <w:rsid w:val="005E06C7"/>
    <w:rsid w:val="005E233B"/>
    <w:rsid w:val="005E2B5A"/>
    <w:rsid w:val="005E2D4F"/>
    <w:rsid w:val="005E33EE"/>
    <w:rsid w:val="005E3458"/>
    <w:rsid w:val="005E46EA"/>
    <w:rsid w:val="005E4734"/>
    <w:rsid w:val="005E4C3D"/>
    <w:rsid w:val="005E5211"/>
    <w:rsid w:val="005E6D71"/>
    <w:rsid w:val="005F011E"/>
    <w:rsid w:val="005F0B86"/>
    <w:rsid w:val="005F4828"/>
    <w:rsid w:val="005F4B0A"/>
    <w:rsid w:val="005F4E5E"/>
    <w:rsid w:val="005F5B86"/>
    <w:rsid w:val="005F662A"/>
    <w:rsid w:val="005F6F9A"/>
    <w:rsid w:val="005F7E00"/>
    <w:rsid w:val="0060083F"/>
    <w:rsid w:val="00600C45"/>
    <w:rsid w:val="00600C83"/>
    <w:rsid w:val="00600D21"/>
    <w:rsid w:val="00604D28"/>
    <w:rsid w:val="00604E3E"/>
    <w:rsid w:val="00606B83"/>
    <w:rsid w:val="00610201"/>
    <w:rsid w:val="0061033D"/>
    <w:rsid w:val="00610C98"/>
    <w:rsid w:val="00610E3D"/>
    <w:rsid w:val="00611892"/>
    <w:rsid w:val="00612497"/>
    <w:rsid w:val="006128CE"/>
    <w:rsid w:val="00614D38"/>
    <w:rsid w:val="006150FA"/>
    <w:rsid w:val="006159FC"/>
    <w:rsid w:val="006163B5"/>
    <w:rsid w:val="006214FE"/>
    <w:rsid w:val="00621EA5"/>
    <w:rsid w:val="00621EBE"/>
    <w:rsid w:val="006221DF"/>
    <w:rsid w:val="00623631"/>
    <w:rsid w:val="0062391C"/>
    <w:rsid w:val="006250A8"/>
    <w:rsid w:val="00626413"/>
    <w:rsid w:val="006265B2"/>
    <w:rsid w:val="00626C26"/>
    <w:rsid w:val="00626C95"/>
    <w:rsid w:val="00627003"/>
    <w:rsid w:val="00627122"/>
    <w:rsid w:val="00627A00"/>
    <w:rsid w:val="00631935"/>
    <w:rsid w:val="00632FF1"/>
    <w:rsid w:val="006335BB"/>
    <w:rsid w:val="006335E8"/>
    <w:rsid w:val="006339B3"/>
    <w:rsid w:val="00634340"/>
    <w:rsid w:val="00634564"/>
    <w:rsid w:val="00634AD6"/>
    <w:rsid w:val="00634DBF"/>
    <w:rsid w:val="00635D44"/>
    <w:rsid w:val="00635FF4"/>
    <w:rsid w:val="006362C6"/>
    <w:rsid w:val="006378BD"/>
    <w:rsid w:val="00640F89"/>
    <w:rsid w:val="00641095"/>
    <w:rsid w:val="00641DBA"/>
    <w:rsid w:val="0064224A"/>
    <w:rsid w:val="00642580"/>
    <w:rsid w:val="006430A4"/>
    <w:rsid w:val="00644019"/>
    <w:rsid w:val="00644342"/>
    <w:rsid w:val="006449E4"/>
    <w:rsid w:val="00645434"/>
    <w:rsid w:val="006454D3"/>
    <w:rsid w:val="006465CD"/>
    <w:rsid w:val="00646EC9"/>
    <w:rsid w:val="006471E1"/>
    <w:rsid w:val="006472DE"/>
    <w:rsid w:val="00650C35"/>
    <w:rsid w:val="006511D6"/>
    <w:rsid w:val="00651960"/>
    <w:rsid w:val="00652294"/>
    <w:rsid w:val="00654188"/>
    <w:rsid w:val="00655528"/>
    <w:rsid w:val="006563AE"/>
    <w:rsid w:val="006602C4"/>
    <w:rsid w:val="00660DAE"/>
    <w:rsid w:val="0066166F"/>
    <w:rsid w:val="00662437"/>
    <w:rsid w:val="00662505"/>
    <w:rsid w:val="006629A4"/>
    <w:rsid w:val="00662A03"/>
    <w:rsid w:val="00662A6B"/>
    <w:rsid w:val="00663474"/>
    <w:rsid w:val="00665244"/>
    <w:rsid w:val="00665524"/>
    <w:rsid w:val="0066647E"/>
    <w:rsid w:val="0066793B"/>
    <w:rsid w:val="00670A3E"/>
    <w:rsid w:val="00670CE4"/>
    <w:rsid w:val="00671DB8"/>
    <w:rsid w:val="00671F2E"/>
    <w:rsid w:val="006726B4"/>
    <w:rsid w:val="006728A3"/>
    <w:rsid w:val="00672A60"/>
    <w:rsid w:val="00674A5E"/>
    <w:rsid w:val="00675580"/>
    <w:rsid w:val="00675B77"/>
    <w:rsid w:val="006761F7"/>
    <w:rsid w:val="00676453"/>
    <w:rsid w:val="00677F2E"/>
    <w:rsid w:val="006805D6"/>
    <w:rsid w:val="00681D49"/>
    <w:rsid w:val="00681E6D"/>
    <w:rsid w:val="00681E8F"/>
    <w:rsid w:val="00681FD4"/>
    <w:rsid w:val="00682450"/>
    <w:rsid w:val="00683727"/>
    <w:rsid w:val="0068436D"/>
    <w:rsid w:val="0068509B"/>
    <w:rsid w:val="00685C9A"/>
    <w:rsid w:val="00686AB7"/>
    <w:rsid w:val="0069120D"/>
    <w:rsid w:val="0069173E"/>
    <w:rsid w:val="0069375B"/>
    <w:rsid w:val="006938C2"/>
    <w:rsid w:val="00694874"/>
    <w:rsid w:val="00695606"/>
    <w:rsid w:val="0069563A"/>
    <w:rsid w:val="00695CD8"/>
    <w:rsid w:val="00696C10"/>
    <w:rsid w:val="006A0A37"/>
    <w:rsid w:val="006A122E"/>
    <w:rsid w:val="006A1376"/>
    <w:rsid w:val="006A2E80"/>
    <w:rsid w:val="006A34E9"/>
    <w:rsid w:val="006A36C6"/>
    <w:rsid w:val="006A37E9"/>
    <w:rsid w:val="006A3C86"/>
    <w:rsid w:val="006A5A15"/>
    <w:rsid w:val="006A71BD"/>
    <w:rsid w:val="006A7FD8"/>
    <w:rsid w:val="006B1216"/>
    <w:rsid w:val="006B26E7"/>
    <w:rsid w:val="006B2836"/>
    <w:rsid w:val="006B2B17"/>
    <w:rsid w:val="006B3D78"/>
    <w:rsid w:val="006B4074"/>
    <w:rsid w:val="006B4F3E"/>
    <w:rsid w:val="006B6460"/>
    <w:rsid w:val="006C1488"/>
    <w:rsid w:val="006C162F"/>
    <w:rsid w:val="006C1A93"/>
    <w:rsid w:val="006C25CA"/>
    <w:rsid w:val="006C28EB"/>
    <w:rsid w:val="006C28F9"/>
    <w:rsid w:val="006C3C89"/>
    <w:rsid w:val="006C47EA"/>
    <w:rsid w:val="006C530B"/>
    <w:rsid w:val="006D084F"/>
    <w:rsid w:val="006D10A2"/>
    <w:rsid w:val="006D15AC"/>
    <w:rsid w:val="006D4C07"/>
    <w:rsid w:val="006D5563"/>
    <w:rsid w:val="006D55AF"/>
    <w:rsid w:val="006D5D85"/>
    <w:rsid w:val="006D5EE0"/>
    <w:rsid w:val="006D669D"/>
    <w:rsid w:val="006D6A6E"/>
    <w:rsid w:val="006D7B2C"/>
    <w:rsid w:val="006D7F1F"/>
    <w:rsid w:val="006E05A8"/>
    <w:rsid w:val="006E1903"/>
    <w:rsid w:val="006E1E28"/>
    <w:rsid w:val="006E1FBF"/>
    <w:rsid w:val="006E2B75"/>
    <w:rsid w:val="006E3011"/>
    <w:rsid w:val="006E413B"/>
    <w:rsid w:val="006E6863"/>
    <w:rsid w:val="006E7CA0"/>
    <w:rsid w:val="006F0626"/>
    <w:rsid w:val="006F0795"/>
    <w:rsid w:val="006F07F8"/>
    <w:rsid w:val="006F0AE1"/>
    <w:rsid w:val="006F1E57"/>
    <w:rsid w:val="006F2274"/>
    <w:rsid w:val="006F3001"/>
    <w:rsid w:val="006F4ADD"/>
    <w:rsid w:val="006F4B77"/>
    <w:rsid w:val="007009D2"/>
    <w:rsid w:val="00700AE3"/>
    <w:rsid w:val="00700CD2"/>
    <w:rsid w:val="00701A79"/>
    <w:rsid w:val="00701D58"/>
    <w:rsid w:val="007027AE"/>
    <w:rsid w:val="00702A3B"/>
    <w:rsid w:val="00702F6B"/>
    <w:rsid w:val="007034B8"/>
    <w:rsid w:val="007042C9"/>
    <w:rsid w:val="0070468B"/>
    <w:rsid w:val="00704DF2"/>
    <w:rsid w:val="00704F1F"/>
    <w:rsid w:val="00704FD3"/>
    <w:rsid w:val="0070533A"/>
    <w:rsid w:val="00706704"/>
    <w:rsid w:val="00706B85"/>
    <w:rsid w:val="00707E01"/>
    <w:rsid w:val="007101EF"/>
    <w:rsid w:val="00710AA2"/>
    <w:rsid w:val="00710CC4"/>
    <w:rsid w:val="00712C20"/>
    <w:rsid w:val="007144AA"/>
    <w:rsid w:val="0071634B"/>
    <w:rsid w:val="00717570"/>
    <w:rsid w:val="007176E2"/>
    <w:rsid w:val="0072102F"/>
    <w:rsid w:val="00721607"/>
    <w:rsid w:val="0072164A"/>
    <w:rsid w:val="00721C56"/>
    <w:rsid w:val="007230F3"/>
    <w:rsid w:val="00723CFF"/>
    <w:rsid w:val="007257B2"/>
    <w:rsid w:val="00727474"/>
    <w:rsid w:val="00731510"/>
    <w:rsid w:val="00731629"/>
    <w:rsid w:val="00732909"/>
    <w:rsid w:val="00732EE2"/>
    <w:rsid w:val="00733465"/>
    <w:rsid w:val="007337F3"/>
    <w:rsid w:val="007360C2"/>
    <w:rsid w:val="00736740"/>
    <w:rsid w:val="00736DCA"/>
    <w:rsid w:val="007379ED"/>
    <w:rsid w:val="00740CCC"/>
    <w:rsid w:val="00743162"/>
    <w:rsid w:val="0074396C"/>
    <w:rsid w:val="007471F6"/>
    <w:rsid w:val="007517D9"/>
    <w:rsid w:val="00751EF1"/>
    <w:rsid w:val="007520B6"/>
    <w:rsid w:val="007543D8"/>
    <w:rsid w:val="007549AB"/>
    <w:rsid w:val="007559B6"/>
    <w:rsid w:val="00756209"/>
    <w:rsid w:val="00757181"/>
    <w:rsid w:val="00757D57"/>
    <w:rsid w:val="00761594"/>
    <w:rsid w:val="00761FCC"/>
    <w:rsid w:val="0076259E"/>
    <w:rsid w:val="0076285A"/>
    <w:rsid w:val="00762BF6"/>
    <w:rsid w:val="007656ED"/>
    <w:rsid w:val="00765E8B"/>
    <w:rsid w:val="00767B17"/>
    <w:rsid w:val="00767F27"/>
    <w:rsid w:val="00770C12"/>
    <w:rsid w:val="00772DD1"/>
    <w:rsid w:val="00773447"/>
    <w:rsid w:val="00773554"/>
    <w:rsid w:val="007736EE"/>
    <w:rsid w:val="00774430"/>
    <w:rsid w:val="0077478D"/>
    <w:rsid w:val="00774C04"/>
    <w:rsid w:val="00774D71"/>
    <w:rsid w:val="00774EED"/>
    <w:rsid w:val="00776E8A"/>
    <w:rsid w:val="00780599"/>
    <w:rsid w:val="00781083"/>
    <w:rsid w:val="007830AF"/>
    <w:rsid w:val="007832AE"/>
    <w:rsid w:val="00783379"/>
    <w:rsid w:val="0078396D"/>
    <w:rsid w:val="00790227"/>
    <w:rsid w:val="0079032A"/>
    <w:rsid w:val="00790D28"/>
    <w:rsid w:val="007910C7"/>
    <w:rsid w:val="0079121F"/>
    <w:rsid w:val="007912ED"/>
    <w:rsid w:val="00791CA0"/>
    <w:rsid w:val="00791DB6"/>
    <w:rsid w:val="0079255F"/>
    <w:rsid w:val="00792A17"/>
    <w:rsid w:val="00792CF7"/>
    <w:rsid w:val="00792CFB"/>
    <w:rsid w:val="00792F93"/>
    <w:rsid w:val="0079319B"/>
    <w:rsid w:val="00793ADB"/>
    <w:rsid w:val="00793EDC"/>
    <w:rsid w:val="00794891"/>
    <w:rsid w:val="00794FEE"/>
    <w:rsid w:val="0079586F"/>
    <w:rsid w:val="00795BE7"/>
    <w:rsid w:val="00797B8B"/>
    <w:rsid w:val="007A0348"/>
    <w:rsid w:val="007A0358"/>
    <w:rsid w:val="007A0BF5"/>
    <w:rsid w:val="007A0C6F"/>
    <w:rsid w:val="007A1CFF"/>
    <w:rsid w:val="007A26DC"/>
    <w:rsid w:val="007A28E4"/>
    <w:rsid w:val="007A340B"/>
    <w:rsid w:val="007A45B8"/>
    <w:rsid w:val="007A5E00"/>
    <w:rsid w:val="007B09F9"/>
    <w:rsid w:val="007B0EC6"/>
    <w:rsid w:val="007B22C6"/>
    <w:rsid w:val="007B248F"/>
    <w:rsid w:val="007B289C"/>
    <w:rsid w:val="007B3DBC"/>
    <w:rsid w:val="007B4453"/>
    <w:rsid w:val="007B494C"/>
    <w:rsid w:val="007B514E"/>
    <w:rsid w:val="007B57E4"/>
    <w:rsid w:val="007B5881"/>
    <w:rsid w:val="007B690D"/>
    <w:rsid w:val="007B740F"/>
    <w:rsid w:val="007B7604"/>
    <w:rsid w:val="007C09BF"/>
    <w:rsid w:val="007C0D00"/>
    <w:rsid w:val="007C110C"/>
    <w:rsid w:val="007C1859"/>
    <w:rsid w:val="007C18F2"/>
    <w:rsid w:val="007C2066"/>
    <w:rsid w:val="007C2193"/>
    <w:rsid w:val="007C27B8"/>
    <w:rsid w:val="007C40A3"/>
    <w:rsid w:val="007C5266"/>
    <w:rsid w:val="007C6A28"/>
    <w:rsid w:val="007C7272"/>
    <w:rsid w:val="007C75F2"/>
    <w:rsid w:val="007C7C41"/>
    <w:rsid w:val="007C7C6A"/>
    <w:rsid w:val="007C7D05"/>
    <w:rsid w:val="007D0034"/>
    <w:rsid w:val="007D11C5"/>
    <w:rsid w:val="007D12D8"/>
    <w:rsid w:val="007D14A1"/>
    <w:rsid w:val="007D18DC"/>
    <w:rsid w:val="007D2DBB"/>
    <w:rsid w:val="007D3F53"/>
    <w:rsid w:val="007D48E8"/>
    <w:rsid w:val="007D6175"/>
    <w:rsid w:val="007D696C"/>
    <w:rsid w:val="007D7E01"/>
    <w:rsid w:val="007E0298"/>
    <w:rsid w:val="007E07F0"/>
    <w:rsid w:val="007E0AA5"/>
    <w:rsid w:val="007E0CD7"/>
    <w:rsid w:val="007E12B4"/>
    <w:rsid w:val="007E33A1"/>
    <w:rsid w:val="007E33F0"/>
    <w:rsid w:val="007E37AD"/>
    <w:rsid w:val="007E40B7"/>
    <w:rsid w:val="007E4A6C"/>
    <w:rsid w:val="007E50DD"/>
    <w:rsid w:val="007E5AED"/>
    <w:rsid w:val="007E65FF"/>
    <w:rsid w:val="007F01CA"/>
    <w:rsid w:val="007F0B57"/>
    <w:rsid w:val="007F22DC"/>
    <w:rsid w:val="007F259C"/>
    <w:rsid w:val="007F27CF"/>
    <w:rsid w:val="007F3F6D"/>
    <w:rsid w:val="007F4819"/>
    <w:rsid w:val="007F53AB"/>
    <w:rsid w:val="007F57FD"/>
    <w:rsid w:val="007F5D4E"/>
    <w:rsid w:val="007F6701"/>
    <w:rsid w:val="007F681C"/>
    <w:rsid w:val="008018F0"/>
    <w:rsid w:val="00802F77"/>
    <w:rsid w:val="0080328A"/>
    <w:rsid w:val="00803890"/>
    <w:rsid w:val="0080405A"/>
    <w:rsid w:val="00804872"/>
    <w:rsid w:val="00804F56"/>
    <w:rsid w:val="0080539F"/>
    <w:rsid w:val="0080556B"/>
    <w:rsid w:val="008058F4"/>
    <w:rsid w:val="008069B4"/>
    <w:rsid w:val="0081030F"/>
    <w:rsid w:val="00810D1A"/>
    <w:rsid w:val="008125A3"/>
    <w:rsid w:val="00813DBF"/>
    <w:rsid w:val="008140A2"/>
    <w:rsid w:val="00814B4C"/>
    <w:rsid w:val="00815417"/>
    <w:rsid w:val="00815A5F"/>
    <w:rsid w:val="00816560"/>
    <w:rsid w:val="00816732"/>
    <w:rsid w:val="00816F11"/>
    <w:rsid w:val="00821026"/>
    <w:rsid w:val="00821D95"/>
    <w:rsid w:val="008226CC"/>
    <w:rsid w:val="00822FD7"/>
    <w:rsid w:val="008230C3"/>
    <w:rsid w:val="0082368E"/>
    <w:rsid w:val="00824B2F"/>
    <w:rsid w:val="00825B0C"/>
    <w:rsid w:val="00826304"/>
    <w:rsid w:val="00827878"/>
    <w:rsid w:val="00827B9C"/>
    <w:rsid w:val="00827E8F"/>
    <w:rsid w:val="00831DC5"/>
    <w:rsid w:val="00832C75"/>
    <w:rsid w:val="00833223"/>
    <w:rsid w:val="0083427B"/>
    <w:rsid w:val="00835A7C"/>
    <w:rsid w:val="00836EA1"/>
    <w:rsid w:val="0084037F"/>
    <w:rsid w:val="0084262A"/>
    <w:rsid w:val="0084362E"/>
    <w:rsid w:val="00844F6E"/>
    <w:rsid w:val="00845E3E"/>
    <w:rsid w:val="00845ED7"/>
    <w:rsid w:val="00847885"/>
    <w:rsid w:val="00850124"/>
    <w:rsid w:val="00850816"/>
    <w:rsid w:val="00850AD9"/>
    <w:rsid w:val="008513AC"/>
    <w:rsid w:val="0085242C"/>
    <w:rsid w:val="0085249E"/>
    <w:rsid w:val="008534A2"/>
    <w:rsid w:val="00854676"/>
    <w:rsid w:val="00855F0F"/>
    <w:rsid w:val="00856369"/>
    <w:rsid w:val="008568E9"/>
    <w:rsid w:val="008569D0"/>
    <w:rsid w:val="00856A54"/>
    <w:rsid w:val="00856E8C"/>
    <w:rsid w:val="00857072"/>
    <w:rsid w:val="008575E2"/>
    <w:rsid w:val="008603DA"/>
    <w:rsid w:val="00861898"/>
    <w:rsid w:val="008625C6"/>
    <w:rsid w:val="0086297E"/>
    <w:rsid w:val="00863E52"/>
    <w:rsid w:val="00865E82"/>
    <w:rsid w:val="00867802"/>
    <w:rsid w:val="00870385"/>
    <w:rsid w:val="00870C03"/>
    <w:rsid w:val="00871381"/>
    <w:rsid w:val="00871EB6"/>
    <w:rsid w:val="00873AA9"/>
    <w:rsid w:val="00873D01"/>
    <w:rsid w:val="00874202"/>
    <w:rsid w:val="0087440F"/>
    <w:rsid w:val="00874E5E"/>
    <w:rsid w:val="00875054"/>
    <w:rsid w:val="00875580"/>
    <w:rsid w:val="00875696"/>
    <w:rsid w:val="008757D8"/>
    <w:rsid w:val="00875E48"/>
    <w:rsid w:val="008764B2"/>
    <w:rsid w:val="008767A1"/>
    <w:rsid w:val="00876D93"/>
    <w:rsid w:val="00877437"/>
    <w:rsid w:val="00880204"/>
    <w:rsid w:val="0088049D"/>
    <w:rsid w:val="00880602"/>
    <w:rsid w:val="0088093C"/>
    <w:rsid w:val="00880E2A"/>
    <w:rsid w:val="00880E8D"/>
    <w:rsid w:val="00881432"/>
    <w:rsid w:val="0088267E"/>
    <w:rsid w:val="008832D9"/>
    <w:rsid w:val="00883DCD"/>
    <w:rsid w:val="00884EE9"/>
    <w:rsid w:val="008850FB"/>
    <w:rsid w:val="0088523C"/>
    <w:rsid w:val="00886386"/>
    <w:rsid w:val="0088667F"/>
    <w:rsid w:val="00886B80"/>
    <w:rsid w:val="008877DB"/>
    <w:rsid w:val="00887828"/>
    <w:rsid w:val="00887983"/>
    <w:rsid w:val="00887C3C"/>
    <w:rsid w:val="008907C1"/>
    <w:rsid w:val="00890814"/>
    <w:rsid w:val="00892A20"/>
    <w:rsid w:val="00892C83"/>
    <w:rsid w:val="00894258"/>
    <w:rsid w:val="00895248"/>
    <w:rsid w:val="00897138"/>
    <w:rsid w:val="0089722A"/>
    <w:rsid w:val="00897597"/>
    <w:rsid w:val="0089763A"/>
    <w:rsid w:val="00897E89"/>
    <w:rsid w:val="008A00B3"/>
    <w:rsid w:val="008A0B43"/>
    <w:rsid w:val="008A0D86"/>
    <w:rsid w:val="008A0FDE"/>
    <w:rsid w:val="008A1677"/>
    <w:rsid w:val="008A1779"/>
    <w:rsid w:val="008A2915"/>
    <w:rsid w:val="008A3AC0"/>
    <w:rsid w:val="008A4094"/>
    <w:rsid w:val="008A4A1E"/>
    <w:rsid w:val="008A4A48"/>
    <w:rsid w:val="008A4DCD"/>
    <w:rsid w:val="008A5958"/>
    <w:rsid w:val="008A5F64"/>
    <w:rsid w:val="008A74AB"/>
    <w:rsid w:val="008A7596"/>
    <w:rsid w:val="008B1F89"/>
    <w:rsid w:val="008B33D5"/>
    <w:rsid w:val="008B3998"/>
    <w:rsid w:val="008B3DAE"/>
    <w:rsid w:val="008B4BDB"/>
    <w:rsid w:val="008B501E"/>
    <w:rsid w:val="008B531E"/>
    <w:rsid w:val="008B58FC"/>
    <w:rsid w:val="008B62F0"/>
    <w:rsid w:val="008B6B82"/>
    <w:rsid w:val="008B70E2"/>
    <w:rsid w:val="008C0342"/>
    <w:rsid w:val="008C08D0"/>
    <w:rsid w:val="008C1B7A"/>
    <w:rsid w:val="008C1DFA"/>
    <w:rsid w:val="008C24F0"/>
    <w:rsid w:val="008C2946"/>
    <w:rsid w:val="008C354B"/>
    <w:rsid w:val="008C38C6"/>
    <w:rsid w:val="008C45CD"/>
    <w:rsid w:val="008C464D"/>
    <w:rsid w:val="008C4AE1"/>
    <w:rsid w:val="008C585A"/>
    <w:rsid w:val="008C66E6"/>
    <w:rsid w:val="008C6C1F"/>
    <w:rsid w:val="008C6F1F"/>
    <w:rsid w:val="008C6F4C"/>
    <w:rsid w:val="008C77BF"/>
    <w:rsid w:val="008D03A6"/>
    <w:rsid w:val="008D2894"/>
    <w:rsid w:val="008D66E5"/>
    <w:rsid w:val="008D6DB8"/>
    <w:rsid w:val="008D73B7"/>
    <w:rsid w:val="008E02B2"/>
    <w:rsid w:val="008E045B"/>
    <w:rsid w:val="008E08D5"/>
    <w:rsid w:val="008E18D2"/>
    <w:rsid w:val="008E2385"/>
    <w:rsid w:val="008E2C7E"/>
    <w:rsid w:val="008E38D1"/>
    <w:rsid w:val="008E3C68"/>
    <w:rsid w:val="008E4FB2"/>
    <w:rsid w:val="008E54CA"/>
    <w:rsid w:val="008E59D6"/>
    <w:rsid w:val="008E59EF"/>
    <w:rsid w:val="008E6BA1"/>
    <w:rsid w:val="008E7DF4"/>
    <w:rsid w:val="008E7EDA"/>
    <w:rsid w:val="008F1524"/>
    <w:rsid w:val="008F1800"/>
    <w:rsid w:val="008F2321"/>
    <w:rsid w:val="008F2AE5"/>
    <w:rsid w:val="008F3141"/>
    <w:rsid w:val="008F3345"/>
    <w:rsid w:val="008F3D18"/>
    <w:rsid w:val="008F515D"/>
    <w:rsid w:val="008F5B6B"/>
    <w:rsid w:val="008F6260"/>
    <w:rsid w:val="009008A7"/>
    <w:rsid w:val="00900BED"/>
    <w:rsid w:val="00903AFF"/>
    <w:rsid w:val="00907930"/>
    <w:rsid w:val="009113D1"/>
    <w:rsid w:val="009119E1"/>
    <w:rsid w:val="00911AC0"/>
    <w:rsid w:val="009143DE"/>
    <w:rsid w:val="00914F6D"/>
    <w:rsid w:val="00915759"/>
    <w:rsid w:val="00915D2F"/>
    <w:rsid w:val="00916579"/>
    <w:rsid w:val="0092029B"/>
    <w:rsid w:val="00920B0E"/>
    <w:rsid w:val="00921911"/>
    <w:rsid w:val="00921C3E"/>
    <w:rsid w:val="00921ECA"/>
    <w:rsid w:val="0092241C"/>
    <w:rsid w:val="00923929"/>
    <w:rsid w:val="00923FC6"/>
    <w:rsid w:val="0092407E"/>
    <w:rsid w:val="00925BC9"/>
    <w:rsid w:val="00927BD5"/>
    <w:rsid w:val="00927C50"/>
    <w:rsid w:val="009319D0"/>
    <w:rsid w:val="00931E39"/>
    <w:rsid w:val="009324AD"/>
    <w:rsid w:val="009332F0"/>
    <w:rsid w:val="00935053"/>
    <w:rsid w:val="009378AC"/>
    <w:rsid w:val="00937B64"/>
    <w:rsid w:val="00937F1C"/>
    <w:rsid w:val="00941900"/>
    <w:rsid w:val="00941A0C"/>
    <w:rsid w:val="0094292E"/>
    <w:rsid w:val="00942930"/>
    <w:rsid w:val="00942946"/>
    <w:rsid w:val="009429B9"/>
    <w:rsid w:val="00942F5A"/>
    <w:rsid w:val="00945A75"/>
    <w:rsid w:val="009462C8"/>
    <w:rsid w:val="009477A5"/>
    <w:rsid w:val="0094789B"/>
    <w:rsid w:val="00951DD3"/>
    <w:rsid w:val="00951FB9"/>
    <w:rsid w:val="009524F8"/>
    <w:rsid w:val="00952562"/>
    <w:rsid w:val="00952D36"/>
    <w:rsid w:val="00952FB2"/>
    <w:rsid w:val="00954EAC"/>
    <w:rsid w:val="00956293"/>
    <w:rsid w:val="00956FBC"/>
    <w:rsid w:val="00957CF9"/>
    <w:rsid w:val="00961293"/>
    <w:rsid w:val="009617A1"/>
    <w:rsid w:val="00962742"/>
    <w:rsid w:val="00962DE1"/>
    <w:rsid w:val="009631B2"/>
    <w:rsid w:val="009652B9"/>
    <w:rsid w:val="00967BF4"/>
    <w:rsid w:val="00967E52"/>
    <w:rsid w:val="00970378"/>
    <w:rsid w:val="0097072D"/>
    <w:rsid w:val="00970805"/>
    <w:rsid w:val="00970F46"/>
    <w:rsid w:val="00971D05"/>
    <w:rsid w:val="00971F0B"/>
    <w:rsid w:val="009729A1"/>
    <w:rsid w:val="00973627"/>
    <w:rsid w:val="00973B32"/>
    <w:rsid w:val="00974671"/>
    <w:rsid w:val="00974D0B"/>
    <w:rsid w:val="00975D0D"/>
    <w:rsid w:val="00975DDD"/>
    <w:rsid w:val="0097604A"/>
    <w:rsid w:val="00976AFA"/>
    <w:rsid w:val="00977970"/>
    <w:rsid w:val="0098034E"/>
    <w:rsid w:val="00980619"/>
    <w:rsid w:val="00981341"/>
    <w:rsid w:val="009831BD"/>
    <w:rsid w:val="0098323B"/>
    <w:rsid w:val="009841B3"/>
    <w:rsid w:val="0098435A"/>
    <w:rsid w:val="009851D2"/>
    <w:rsid w:val="00985457"/>
    <w:rsid w:val="009859F5"/>
    <w:rsid w:val="00985CE9"/>
    <w:rsid w:val="00985F93"/>
    <w:rsid w:val="00987BD9"/>
    <w:rsid w:val="00990147"/>
    <w:rsid w:val="00990951"/>
    <w:rsid w:val="00990A10"/>
    <w:rsid w:val="00991767"/>
    <w:rsid w:val="009940EF"/>
    <w:rsid w:val="00994F43"/>
    <w:rsid w:val="00995B1A"/>
    <w:rsid w:val="00995D7A"/>
    <w:rsid w:val="0099627E"/>
    <w:rsid w:val="009963F2"/>
    <w:rsid w:val="009975C7"/>
    <w:rsid w:val="009A0D8A"/>
    <w:rsid w:val="009A1029"/>
    <w:rsid w:val="009A2722"/>
    <w:rsid w:val="009A38D6"/>
    <w:rsid w:val="009A3D10"/>
    <w:rsid w:val="009A3F12"/>
    <w:rsid w:val="009A6491"/>
    <w:rsid w:val="009A74AC"/>
    <w:rsid w:val="009B06F0"/>
    <w:rsid w:val="009B0AC5"/>
    <w:rsid w:val="009B0B11"/>
    <w:rsid w:val="009B1276"/>
    <w:rsid w:val="009B153E"/>
    <w:rsid w:val="009B26C6"/>
    <w:rsid w:val="009B2B25"/>
    <w:rsid w:val="009B394C"/>
    <w:rsid w:val="009B5D6E"/>
    <w:rsid w:val="009B670A"/>
    <w:rsid w:val="009B6D2B"/>
    <w:rsid w:val="009B6DB7"/>
    <w:rsid w:val="009B7D80"/>
    <w:rsid w:val="009C16C9"/>
    <w:rsid w:val="009C1E3E"/>
    <w:rsid w:val="009C21A1"/>
    <w:rsid w:val="009C27EF"/>
    <w:rsid w:val="009C40F7"/>
    <w:rsid w:val="009C43AE"/>
    <w:rsid w:val="009C4878"/>
    <w:rsid w:val="009C4D8F"/>
    <w:rsid w:val="009C5E77"/>
    <w:rsid w:val="009C6CDE"/>
    <w:rsid w:val="009C7340"/>
    <w:rsid w:val="009D1AF4"/>
    <w:rsid w:val="009D2089"/>
    <w:rsid w:val="009D2EE4"/>
    <w:rsid w:val="009D47B9"/>
    <w:rsid w:val="009D63C3"/>
    <w:rsid w:val="009E00BA"/>
    <w:rsid w:val="009E06CB"/>
    <w:rsid w:val="009E285E"/>
    <w:rsid w:val="009E3446"/>
    <w:rsid w:val="009E44B4"/>
    <w:rsid w:val="009E5B09"/>
    <w:rsid w:val="009E5F20"/>
    <w:rsid w:val="009E5FF5"/>
    <w:rsid w:val="009E6688"/>
    <w:rsid w:val="009E6D8F"/>
    <w:rsid w:val="009E6D9B"/>
    <w:rsid w:val="009F0305"/>
    <w:rsid w:val="009F0560"/>
    <w:rsid w:val="009F07D9"/>
    <w:rsid w:val="009F1264"/>
    <w:rsid w:val="009F30E8"/>
    <w:rsid w:val="009F4D55"/>
    <w:rsid w:val="009F5096"/>
    <w:rsid w:val="009F5C7F"/>
    <w:rsid w:val="009F6511"/>
    <w:rsid w:val="009F6AB7"/>
    <w:rsid w:val="009F6E8C"/>
    <w:rsid w:val="009F760E"/>
    <w:rsid w:val="00A00261"/>
    <w:rsid w:val="00A00425"/>
    <w:rsid w:val="00A03CBE"/>
    <w:rsid w:val="00A0420A"/>
    <w:rsid w:val="00A05079"/>
    <w:rsid w:val="00A06609"/>
    <w:rsid w:val="00A07D82"/>
    <w:rsid w:val="00A07E3F"/>
    <w:rsid w:val="00A11FCB"/>
    <w:rsid w:val="00A12701"/>
    <w:rsid w:val="00A12868"/>
    <w:rsid w:val="00A1324E"/>
    <w:rsid w:val="00A147FA"/>
    <w:rsid w:val="00A14BA7"/>
    <w:rsid w:val="00A15B7D"/>
    <w:rsid w:val="00A15EF6"/>
    <w:rsid w:val="00A15F64"/>
    <w:rsid w:val="00A17943"/>
    <w:rsid w:val="00A17D5C"/>
    <w:rsid w:val="00A20513"/>
    <w:rsid w:val="00A205E7"/>
    <w:rsid w:val="00A211BF"/>
    <w:rsid w:val="00A238A7"/>
    <w:rsid w:val="00A256A9"/>
    <w:rsid w:val="00A25A61"/>
    <w:rsid w:val="00A26357"/>
    <w:rsid w:val="00A27D03"/>
    <w:rsid w:val="00A31731"/>
    <w:rsid w:val="00A3234E"/>
    <w:rsid w:val="00A3484C"/>
    <w:rsid w:val="00A35EE7"/>
    <w:rsid w:val="00A36093"/>
    <w:rsid w:val="00A36DEE"/>
    <w:rsid w:val="00A3705C"/>
    <w:rsid w:val="00A37B8D"/>
    <w:rsid w:val="00A37CDC"/>
    <w:rsid w:val="00A4079C"/>
    <w:rsid w:val="00A40D1C"/>
    <w:rsid w:val="00A40EC2"/>
    <w:rsid w:val="00A423E7"/>
    <w:rsid w:val="00A42EC7"/>
    <w:rsid w:val="00A434C7"/>
    <w:rsid w:val="00A43D8B"/>
    <w:rsid w:val="00A43F20"/>
    <w:rsid w:val="00A44A9D"/>
    <w:rsid w:val="00A452DA"/>
    <w:rsid w:val="00A461AE"/>
    <w:rsid w:val="00A47A3B"/>
    <w:rsid w:val="00A51F58"/>
    <w:rsid w:val="00A51FCC"/>
    <w:rsid w:val="00A54193"/>
    <w:rsid w:val="00A548CC"/>
    <w:rsid w:val="00A54D7E"/>
    <w:rsid w:val="00A550E1"/>
    <w:rsid w:val="00A55456"/>
    <w:rsid w:val="00A55B82"/>
    <w:rsid w:val="00A55FC4"/>
    <w:rsid w:val="00A5611A"/>
    <w:rsid w:val="00A56212"/>
    <w:rsid w:val="00A569DE"/>
    <w:rsid w:val="00A56B7B"/>
    <w:rsid w:val="00A57435"/>
    <w:rsid w:val="00A575C8"/>
    <w:rsid w:val="00A62D99"/>
    <w:rsid w:val="00A62FE8"/>
    <w:rsid w:val="00A644E9"/>
    <w:rsid w:val="00A649A4"/>
    <w:rsid w:val="00A663D6"/>
    <w:rsid w:val="00A666E1"/>
    <w:rsid w:val="00A671E1"/>
    <w:rsid w:val="00A70F05"/>
    <w:rsid w:val="00A726AA"/>
    <w:rsid w:val="00A73612"/>
    <w:rsid w:val="00A74794"/>
    <w:rsid w:val="00A74C27"/>
    <w:rsid w:val="00A74DF2"/>
    <w:rsid w:val="00A75489"/>
    <w:rsid w:val="00A7704B"/>
    <w:rsid w:val="00A77D7C"/>
    <w:rsid w:val="00A82192"/>
    <w:rsid w:val="00A82CE4"/>
    <w:rsid w:val="00A833E7"/>
    <w:rsid w:val="00A83BB0"/>
    <w:rsid w:val="00A83FC4"/>
    <w:rsid w:val="00A84E1F"/>
    <w:rsid w:val="00A85F31"/>
    <w:rsid w:val="00A85F3A"/>
    <w:rsid w:val="00A86BFF"/>
    <w:rsid w:val="00A86C51"/>
    <w:rsid w:val="00A902D5"/>
    <w:rsid w:val="00A91657"/>
    <w:rsid w:val="00A9225F"/>
    <w:rsid w:val="00A92354"/>
    <w:rsid w:val="00A93331"/>
    <w:rsid w:val="00A93570"/>
    <w:rsid w:val="00A93CFF"/>
    <w:rsid w:val="00A944C7"/>
    <w:rsid w:val="00A954AD"/>
    <w:rsid w:val="00A9554D"/>
    <w:rsid w:val="00A956A3"/>
    <w:rsid w:val="00A96F41"/>
    <w:rsid w:val="00A97657"/>
    <w:rsid w:val="00AA089B"/>
    <w:rsid w:val="00AA20A9"/>
    <w:rsid w:val="00AA5042"/>
    <w:rsid w:val="00AA5085"/>
    <w:rsid w:val="00AA5C88"/>
    <w:rsid w:val="00AA5CD2"/>
    <w:rsid w:val="00AA678F"/>
    <w:rsid w:val="00AA6AE7"/>
    <w:rsid w:val="00AA7872"/>
    <w:rsid w:val="00AB11CB"/>
    <w:rsid w:val="00AB1360"/>
    <w:rsid w:val="00AB15CA"/>
    <w:rsid w:val="00AB3E48"/>
    <w:rsid w:val="00AB4CD1"/>
    <w:rsid w:val="00AB5C85"/>
    <w:rsid w:val="00AB689E"/>
    <w:rsid w:val="00AB75F4"/>
    <w:rsid w:val="00AB79AA"/>
    <w:rsid w:val="00AC0928"/>
    <w:rsid w:val="00AC0DA9"/>
    <w:rsid w:val="00AC1F54"/>
    <w:rsid w:val="00AC5D79"/>
    <w:rsid w:val="00AC6A21"/>
    <w:rsid w:val="00AC6F3D"/>
    <w:rsid w:val="00AC7C13"/>
    <w:rsid w:val="00AD00C7"/>
    <w:rsid w:val="00AD0DA2"/>
    <w:rsid w:val="00AD14E8"/>
    <w:rsid w:val="00AD1913"/>
    <w:rsid w:val="00AD3F12"/>
    <w:rsid w:val="00AD44D5"/>
    <w:rsid w:val="00AD4F78"/>
    <w:rsid w:val="00AD5D70"/>
    <w:rsid w:val="00AE1306"/>
    <w:rsid w:val="00AE1ECF"/>
    <w:rsid w:val="00AE27CC"/>
    <w:rsid w:val="00AE3FFD"/>
    <w:rsid w:val="00AE45AF"/>
    <w:rsid w:val="00AE45C9"/>
    <w:rsid w:val="00AE49A0"/>
    <w:rsid w:val="00AE5D26"/>
    <w:rsid w:val="00AE7331"/>
    <w:rsid w:val="00AE7619"/>
    <w:rsid w:val="00AF02D5"/>
    <w:rsid w:val="00AF4231"/>
    <w:rsid w:val="00AF5383"/>
    <w:rsid w:val="00AF5795"/>
    <w:rsid w:val="00AF6830"/>
    <w:rsid w:val="00AF6844"/>
    <w:rsid w:val="00B00E5D"/>
    <w:rsid w:val="00B00F2A"/>
    <w:rsid w:val="00B01455"/>
    <w:rsid w:val="00B024FB"/>
    <w:rsid w:val="00B032EB"/>
    <w:rsid w:val="00B0352F"/>
    <w:rsid w:val="00B0492C"/>
    <w:rsid w:val="00B057AA"/>
    <w:rsid w:val="00B060A4"/>
    <w:rsid w:val="00B060BA"/>
    <w:rsid w:val="00B06CD0"/>
    <w:rsid w:val="00B07324"/>
    <w:rsid w:val="00B103B5"/>
    <w:rsid w:val="00B1213E"/>
    <w:rsid w:val="00B12396"/>
    <w:rsid w:val="00B124AD"/>
    <w:rsid w:val="00B13E26"/>
    <w:rsid w:val="00B148A8"/>
    <w:rsid w:val="00B14F50"/>
    <w:rsid w:val="00B153EC"/>
    <w:rsid w:val="00B16997"/>
    <w:rsid w:val="00B176FF"/>
    <w:rsid w:val="00B20224"/>
    <w:rsid w:val="00B2146E"/>
    <w:rsid w:val="00B22010"/>
    <w:rsid w:val="00B255E9"/>
    <w:rsid w:val="00B269E6"/>
    <w:rsid w:val="00B27032"/>
    <w:rsid w:val="00B302D5"/>
    <w:rsid w:val="00B30B32"/>
    <w:rsid w:val="00B30EFF"/>
    <w:rsid w:val="00B30F3A"/>
    <w:rsid w:val="00B322E0"/>
    <w:rsid w:val="00B326B8"/>
    <w:rsid w:val="00B35377"/>
    <w:rsid w:val="00B36DDA"/>
    <w:rsid w:val="00B375EB"/>
    <w:rsid w:val="00B42B4A"/>
    <w:rsid w:val="00B43D9C"/>
    <w:rsid w:val="00B44925"/>
    <w:rsid w:val="00B46C6B"/>
    <w:rsid w:val="00B479CF"/>
    <w:rsid w:val="00B47E7C"/>
    <w:rsid w:val="00B5039C"/>
    <w:rsid w:val="00B507E8"/>
    <w:rsid w:val="00B50A91"/>
    <w:rsid w:val="00B51D96"/>
    <w:rsid w:val="00B53F95"/>
    <w:rsid w:val="00B544A8"/>
    <w:rsid w:val="00B555AC"/>
    <w:rsid w:val="00B55625"/>
    <w:rsid w:val="00B55DF7"/>
    <w:rsid w:val="00B56D6A"/>
    <w:rsid w:val="00B57E57"/>
    <w:rsid w:val="00B600FD"/>
    <w:rsid w:val="00B60C02"/>
    <w:rsid w:val="00B611B8"/>
    <w:rsid w:val="00B6240F"/>
    <w:rsid w:val="00B630D4"/>
    <w:rsid w:val="00B63214"/>
    <w:rsid w:val="00B63C71"/>
    <w:rsid w:val="00B640C8"/>
    <w:rsid w:val="00B640E8"/>
    <w:rsid w:val="00B6685E"/>
    <w:rsid w:val="00B66FFE"/>
    <w:rsid w:val="00B70F27"/>
    <w:rsid w:val="00B712BB"/>
    <w:rsid w:val="00B73766"/>
    <w:rsid w:val="00B75298"/>
    <w:rsid w:val="00B765A4"/>
    <w:rsid w:val="00B77C18"/>
    <w:rsid w:val="00B8005B"/>
    <w:rsid w:val="00B80997"/>
    <w:rsid w:val="00B84BC7"/>
    <w:rsid w:val="00B8528B"/>
    <w:rsid w:val="00B85EEB"/>
    <w:rsid w:val="00B86187"/>
    <w:rsid w:val="00B861C3"/>
    <w:rsid w:val="00B86AAA"/>
    <w:rsid w:val="00B91F61"/>
    <w:rsid w:val="00B932A7"/>
    <w:rsid w:val="00B93326"/>
    <w:rsid w:val="00B93625"/>
    <w:rsid w:val="00B936CE"/>
    <w:rsid w:val="00B937AE"/>
    <w:rsid w:val="00B95995"/>
    <w:rsid w:val="00B968BD"/>
    <w:rsid w:val="00BA1CD5"/>
    <w:rsid w:val="00BA229B"/>
    <w:rsid w:val="00BA2F44"/>
    <w:rsid w:val="00BA3797"/>
    <w:rsid w:val="00BA3EA7"/>
    <w:rsid w:val="00BA44B1"/>
    <w:rsid w:val="00BA4A62"/>
    <w:rsid w:val="00BA5474"/>
    <w:rsid w:val="00BA57EE"/>
    <w:rsid w:val="00BA587D"/>
    <w:rsid w:val="00BA5ED7"/>
    <w:rsid w:val="00BA6DCE"/>
    <w:rsid w:val="00BA7E38"/>
    <w:rsid w:val="00BB0DF2"/>
    <w:rsid w:val="00BB129F"/>
    <w:rsid w:val="00BB13F8"/>
    <w:rsid w:val="00BB170E"/>
    <w:rsid w:val="00BB18A0"/>
    <w:rsid w:val="00BB1FD8"/>
    <w:rsid w:val="00BB38C6"/>
    <w:rsid w:val="00BB53EC"/>
    <w:rsid w:val="00BB5B54"/>
    <w:rsid w:val="00BB5E3D"/>
    <w:rsid w:val="00BB6071"/>
    <w:rsid w:val="00BB6DE3"/>
    <w:rsid w:val="00BB6F5C"/>
    <w:rsid w:val="00BC0E63"/>
    <w:rsid w:val="00BC118A"/>
    <w:rsid w:val="00BC387D"/>
    <w:rsid w:val="00BC4712"/>
    <w:rsid w:val="00BC4EFD"/>
    <w:rsid w:val="00BC4F12"/>
    <w:rsid w:val="00BC504D"/>
    <w:rsid w:val="00BC6847"/>
    <w:rsid w:val="00BC6E5E"/>
    <w:rsid w:val="00BC7470"/>
    <w:rsid w:val="00BC7E9B"/>
    <w:rsid w:val="00BC7ED4"/>
    <w:rsid w:val="00BD019F"/>
    <w:rsid w:val="00BD0817"/>
    <w:rsid w:val="00BD08C5"/>
    <w:rsid w:val="00BD132B"/>
    <w:rsid w:val="00BD264B"/>
    <w:rsid w:val="00BD3921"/>
    <w:rsid w:val="00BD3A21"/>
    <w:rsid w:val="00BD3EFB"/>
    <w:rsid w:val="00BD430A"/>
    <w:rsid w:val="00BD476D"/>
    <w:rsid w:val="00BD515A"/>
    <w:rsid w:val="00BD53EB"/>
    <w:rsid w:val="00BD5677"/>
    <w:rsid w:val="00BD58F8"/>
    <w:rsid w:val="00BD6374"/>
    <w:rsid w:val="00BE0DB1"/>
    <w:rsid w:val="00BE0DC7"/>
    <w:rsid w:val="00BE1941"/>
    <w:rsid w:val="00BE1DC1"/>
    <w:rsid w:val="00BE2335"/>
    <w:rsid w:val="00BE28DC"/>
    <w:rsid w:val="00BE32D8"/>
    <w:rsid w:val="00BE63C7"/>
    <w:rsid w:val="00BE65AB"/>
    <w:rsid w:val="00BE66E3"/>
    <w:rsid w:val="00BE6AF1"/>
    <w:rsid w:val="00BE77D1"/>
    <w:rsid w:val="00BE7D00"/>
    <w:rsid w:val="00BE7EFA"/>
    <w:rsid w:val="00BF1CC1"/>
    <w:rsid w:val="00BF216E"/>
    <w:rsid w:val="00BF21F9"/>
    <w:rsid w:val="00BF45DA"/>
    <w:rsid w:val="00BF556C"/>
    <w:rsid w:val="00BF577D"/>
    <w:rsid w:val="00BF60B3"/>
    <w:rsid w:val="00BF6909"/>
    <w:rsid w:val="00BF6A19"/>
    <w:rsid w:val="00BF71DF"/>
    <w:rsid w:val="00BF735A"/>
    <w:rsid w:val="00BF7C20"/>
    <w:rsid w:val="00C00BFA"/>
    <w:rsid w:val="00C016FC"/>
    <w:rsid w:val="00C01CF5"/>
    <w:rsid w:val="00C02DB8"/>
    <w:rsid w:val="00C036F5"/>
    <w:rsid w:val="00C03F3F"/>
    <w:rsid w:val="00C05ABA"/>
    <w:rsid w:val="00C05F02"/>
    <w:rsid w:val="00C1019E"/>
    <w:rsid w:val="00C10A77"/>
    <w:rsid w:val="00C11110"/>
    <w:rsid w:val="00C11D60"/>
    <w:rsid w:val="00C1220E"/>
    <w:rsid w:val="00C12B08"/>
    <w:rsid w:val="00C13CA3"/>
    <w:rsid w:val="00C14EDD"/>
    <w:rsid w:val="00C15F2E"/>
    <w:rsid w:val="00C20078"/>
    <w:rsid w:val="00C2043D"/>
    <w:rsid w:val="00C219E8"/>
    <w:rsid w:val="00C2238A"/>
    <w:rsid w:val="00C226BA"/>
    <w:rsid w:val="00C2276D"/>
    <w:rsid w:val="00C23652"/>
    <w:rsid w:val="00C236A2"/>
    <w:rsid w:val="00C23DE0"/>
    <w:rsid w:val="00C24126"/>
    <w:rsid w:val="00C256C7"/>
    <w:rsid w:val="00C303A9"/>
    <w:rsid w:val="00C30B91"/>
    <w:rsid w:val="00C3168B"/>
    <w:rsid w:val="00C32642"/>
    <w:rsid w:val="00C3297E"/>
    <w:rsid w:val="00C33E29"/>
    <w:rsid w:val="00C34953"/>
    <w:rsid w:val="00C34AB5"/>
    <w:rsid w:val="00C36116"/>
    <w:rsid w:val="00C3659B"/>
    <w:rsid w:val="00C368E8"/>
    <w:rsid w:val="00C370BD"/>
    <w:rsid w:val="00C403B9"/>
    <w:rsid w:val="00C42C21"/>
    <w:rsid w:val="00C4417E"/>
    <w:rsid w:val="00C44794"/>
    <w:rsid w:val="00C4514D"/>
    <w:rsid w:val="00C464D4"/>
    <w:rsid w:val="00C4653D"/>
    <w:rsid w:val="00C4688D"/>
    <w:rsid w:val="00C4794C"/>
    <w:rsid w:val="00C47C21"/>
    <w:rsid w:val="00C5029A"/>
    <w:rsid w:val="00C50983"/>
    <w:rsid w:val="00C50E07"/>
    <w:rsid w:val="00C51F1D"/>
    <w:rsid w:val="00C542CE"/>
    <w:rsid w:val="00C5479D"/>
    <w:rsid w:val="00C54D76"/>
    <w:rsid w:val="00C556E0"/>
    <w:rsid w:val="00C55FA1"/>
    <w:rsid w:val="00C609F0"/>
    <w:rsid w:val="00C614D3"/>
    <w:rsid w:val="00C61E1C"/>
    <w:rsid w:val="00C6249E"/>
    <w:rsid w:val="00C62800"/>
    <w:rsid w:val="00C62C3F"/>
    <w:rsid w:val="00C62C42"/>
    <w:rsid w:val="00C650F2"/>
    <w:rsid w:val="00C65B01"/>
    <w:rsid w:val="00C66F2F"/>
    <w:rsid w:val="00C67872"/>
    <w:rsid w:val="00C67B40"/>
    <w:rsid w:val="00C70F16"/>
    <w:rsid w:val="00C7209A"/>
    <w:rsid w:val="00C720C0"/>
    <w:rsid w:val="00C72518"/>
    <w:rsid w:val="00C72CBA"/>
    <w:rsid w:val="00C72CD5"/>
    <w:rsid w:val="00C744EF"/>
    <w:rsid w:val="00C74A2B"/>
    <w:rsid w:val="00C75DEA"/>
    <w:rsid w:val="00C76689"/>
    <w:rsid w:val="00C77450"/>
    <w:rsid w:val="00C77D3A"/>
    <w:rsid w:val="00C80868"/>
    <w:rsid w:val="00C8252D"/>
    <w:rsid w:val="00C82B70"/>
    <w:rsid w:val="00C83C38"/>
    <w:rsid w:val="00C84501"/>
    <w:rsid w:val="00C8588C"/>
    <w:rsid w:val="00C85B66"/>
    <w:rsid w:val="00C865B0"/>
    <w:rsid w:val="00C87164"/>
    <w:rsid w:val="00C871FA"/>
    <w:rsid w:val="00C87327"/>
    <w:rsid w:val="00C9037A"/>
    <w:rsid w:val="00C90606"/>
    <w:rsid w:val="00C9108A"/>
    <w:rsid w:val="00C911CA"/>
    <w:rsid w:val="00C91BFA"/>
    <w:rsid w:val="00C922BD"/>
    <w:rsid w:val="00C94CF2"/>
    <w:rsid w:val="00C94E62"/>
    <w:rsid w:val="00C9521A"/>
    <w:rsid w:val="00C9592A"/>
    <w:rsid w:val="00C95C0A"/>
    <w:rsid w:val="00C96548"/>
    <w:rsid w:val="00C9691D"/>
    <w:rsid w:val="00C971B8"/>
    <w:rsid w:val="00C971FA"/>
    <w:rsid w:val="00CA08CC"/>
    <w:rsid w:val="00CA0B07"/>
    <w:rsid w:val="00CA200E"/>
    <w:rsid w:val="00CA21C1"/>
    <w:rsid w:val="00CA2A92"/>
    <w:rsid w:val="00CA374A"/>
    <w:rsid w:val="00CA3D4D"/>
    <w:rsid w:val="00CA4C01"/>
    <w:rsid w:val="00CA4F53"/>
    <w:rsid w:val="00CA55E1"/>
    <w:rsid w:val="00CA69F5"/>
    <w:rsid w:val="00CA7AF1"/>
    <w:rsid w:val="00CA7AF4"/>
    <w:rsid w:val="00CA7D0B"/>
    <w:rsid w:val="00CB0925"/>
    <w:rsid w:val="00CB21FF"/>
    <w:rsid w:val="00CB2229"/>
    <w:rsid w:val="00CB2C4E"/>
    <w:rsid w:val="00CB6150"/>
    <w:rsid w:val="00CB67F1"/>
    <w:rsid w:val="00CB6898"/>
    <w:rsid w:val="00CB790A"/>
    <w:rsid w:val="00CC12FF"/>
    <w:rsid w:val="00CC1FD9"/>
    <w:rsid w:val="00CC3422"/>
    <w:rsid w:val="00CC3F6B"/>
    <w:rsid w:val="00CC48E0"/>
    <w:rsid w:val="00CC5507"/>
    <w:rsid w:val="00CD14F6"/>
    <w:rsid w:val="00CD17E0"/>
    <w:rsid w:val="00CD240E"/>
    <w:rsid w:val="00CD2B35"/>
    <w:rsid w:val="00CD39BD"/>
    <w:rsid w:val="00CD4461"/>
    <w:rsid w:val="00CD5CC2"/>
    <w:rsid w:val="00CE0828"/>
    <w:rsid w:val="00CE2320"/>
    <w:rsid w:val="00CE2414"/>
    <w:rsid w:val="00CE36AD"/>
    <w:rsid w:val="00CE464C"/>
    <w:rsid w:val="00CE48FD"/>
    <w:rsid w:val="00CE4CFF"/>
    <w:rsid w:val="00CE507D"/>
    <w:rsid w:val="00CE66F0"/>
    <w:rsid w:val="00CE6747"/>
    <w:rsid w:val="00CF0216"/>
    <w:rsid w:val="00CF1380"/>
    <w:rsid w:val="00CF3006"/>
    <w:rsid w:val="00CF4AEA"/>
    <w:rsid w:val="00CF527F"/>
    <w:rsid w:val="00CF5A2F"/>
    <w:rsid w:val="00CF6D16"/>
    <w:rsid w:val="00CF771C"/>
    <w:rsid w:val="00CF7D78"/>
    <w:rsid w:val="00D00B6B"/>
    <w:rsid w:val="00D00CE6"/>
    <w:rsid w:val="00D0115A"/>
    <w:rsid w:val="00D02765"/>
    <w:rsid w:val="00D02ACC"/>
    <w:rsid w:val="00D02E22"/>
    <w:rsid w:val="00D0479B"/>
    <w:rsid w:val="00D07199"/>
    <w:rsid w:val="00D11CBC"/>
    <w:rsid w:val="00D122E7"/>
    <w:rsid w:val="00D132FD"/>
    <w:rsid w:val="00D139FF"/>
    <w:rsid w:val="00D13ECA"/>
    <w:rsid w:val="00D15F45"/>
    <w:rsid w:val="00D16668"/>
    <w:rsid w:val="00D2183C"/>
    <w:rsid w:val="00D21F62"/>
    <w:rsid w:val="00D2307C"/>
    <w:rsid w:val="00D23988"/>
    <w:rsid w:val="00D23FB6"/>
    <w:rsid w:val="00D24D39"/>
    <w:rsid w:val="00D252E5"/>
    <w:rsid w:val="00D25819"/>
    <w:rsid w:val="00D25871"/>
    <w:rsid w:val="00D264B0"/>
    <w:rsid w:val="00D26508"/>
    <w:rsid w:val="00D265B3"/>
    <w:rsid w:val="00D26E35"/>
    <w:rsid w:val="00D275AE"/>
    <w:rsid w:val="00D27E2B"/>
    <w:rsid w:val="00D30404"/>
    <w:rsid w:val="00D3086D"/>
    <w:rsid w:val="00D30FA2"/>
    <w:rsid w:val="00D329D0"/>
    <w:rsid w:val="00D33C2D"/>
    <w:rsid w:val="00D34FC1"/>
    <w:rsid w:val="00D35228"/>
    <w:rsid w:val="00D37B8A"/>
    <w:rsid w:val="00D41793"/>
    <w:rsid w:val="00D42168"/>
    <w:rsid w:val="00D42CFA"/>
    <w:rsid w:val="00D42F51"/>
    <w:rsid w:val="00D435CC"/>
    <w:rsid w:val="00D436C6"/>
    <w:rsid w:val="00D43BF9"/>
    <w:rsid w:val="00D448DE"/>
    <w:rsid w:val="00D453CF"/>
    <w:rsid w:val="00D45D6C"/>
    <w:rsid w:val="00D46558"/>
    <w:rsid w:val="00D46887"/>
    <w:rsid w:val="00D47228"/>
    <w:rsid w:val="00D503E4"/>
    <w:rsid w:val="00D50700"/>
    <w:rsid w:val="00D522B3"/>
    <w:rsid w:val="00D524C0"/>
    <w:rsid w:val="00D54924"/>
    <w:rsid w:val="00D55084"/>
    <w:rsid w:val="00D55956"/>
    <w:rsid w:val="00D55E5B"/>
    <w:rsid w:val="00D60AC8"/>
    <w:rsid w:val="00D60BAD"/>
    <w:rsid w:val="00D61816"/>
    <w:rsid w:val="00D6253D"/>
    <w:rsid w:val="00D62613"/>
    <w:rsid w:val="00D6281A"/>
    <w:rsid w:val="00D63AF2"/>
    <w:rsid w:val="00D6427A"/>
    <w:rsid w:val="00D64727"/>
    <w:rsid w:val="00D64A97"/>
    <w:rsid w:val="00D64BEF"/>
    <w:rsid w:val="00D6521B"/>
    <w:rsid w:val="00D66C31"/>
    <w:rsid w:val="00D7043D"/>
    <w:rsid w:val="00D70AF9"/>
    <w:rsid w:val="00D712EE"/>
    <w:rsid w:val="00D72888"/>
    <w:rsid w:val="00D74029"/>
    <w:rsid w:val="00D752F0"/>
    <w:rsid w:val="00D754BF"/>
    <w:rsid w:val="00D75A09"/>
    <w:rsid w:val="00D76860"/>
    <w:rsid w:val="00D76ABD"/>
    <w:rsid w:val="00D76C5A"/>
    <w:rsid w:val="00D771A6"/>
    <w:rsid w:val="00D81481"/>
    <w:rsid w:val="00D8229C"/>
    <w:rsid w:val="00D823E9"/>
    <w:rsid w:val="00D83FB9"/>
    <w:rsid w:val="00D856B5"/>
    <w:rsid w:val="00D86BF3"/>
    <w:rsid w:val="00D8747B"/>
    <w:rsid w:val="00D879E6"/>
    <w:rsid w:val="00D91BA4"/>
    <w:rsid w:val="00D92574"/>
    <w:rsid w:val="00D92645"/>
    <w:rsid w:val="00DA040A"/>
    <w:rsid w:val="00DA0B93"/>
    <w:rsid w:val="00DA125C"/>
    <w:rsid w:val="00DA1FCD"/>
    <w:rsid w:val="00DA21AE"/>
    <w:rsid w:val="00DA26EE"/>
    <w:rsid w:val="00DA2D56"/>
    <w:rsid w:val="00DA3A2D"/>
    <w:rsid w:val="00DA48C9"/>
    <w:rsid w:val="00DA5785"/>
    <w:rsid w:val="00DA6BB2"/>
    <w:rsid w:val="00DA7754"/>
    <w:rsid w:val="00DB0459"/>
    <w:rsid w:val="00DB1083"/>
    <w:rsid w:val="00DB19C8"/>
    <w:rsid w:val="00DB2135"/>
    <w:rsid w:val="00DB34F9"/>
    <w:rsid w:val="00DB47BA"/>
    <w:rsid w:val="00DB5366"/>
    <w:rsid w:val="00DB53B2"/>
    <w:rsid w:val="00DB5829"/>
    <w:rsid w:val="00DB6351"/>
    <w:rsid w:val="00DB664B"/>
    <w:rsid w:val="00DB670B"/>
    <w:rsid w:val="00DB73BB"/>
    <w:rsid w:val="00DB7D53"/>
    <w:rsid w:val="00DC0BCB"/>
    <w:rsid w:val="00DC0E38"/>
    <w:rsid w:val="00DC3A8F"/>
    <w:rsid w:val="00DC5B16"/>
    <w:rsid w:val="00DC677A"/>
    <w:rsid w:val="00DD07F0"/>
    <w:rsid w:val="00DD088A"/>
    <w:rsid w:val="00DD0A78"/>
    <w:rsid w:val="00DD0F0F"/>
    <w:rsid w:val="00DD24E8"/>
    <w:rsid w:val="00DD2846"/>
    <w:rsid w:val="00DD2EED"/>
    <w:rsid w:val="00DD3D59"/>
    <w:rsid w:val="00DD480B"/>
    <w:rsid w:val="00DD7E18"/>
    <w:rsid w:val="00DD7F92"/>
    <w:rsid w:val="00DE1735"/>
    <w:rsid w:val="00DE3D1D"/>
    <w:rsid w:val="00DE59EE"/>
    <w:rsid w:val="00DE5BBB"/>
    <w:rsid w:val="00DE5DDE"/>
    <w:rsid w:val="00DE6AFE"/>
    <w:rsid w:val="00DE6C2D"/>
    <w:rsid w:val="00DE7C43"/>
    <w:rsid w:val="00DF1F3C"/>
    <w:rsid w:val="00DF2AA9"/>
    <w:rsid w:val="00DF2B8F"/>
    <w:rsid w:val="00DF2BC1"/>
    <w:rsid w:val="00DF2EEF"/>
    <w:rsid w:val="00DF3D54"/>
    <w:rsid w:val="00DF4EBA"/>
    <w:rsid w:val="00DF557F"/>
    <w:rsid w:val="00DF7ED8"/>
    <w:rsid w:val="00E0221C"/>
    <w:rsid w:val="00E03538"/>
    <w:rsid w:val="00E04B5A"/>
    <w:rsid w:val="00E118CD"/>
    <w:rsid w:val="00E12F7E"/>
    <w:rsid w:val="00E133E5"/>
    <w:rsid w:val="00E1388A"/>
    <w:rsid w:val="00E13C1B"/>
    <w:rsid w:val="00E15256"/>
    <w:rsid w:val="00E1593C"/>
    <w:rsid w:val="00E15DCB"/>
    <w:rsid w:val="00E16820"/>
    <w:rsid w:val="00E17A80"/>
    <w:rsid w:val="00E20625"/>
    <w:rsid w:val="00E207AE"/>
    <w:rsid w:val="00E207EB"/>
    <w:rsid w:val="00E22417"/>
    <w:rsid w:val="00E22EF9"/>
    <w:rsid w:val="00E250D9"/>
    <w:rsid w:val="00E25AAB"/>
    <w:rsid w:val="00E260AF"/>
    <w:rsid w:val="00E266F1"/>
    <w:rsid w:val="00E27627"/>
    <w:rsid w:val="00E30EE9"/>
    <w:rsid w:val="00E30F3A"/>
    <w:rsid w:val="00E311D1"/>
    <w:rsid w:val="00E31885"/>
    <w:rsid w:val="00E325D9"/>
    <w:rsid w:val="00E32B31"/>
    <w:rsid w:val="00E33F45"/>
    <w:rsid w:val="00E34E4F"/>
    <w:rsid w:val="00E34F6E"/>
    <w:rsid w:val="00E35074"/>
    <w:rsid w:val="00E37D27"/>
    <w:rsid w:val="00E405C7"/>
    <w:rsid w:val="00E4114B"/>
    <w:rsid w:val="00E4134C"/>
    <w:rsid w:val="00E41FF5"/>
    <w:rsid w:val="00E47052"/>
    <w:rsid w:val="00E5056E"/>
    <w:rsid w:val="00E51F4E"/>
    <w:rsid w:val="00E52574"/>
    <w:rsid w:val="00E537BE"/>
    <w:rsid w:val="00E539E8"/>
    <w:rsid w:val="00E54FA9"/>
    <w:rsid w:val="00E5555A"/>
    <w:rsid w:val="00E55FCD"/>
    <w:rsid w:val="00E575D4"/>
    <w:rsid w:val="00E57DF5"/>
    <w:rsid w:val="00E57E70"/>
    <w:rsid w:val="00E6162A"/>
    <w:rsid w:val="00E61AEF"/>
    <w:rsid w:val="00E61C92"/>
    <w:rsid w:val="00E61CE0"/>
    <w:rsid w:val="00E62F77"/>
    <w:rsid w:val="00E63537"/>
    <w:rsid w:val="00E63B3B"/>
    <w:rsid w:val="00E65353"/>
    <w:rsid w:val="00E66BEA"/>
    <w:rsid w:val="00E66F35"/>
    <w:rsid w:val="00E724EC"/>
    <w:rsid w:val="00E73FDF"/>
    <w:rsid w:val="00E75032"/>
    <w:rsid w:val="00E7525C"/>
    <w:rsid w:val="00E75632"/>
    <w:rsid w:val="00E75A86"/>
    <w:rsid w:val="00E760F7"/>
    <w:rsid w:val="00E76975"/>
    <w:rsid w:val="00E77F9D"/>
    <w:rsid w:val="00E8004D"/>
    <w:rsid w:val="00E82061"/>
    <w:rsid w:val="00E835C2"/>
    <w:rsid w:val="00E83C3A"/>
    <w:rsid w:val="00E84081"/>
    <w:rsid w:val="00E8413E"/>
    <w:rsid w:val="00E8456D"/>
    <w:rsid w:val="00E851BC"/>
    <w:rsid w:val="00E90115"/>
    <w:rsid w:val="00E90132"/>
    <w:rsid w:val="00E906EF"/>
    <w:rsid w:val="00E91388"/>
    <w:rsid w:val="00E915BD"/>
    <w:rsid w:val="00E91A09"/>
    <w:rsid w:val="00E91D01"/>
    <w:rsid w:val="00E92A70"/>
    <w:rsid w:val="00E92DF4"/>
    <w:rsid w:val="00E9371F"/>
    <w:rsid w:val="00E947D5"/>
    <w:rsid w:val="00E955EF"/>
    <w:rsid w:val="00E97153"/>
    <w:rsid w:val="00E979A2"/>
    <w:rsid w:val="00E97B14"/>
    <w:rsid w:val="00EA023C"/>
    <w:rsid w:val="00EA0BA7"/>
    <w:rsid w:val="00EA2211"/>
    <w:rsid w:val="00EA328E"/>
    <w:rsid w:val="00EA36FA"/>
    <w:rsid w:val="00EA3AD6"/>
    <w:rsid w:val="00EA432F"/>
    <w:rsid w:val="00EA5091"/>
    <w:rsid w:val="00EA63B7"/>
    <w:rsid w:val="00EA7380"/>
    <w:rsid w:val="00EB14CF"/>
    <w:rsid w:val="00EB1DF3"/>
    <w:rsid w:val="00EB794E"/>
    <w:rsid w:val="00EC14BB"/>
    <w:rsid w:val="00EC1A80"/>
    <w:rsid w:val="00EC215C"/>
    <w:rsid w:val="00EC2E53"/>
    <w:rsid w:val="00EC51E7"/>
    <w:rsid w:val="00EC720D"/>
    <w:rsid w:val="00EC7331"/>
    <w:rsid w:val="00EC7EB7"/>
    <w:rsid w:val="00ED1283"/>
    <w:rsid w:val="00ED2802"/>
    <w:rsid w:val="00ED4B0B"/>
    <w:rsid w:val="00ED56D2"/>
    <w:rsid w:val="00ED5DC6"/>
    <w:rsid w:val="00ED5FEF"/>
    <w:rsid w:val="00ED6CC5"/>
    <w:rsid w:val="00ED72D5"/>
    <w:rsid w:val="00EE2661"/>
    <w:rsid w:val="00EE35C0"/>
    <w:rsid w:val="00EE3F9A"/>
    <w:rsid w:val="00EE545A"/>
    <w:rsid w:val="00EE59F9"/>
    <w:rsid w:val="00EE5D77"/>
    <w:rsid w:val="00EF04DA"/>
    <w:rsid w:val="00EF1A8F"/>
    <w:rsid w:val="00EF1D82"/>
    <w:rsid w:val="00EF2383"/>
    <w:rsid w:val="00EF24CC"/>
    <w:rsid w:val="00EF33DA"/>
    <w:rsid w:val="00EF60F8"/>
    <w:rsid w:val="00EF64DD"/>
    <w:rsid w:val="00EF6ECA"/>
    <w:rsid w:val="00EF6FFD"/>
    <w:rsid w:val="00EF7048"/>
    <w:rsid w:val="00F0028A"/>
    <w:rsid w:val="00F00592"/>
    <w:rsid w:val="00F00790"/>
    <w:rsid w:val="00F01870"/>
    <w:rsid w:val="00F02DDC"/>
    <w:rsid w:val="00F033BA"/>
    <w:rsid w:val="00F04652"/>
    <w:rsid w:val="00F04C8B"/>
    <w:rsid w:val="00F05612"/>
    <w:rsid w:val="00F058A7"/>
    <w:rsid w:val="00F05DFF"/>
    <w:rsid w:val="00F07F4F"/>
    <w:rsid w:val="00F11C06"/>
    <w:rsid w:val="00F12BC0"/>
    <w:rsid w:val="00F1537D"/>
    <w:rsid w:val="00F15723"/>
    <w:rsid w:val="00F16E15"/>
    <w:rsid w:val="00F204C2"/>
    <w:rsid w:val="00F216E8"/>
    <w:rsid w:val="00F21806"/>
    <w:rsid w:val="00F23EC1"/>
    <w:rsid w:val="00F247FF"/>
    <w:rsid w:val="00F24DDB"/>
    <w:rsid w:val="00F2518B"/>
    <w:rsid w:val="00F258DC"/>
    <w:rsid w:val="00F268D8"/>
    <w:rsid w:val="00F2701B"/>
    <w:rsid w:val="00F300C2"/>
    <w:rsid w:val="00F31128"/>
    <w:rsid w:val="00F3245E"/>
    <w:rsid w:val="00F32B08"/>
    <w:rsid w:val="00F32B7D"/>
    <w:rsid w:val="00F32C2C"/>
    <w:rsid w:val="00F347B6"/>
    <w:rsid w:val="00F34D39"/>
    <w:rsid w:val="00F37ADA"/>
    <w:rsid w:val="00F40106"/>
    <w:rsid w:val="00F4043F"/>
    <w:rsid w:val="00F40BC0"/>
    <w:rsid w:val="00F40C4C"/>
    <w:rsid w:val="00F418D0"/>
    <w:rsid w:val="00F4192B"/>
    <w:rsid w:val="00F423B6"/>
    <w:rsid w:val="00F438D5"/>
    <w:rsid w:val="00F45CD2"/>
    <w:rsid w:val="00F475C2"/>
    <w:rsid w:val="00F50007"/>
    <w:rsid w:val="00F511EB"/>
    <w:rsid w:val="00F51A92"/>
    <w:rsid w:val="00F524B4"/>
    <w:rsid w:val="00F525B0"/>
    <w:rsid w:val="00F53231"/>
    <w:rsid w:val="00F53288"/>
    <w:rsid w:val="00F53955"/>
    <w:rsid w:val="00F54126"/>
    <w:rsid w:val="00F54B3E"/>
    <w:rsid w:val="00F5506B"/>
    <w:rsid w:val="00F552AA"/>
    <w:rsid w:val="00F60838"/>
    <w:rsid w:val="00F60B98"/>
    <w:rsid w:val="00F658B7"/>
    <w:rsid w:val="00F66020"/>
    <w:rsid w:val="00F661C7"/>
    <w:rsid w:val="00F6693A"/>
    <w:rsid w:val="00F674D7"/>
    <w:rsid w:val="00F676D9"/>
    <w:rsid w:val="00F67B53"/>
    <w:rsid w:val="00F7052D"/>
    <w:rsid w:val="00F712E1"/>
    <w:rsid w:val="00F71DE4"/>
    <w:rsid w:val="00F725F8"/>
    <w:rsid w:val="00F741B4"/>
    <w:rsid w:val="00F74322"/>
    <w:rsid w:val="00F75E88"/>
    <w:rsid w:val="00F768B1"/>
    <w:rsid w:val="00F77717"/>
    <w:rsid w:val="00F77DC5"/>
    <w:rsid w:val="00F80AA8"/>
    <w:rsid w:val="00F80C43"/>
    <w:rsid w:val="00F82BCD"/>
    <w:rsid w:val="00F83750"/>
    <w:rsid w:val="00F85379"/>
    <w:rsid w:val="00F8543E"/>
    <w:rsid w:val="00F85CFE"/>
    <w:rsid w:val="00F85EB1"/>
    <w:rsid w:val="00F85FC1"/>
    <w:rsid w:val="00F9039F"/>
    <w:rsid w:val="00F90B54"/>
    <w:rsid w:val="00F91EF8"/>
    <w:rsid w:val="00F92127"/>
    <w:rsid w:val="00F927B5"/>
    <w:rsid w:val="00F9328A"/>
    <w:rsid w:val="00F95267"/>
    <w:rsid w:val="00F9558E"/>
    <w:rsid w:val="00F969C9"/>
    <w:rsid w:val="00F97855"/>
    <w:rsid w:val="00F97B43"/>
    <w:rsid w:val="00FA0001"/>
    <w:rsid w:val="00FA097A"/>
    <w:rsid w:val="00FA128E"/>
    <w:rsid w:val="00FA298A"/>
    <w:rsid w:val="00FA3886"/>
    <w:rsid w:val="00FA3983"/>
    <w:rsid w:val="00FA458F"/>
    <w:rsid w:val="00FA5952"/>
    <w:rsid w:val="00FA63B0"/>
    <w:rsid w:val="00FA68EB"/>
    <w:rsid w:val="00FA6CA6"/>
    <w:rsid w:val="00FA7EF7"/>
    <w:rsid w:val="00FB06CD"/>
    <w:rsid w:val="00FB15CE"/>
    <w:rsid w:val="00FB2295"/>
    <w:rsid w:val="00FB2C42"/>
    <w:rsid w:val="00FB2EFF"/>
    <w:rsid w:val="00FB3358"/>
    <w:rsid w:val="00FB3D9C"/>
    <w:rsid w:val="00FB460E"/>
    <w:rsid w:val="00FB6CAA"/>
    <w:rsid w:val="00FC0299"/>
    <w:rsid w:val="00FC04AA"/>
    <w:rsid w:val="00FC0A20"/>
    <w:rsid w:val="00FC127B"/>
    <w:rsid w:val="00FC288D"/>
    <w:rsid w:val="00FC2ED1"/>
    <w:rsid w:val="00FC32FC"/>
    <w:rsid w:val="00FC3643"/>
    <w:rsid w:val="00FC3EA8"/>
    <w:rsid w:val="00FD01A6"/>
    <w:rsid w:val="00FD0ACE"/>
    <w:rsid w:val="00FD0F7A"/>
    <w:rsid w:val="00FD16F2"/>
    <w:rsid w:val="00FD1E98"/>
    <w:rsid w:val="00FD229E"/>
    <w:rsid w:val="00FD271F"/>
    <w:rsid w:val="00FD2A9D"/>
    <w:rsid w:val="00FD2C0B"/>
    <w:rsid w:val="00FD339D"/>
    <w:rsid w:val="00FD3A90"/>
    <w:rsid w:val="00FD565B"/>
    <w:rsid w:val="00FD570B"/>
    <w:rsid w:val="00FD7BC4"/>
    <w:rsid w:val="00FD7D7F"/>
    <w:rsid w:val="00FE0166"/>
    <w:rsid w:val="00FE1EAD"/>
    <w:rsid w:val="00FE2108"/>
    <w:rsid w:val="00FE2240"/>
    <w:rsid w:val="00FE31C0"/>
    <w:rsid w:val="00FE45C3"/>
    <w:rsid w:val="00FE5D03"/>
    <w:rsid w:val="00FE6DF9"/>
    <w:rsid w:val="00FE73DB"/>
    <w:rsid w:val="00FF07B8"/>
    <w:rsid w:val="00FF1DBC"/>
    <w:rsid w:val="00FF2281"/>
    <w:rsid w:val="00FF3F2A"/>
    <w:rsid w:val="00FF4698"/>
    <w:rsid w:val="00FF4962"/>
    <w:rsid w:val="00FF5360"/>
    <w:rsid w:val="00FF6360"/>
    <w:rsid w:val="00FF779B"/>
    <w:rsid w:val="02D6FBBC"/>
    <w:rsid w:val="26F5FD57"/>
    <w:rsid w:val="57DDCD34"/>
    <w:rsid w:val="753263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451689"/>
  <w15:docId w15:val="{0EE5BB51-FF6B-4A7F-AD16-24742273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50"/>
    <w:pPr>
      <w:widowControl w:val="0"/>
      <w:jc w:val="both"/>
    </w:pPr>
    <w:rPr>
      <w:rFonts w:ascii="Times New Roman" w:hAnsi="Times New Roman"/>
      <w:sz w:val="24"/>
    </w:rPr>
  </w:style>
  <w:style w:type="paragraph" w:styleId="Heading1">
    <w:name w:val="heading 1"/>
    <w:basedOn w:val="Normal"/>
    <w:next w:val="Normal"/>
    <w:link w:val="Heading1Char"/>
    <w:uiPriority w:val="9"/>
    <w:qFormat/>
    <w:rsid w:val="001136C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21F6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semiHidden/>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E5D77"/>
    <w:rPr>
      <w:rFonts w:asciiTheme="majorHAnsi" w:eastAsiaTheme="majorEastAsia" w:hAnsiTheme="majorHAnsi" w:cstheme="majorBidi"/>
      <w:sz w:val="18"/>
      <w:szCs w:val="18"/>
    </w:rPr>
  </w:style>
  <w:style w:type="paragraph" w:customStyle="1" w:styleId="Default">
    <w:name w:val="Default"/>
    <w:qForma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semiHidden/>
    <w:unhideWhenUsed/>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styleId="UnresolvedMention">
    <w:name w:val="Unresolved Mention"/>
    <w:basedOn w:val="DefaultParagraphFont"/>
    <w:uiPriority w:val="99"/>
    <w:semiHidden/>
    <w:unhideWhenUsed/>
    <w:rsid w:val="00D34FC1"/>
    <w:rPr>
      <w:color w:val="808080"/>
      <w:shd w:val="clear" w:color="auto" w:fill="E6E6E6"/>
    </w:rPr>
  </w:style>
  <w:style w:type="character" w:styleId="CommentReference">
    <w:name w:val="annotation reference"/>
    <w:basedOn w:val="DefaultParagraphFont"/>
    <w:uiPriority w:val="99"/>
    <w:semiHidden/>
    <w:unhideWhenUsed/>
    <w:rsid w:val="003B0F1B"/>
    <w:rPr>
      <w:sz w:val="16"/>
      <w:szCs w:val="16"/>
    </w:rPr>
  </w:style>
  <w:style w:type="paragraph" w:styleId="CommentText">
    <w:name w:val="annotation text"/>
    <w:basedOn w:val="Normal"/>
    <w:link w:val="CommentTextChar"/>
    <w:uiPriority w:val="99"/>
    <w:unhideWhenUsed/>
    <w:rsid w:val="003B0F1B"/>
    <w:rPr>
      <w:sz w:val="20"/>
      <w:szCs w:val="20"/>
    </w:rPr>
  </w:style>
  <w:style w:type="character" w:customStyle="1" w:styleId="CommentTextChar">
    <w:name w:val="Comment Text Char"/>
    <w:basedOn w:val="DefaultParagraphFont"/>
    <w:link w:val="CommentText"/>
    <w:uiPriority w:val="99"/>
    <w:rsid w:val="003B0F1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B0F1B"/>
    <w:rPr>
      <w:b/>
      <w:bCs/>
    </w:rPr>
  </w:style>
  <w:style w:type="character" w:customStyle="1" w:styleId="CommentSubjectChar">
    <w:name w:val="Comment Subject Char"/>
    <w:basedOn w:val="CommentTextChar"/>
    <w:link w:val="CommentSubject"/>
    <w:uiPriority w:val="99"/>
    <w:semiHidden/>
    <w:rsid w:val="003B0F1B"/>
    <w:rPr>
      <w:rFonts w:ascii="Times New Roman" w:hAnsi="Times New Roman"/>
      <w:b/>
      <w:bCs/>
      <w:sz w:val="20"/>
      <w:szCs w:val="20"/>
    </w:rPr>
  </w:style>
  <w:style w:type="paragraph" w:styleId="Revision">
    <w:name w:val="Revision"/>
    <w:hidden/>
    <w:uiPriority w:val="99"/>
    <w:semiHidden/>
    <w:rsid w:val="00634DBF"/>
    <w:rPr>
      <w:rFonts w:ascii="Times New Roman" w:hAnsi="Times New Roman"/>
      <w:sz w:val="24"/>
    </w:rPr>
  </w:style>
  <w:style w:type="character" w:styleId="Mention">
    <w:name w:val="Mention"/>
    <w:basedOn w:val="DefaultParagraphFont"/>
    <w:uiPriority w:val="99"/>
    <w:unhideWhenUsed/>
    <w:rPr>
      <w:color w:val="2B579A"/>
      <w:shd w:val="clear" w:color="auto" w:fill="E6E6E6"/>
    </w:rPr>
  </w:style>
  <w:style w:type="paragraph" w:customStyle="1" w:styleId="NPFCagenda1">
    <w:name w:val="NPFC agenda1"/>
    <w:basedOn w:val="Normal"/>
    <w:link w:val="NPFCagenda1Char"/>
    <w:qFormat/>
    <w:rsid w:val="005676F2"/>
    <w:pPr>
      <w:keepNext/>
      <w:keepLines/>
      <w:widowControl/>
      <w:spacing w:line="259" w:lineRule="auto"/>
      <w:ind w:right="60"/>
      <w:jc w:val="left"/>
      <w:outlineLvl w:val="0"/>
    </w:pPr>
    <w:rPr>
      <w:rFonts w:eastAsia="Times New Roman" w:cs="Times New Roman"/>
      <w:bCs/>
      <w:color w:val="000000"/>
      <w:kern w:val="0"/>
    </w:rPr>
  </w:style>
  <w:style w:type="character" w:customStyle="1" w:styleId="NPFCagenda1Char">
    <w:name w:val="NPFC agenda1 Char"/>
    <w:basedOn w:val="DefaultParagraphFont"/>
    <w:link w:val="NPFCagenda1"/>
    <w:rsid w:val="005676F2"/>
    <w:rPr>
      <w:rFonts w:ascii="Times New Roman" w:eastAsia="Times New Roman" w:hAnsi="Times New Roman" w:cs="Times New Roman"/>
      <w:bCs/>
      <w:color w:val="000000"/>
      <w:kern w:val="0"/>
      <w:sz w:val="24"/>
    </w:rPr>
  </w:style>
  <w:style w:type="paragraph" w:customStyle="1" w:styleId="NPFCagenda2">
    <w:name w:val="NPFCagenda2"/>
    <w:basedOn w:val="Heading2"/>
    <w:link w:val="NPFCagenda2Char"/>
    <w:qFormat/>
    <w:rsid w:val="00D21F62"/>
    <w:pPr>
      <w:widowControl/>
      <w:spacing w:before="0" w:after="56" w:line="259" w:lineRule="auto"/>
      <w:ind w:left="10" w:hanging="10"/>
      <w:jc w:val="left"/>
    </w:pPr>
    <w:rPr>
      <w:rFonts w:ascii="Times New Roman" w:eastAsia="Times New Roman" w:hAnsi="Times New Roman" w:cs="Times New Roman"/>
      <w:i/>
      <w:color w:val="000000"/>
      <w:kern w:val="0"/>
      <w:sz w:val="24"/>
    </w:rPr>
  </w:style>
  <w:style w:type="character" w:customStyle="1" w:styleId="NPFCagenda2Char">
    <w:name w:val="NPFCagenda2 Char"/>
    <w:basedOn w:val="Heading2Char"/>
    <w:link w:val="NPFCagenda2"/>
    <w:rsid w:val="00D21F62"/>
    <w:rPr>
      <w:rFonts w:ascii="Times New Roman" w:eastAsia="Times New Roman" w:hAnsi="Times New Roman" w:cs="Times New Roman"/>
      <w:i/>
      <w:color w:val="000000"/>
      <w:kern w:val="0"/>
      <w:sz w:val="24"/>
      <w:szCs w:val="26"/>
    </w:rPr>
  </w:style>
  <w:style w:type="character" w:customStyle="1" w:styleId="Heading2Char">
    <w:name w:val="Heading 2 Char"/>
    <w:basedOn w:val="DefaultParagraphFont"/>
    <w:link w:val="Heading2"/>
    <w:uiPriority w:val="9"/>
    <w:semiHidden/>
    <w:rsid w:val="00D21F62"/>
    <w:rPr>
      <w:rFonts w:asciiTheme="majorHAnsi" w:eastAsiaTheme="majorEastAsia" w:hAnsiTheme="majorHAnsi" w:cstheme="majorBidi"/>
      <w:color w:val="2E74B5" w:themeColor="accent1" w:themeShade="BF"/>
      <w:sz w:val="26"/>
      <w:szCs w:val="26"/>
    </w:rPr>
  </w:style>
  <w:style w:type="paragraph" w:customStyle="1" w:styleId="NPFCSCheading">
    <w:name w:val="NPFC SC heading"/>
    <w:basedOn w:val="Heading1"/>
    <w:link w:val="NPFCSCheadingChar"/>
    <w:qFormat/>
    <w:rsid w:val="001136C8"/>
    <w:pPr>
      <w:widowControl/>
      <w:spacing w:before="0" w:line="259" w:lineRule="auto"/>
      <w:ind w:left="10" w:right="60" w:hanging="10"/>
      <w:jc w:val="center"/>
    </w:pPr>
    <w:rPr>
      <w:rFonts w:ascii="Times New Roman" w:eastAsia="Times New Roman" w:hAnsi="Times New Roman" w:cs="Times New Roman"/>
      <w:b/>
      <w:color w:val="000000"/>
      <w:kern w:val="0"/>
      <w:sz w:val="24"/>
    </w:rPr>
  </w:style>
  <w:style w:type="character" w:customStyle="1" w:styleId="NPFCSCheadingChar">
    <w:name w:val="NPFC SC heading Char"/>
    <w:basedOn w:val="Heading1Char"/>
    <w:link w:val="NPFCSCheading"/>
    <w:rsid w:val="001136C8"/>
    <w:rPr>
      <w:rFonts w:ascii="Times New Roman" w:eastAsia="Times New Roman" w:hAnsi="Times New Roman" w:cs="Times New Roman"/>
      <w:b/>
      <w:color w:val="000000"/>
      <w:kern w:val="0"/>
      <w:sz w:val="24"/>
      <w:szCs w:val="32"/>
    </w:rPr>
  </w:style>
  <w:style w:type="character" w:customStyle="1" w:styleId="Heading1Char">
    <w:name w:val="Heading 1 Char"/>
    <w:basedOn w:val="DefaultParagraphFont"/>
    <w:link w:val="Heading1"/>
    <w:uiPriority w:val="9"/>
    <w:rsid w:val="001136C8"/>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023E19"/>
    <w:pPr>
      <w:tabs>
        <w:tab w:val="right" w:leader="dot" w:pos="9446"/>
      </w:tabs>
      <w:spacing w:after="100"/>
    </w:pPr>
    <w:rPr>
      <w:b/>
      <w:bCs/>
      <w:noProof/>
    </w:rPr>
  </w:style>
  <w:style w:type="paragraph" w:styleId="TOC2">
    <w:name w:val="toc 2"/>
    <w:basedOn w:val="Normal"/>
    <w:next w:val="Normal"/>
    <w:autoRedefine/>
    <w:uiPriority w:val="39"/>
    <w:unhideWhenUsed/>
    <w:rsid w:val="0082368E"/>
    <w:pPr>
      <w:tabs>
        <w:tab w:val="right" w:leader="dot" w:pos="9446"/>
      </w:tabs>
      <w:spacing w:after="100"/>
      <w:ind w:left="240"/>
    </w:pPr>
  </w:style>
  <w:style w:type="paragraph" w:styleId="TOCHeading">
    <w:name w:val="TOC Heading"/>
    <w:basedOn w:val="Heading1"/>
    <w:next w:val="Normal"/>
    <w:uiPriority w:val="39"/>
    <w:unhideWhenUsed/>
    <w:qFormat/>
    <w:rsid w:val="00D47228"/>
    <w:pPr>
      <w:widowControl/>
      <w:spacing w:line="259" w:lineRule="auto"/>
      <w:jc w:val="left"/>
      <w:outlineLvl w:val="9"/>
    </w:pPr>
    <w:rPr>
      <w:kern w:val="0"/>
      <w:lang w:eastAsia="en-US"/>
    </w:rPr>
  </w:style>
  <w:style w:type="character" w:styleId="LineNumber">
    <w:name w:val="line number"/>
    <w:basedOn w:val="DefaultParagraphFont"/>
    <w:uiPriority w:val="99"/>
    <w:semiHidden/>
    <w:unhideWhenUsed/>
    <w:rsid w:val="000B490E"/>
  </w:style>
  <w:style w:type="paragraph" w:styleId="TOC3">
    <w:name w:val="toc 3"/>
    <w:basedOn w:val="Normal"/>
    <w:next w:val="Normal"/>
    <w:autoRedefine/>
    <w:uiPriority w:val="39"/>
    <w:unhideWhenUsed/>
    <w:rsid w:val="002E2574"/>
    <w:pPr>
      <w:widowControl/>
      <w:spacing w:after="100" w:line="259" w:lineRule="auto"/>
      <w:ind w:left="440"/>
      <w:jc w:val="left"/>
    </w:pPr>
    <w:rPr>
      <w:rFonts w:asciiTheme="minorHAnsi" w:hAnsiTheme="minorHAnsi"/>
      <w:kern w:val="0"/>
      <w:sz w:val="22"/>
    </w:rPr>
  </w:style>
  <w:style w:type="paragraph" w:styleId="TOC4">
    <w:name w:val="toc 4"/>
    <w:basedOn w:val="Normal"/>
    <w:next w:val="Normal"/>
    <w:autoRedefine/>
    <w:uiPriority w:val="39"/>
    <w:unhideWhenUsed/>
    <w:rsid w:val="002E2574"/>
    <w:pPr>
      <w:widowControl/>
      <w:spacing w:after="100" w:line="259" w:lineRule="auto"/>
      <w:ind w:left="660"/>
      <w:jc w:val="left"/>
    </w:pPr>
    <w:rPr>
      <w:rFonts w:asciiTheme="minorHAnsi" w:hAnsiTheme="minorHAnsi"/>
      <w:kern w:val="0"/>
      <w:sz w:val="22"/>
    </w:rPr>
  </w:style>
  <w:style w:type="paragraph" w:styleId="TOC5">
    <w:name w:val="toc 5"/>
    <w:basedOn w:val="Normal"/>
    <w:next w:val="Normal"/>
    <w:autoRedefine/>
    <w:uiPriority w:val="39"/>
    <w:unhideWhenUsed/>
    <w:rsid w:val="002E2574"/>
    <w:pPr>
      <w:widowControl/>
      <w:spacing w:after="100" w:line="259" w:lineRule="auto"/>
      <w:ind w:left="880"/>
      <w:jc w:val="left"/>
    </w:pPr>
    <w:rPr>
      <w:rFonts w:asciiTheme="minorHAnsi" w:hAnsiTheme="minorHAnsi"/>
      <w:kern w:val="0"/>
      <w:sz w:val="22"/>
    </w:rPr>
  </w:style>
  <w:style w:type="paragraph" w:styleId="TOC6">
    <w:name w:val="toc 6"/>
    <w:basedOn w:val="Normal"/>
    <w:next w:val="Normal"/>
    <w:autoRedefine/>
    <w:uiPriority w:val="39"/>
    <w:unhideWhenUsed/>
    <w:rsid w:val="002E2574"/>
    <w:pPr>
      <w:widowControl/>
      <w:spacing w:after="100" w:line="259" w:lineRule="auto"/>
      <w:ind w:left="1100"/>
      <w:jc w:val="left"/>
    </w:pPr>
    <w:rPr>
      <w:rFonts w:asciiTheme="minorHAnsi" w:hAnsiTheme="minorHAnsi"/>
      <w:kern w:val="0"/>
      <w:sz w:val="22"/>
    </w:rPr>
  </w:style>
  <w:style w:type="paragraph" w:styleId="TOC7">
    <w:name w:val="toc 7"/>
    <w:basedOn w:val="Normal"/>
    <w:next w:val="Normal"/>
    <w:autoRedefine/>
    <w:uiPriority w:val="39"/>
    <w:unhideWhenUsed/>
    <w:rsid w:val="002E2574"/>
    <w:pPr>
      <w:widowControl/>
      <w:spacing w:after="100" w:line="259" w:lineRule="auto"/>
      <w:ind w:left="1320"/>
      <w:jc w:val="left"/>
    </w:pPr>
    <w:rPr>
      <w:rFonts w:asciiTheme="minorHAnsi" w:hAnsiTheme="minorHAnsi"/>
      <w:kern w:val="0"/>
      <w:sz w:val="22"/>
    </w:rPr>
  </w:style>
  <w:style w:type="paragraph" w:styleId="TOC8">
    <w:name w:val="toc 8"/>
    <w:basedOn w:val="Normal"/>
    <w:next w:val="Normal"/>
    <w:autoRedefine/>
    <w:uiPriority w:val="39"/>
    <w:unhideWhenUsed/>
    <w:rsid w:val="002E2574"/>
    <w:pPr>
      <w:widowControl/>
      <w:spacing w:after="100" w:line="259" w:lineRule="auto"/>
      <w:ind w:left="1540"/>
      <w:jc w:val="left"/>
    </w:pPr>
    <w:rPr>
      <w:rFonts w:asciiTheme="minorHAnsi" w:hAnsiTheme="minorHAnsi"/>
      <w:kern w:val="0"/>
      <w:sz w:val="22"/>
    </w:rPr>
  </w:style>
  <w:style w:type="paragraph" w:styleId="TOC9">
    <w:name w:val="toc 9"/>
    <w:basedOn w:val="Normal"/>
    <w:next w:val="Normal"/>
    <w:autoRedefine/>
    <w:uiPriority w:val="39"/>
    <w:unhideWhenUsed/>
    <w:rsid w:val="002E2574"/>
    <w:pPr>
      <w:widowControl/>
      <w:spacing w:after="100" w:line="259" w:lineRule="auto"/>
      <w:ind w:left="1760"/>
      <w:jc w:val="left"/>
    </w:pPr>
    <w:rPr>
      <w:rFonts w:asciiTheme="minorHAnsi" w:hAnsiTheme="minorHAnsi"/>
      <w:kern w:val="0"/>
      <w:sz w:val="22"/>
    </w:rPr>
  </w:style>
  <w:style w:type="paragraph" w:styleId="NormalWeb">
    <w:name w:val="Normal (Web)"/>
    <w:basedOn w:val="Normal"/>
    <w:uiPriority w:val="99"/>
    <w:semiHidden/>
    <w:unhideWhenUsed/>
    <w:rsid w:val="0082368E"/>
    <w:pPr>
      <w:widowControl/>
      <w:spacing w:before="100" w:beforeAutospacing="1" w:after="100" w:afterAutospacing="1"/>
      <w:jc w:val="left"/>
    </w:pPr>
    <w:rPr>
      <w:rFonts w:eastAsia="Times New Roman" w:cs="Times New Roman"/>
      <w:kern w:val="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54283">
      <w:bodyDiv w:val="1"/>
      <w:marLeft w:val="0"/>
      <w:marRight w:val="0"/>
      <w:marTop w:val="0"/>
      <w:marBottom w:val="0"/>
      <w:divBdr>
        <w:top w:val="none" w:sz="0" w:space="0" w:color="auto"/>
        <w:left w:val="none" w:sz="0" w:space="0" w:color="auto"/>
        <w:bottom w:val="none" w:sz="0" w:space="0" w:color="auto"/>
        <w:right w:val="none" w:sz="0" w:space="0" w:color="auto"/>
      </w:divBdr>
    </w:div>
    <w:div w:id="201986418">
      <w:bodyDiv w:val="1"/>
      <w:marLeft w:val="0"/>
      <w:marRight w:val="0"/>
      <w:marTop w:val="0"/>
      <w:marBottom w:val="0"/>
      <w:divBdr>
        <w:top w:val="none" w:sz="0" w:space="0" w:color="auto"/>
        <w:left w:val="none" w:sz="0" w:space="0" w:color="auto"/>
        <w:bottom w:val="none" w:sz="0" w:space="0" w:color="auto"/>
        <w:right w:val="none" w:sz="0" w:space="0" w:color="auto"/>
      </w:divBdr>
    </w:div>
    <w:div w:id="238246661">
      <w:bodyDiv w:val="1"/>
      <w:marLeft w:val="0"/>
      <w:marRight w:val="0"/>
      <w:marTop w:val="0"/>
      <w:marBottom w:val="0"/>
      <w:divBdr>
        <w:top w:val="none" w:sz="0" w:space="0" w:color="auto"/>
        <w:left w:val="none" w:sz="0" w:space="0" w:color="auto"/>
        <w:bottom w:val="none" w:sz="0" w:space="0" w:color="auto"/>
        <w:right w:val="none" w:sz="0" w:space="0" w:color="auto"/>
      </w:divBdr>
    </w:div>
    <w:div w:id="247934120">
      <w:bodyDiv w:val="1"/>
      <w:marLeft w:val="0"/>
      <w:marRight w:val="0"/>
      <w:marTop w:val="0"/>
      <w:marBottom w:val="0"/>
      <w:divBdr>
        <w:top w:val="none" w:sz="0" w:space="0" w:color="auto"/>
        <w:left w:val="none" w:sz="0" w:space="0" w:color="auto"/>
        <w:bottom w:val="none" w:sz="0" w:space="0" w:color="auto"/>
        <w:right w:val="none" w:sz="0" w:space="0" w:color="auto"/>
      </w:divBdr>
      <w:divsChild>
        <w:div w:id="214586401">
          <w:marLeft w:val="0"/>
          <w:marRight w:val="0"/>
          <w:marTop w:val="0"/>
          <w:marBottom w:val="0"/>
          <w:divBdr>
            <w:top w:val="none" w:sz="0" w:space="0" w:color="auto"/>
            <w:left w:val="none" w:sz="0" w:space="0" w:color="auto"/>
            <w:bottom w:val="none" w:sz="0" w:space="0" w:color="auto"/>
            <w:right w:val="none" w:sz="0" w:space="0" w:color="auto"/>
          </w:divBdr>
        </w:div>
      </w:divsChild>
    </w:div>
    <w:div w:id="278222814">
      <w:bodyDiv w:val="1"/>
      <w:marLeft w:val="0"/>
      <w:marRight w:val="0"/>
      <w:marTop w:val="0"/>
      <w:marBottom w:val="0"/>
      <w:divBdr>
        <w:top w:val="none" w:sz="0" w:space="0" w:color="auto"/>
        <w:left w:val="none" w:sz="0" w:space="0" w:color="auto"/>
        <w:bottom w:val="none" w:sz="0" w:space="0" w:color="auto"/>
        <w:right w:val="none" w:sz="0" w:space="0" w:color="auto"/>
      </w:divBdr>
    </w:div>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382947">
      <w:bodyDiv w:val="1"/>
      <w:marLeft w:val="0"/>
      <w:marRight w:val="0"/>
      <w:marTop w:val="0"/>
      <w:marBottom w:val="0"/>
      <w:divBdr>
        <w:top w:val="none" w:sz="0" w:space="0" w:color="auto"/>
        <w:left w:val="none" w:sz="0" w:space="0" w:color="auto"/>
        <w:bottom w:val="none" w:sz="0" w:space="0" w:color="auto"/>
        <w:right w:val="none" w:sz="0" w:space="0" w:color="auto"/>
      </w:divBdr>
    </w:div>
    <w:div w:id="677149300">
      <w:bodyDiv w:val="1"/>
      <w:marLeft w:val="0"/>
      <w:marRight w:val="0"/>
      <w:marTop w:val="0"/>
      <w:marBottom w:val="0"/>
      <w:divBdr>
        <w:top w:val="none" w:sz="0" w:space="0" w:color="auto"/>
        <w:left w:val="none" w:sz="0" w:space="0" w:color="auto"/>
        <w:bottom w:val="none" w:sz="0" w:space="0" w:color="auto"/>
        <w:right w:val="none" w:sz="0" w:space="0" w:color="auto"/>
      </w:divBdr>
    </w:div>
    <w:div w:id="696351074">
      <w:bodyDiv w:val="1"/>
      <w:marLeft w:val="0"/>
      <w:marRight w:val="0"/>
      <w:marTop w:val="0"/>
      <w:marBottom w:val="0"/>
      <w:divBdr>
        <w:top w:val="none" w:sz="0" w:space="0" w:color="auto"/>
        <w:left w:val="none" w:sz="0" w:space="0" w:color="auto"/>
        <w:bottom w:val="none" w:sz="0" w:space="0" w:color="auto"/>
        <w:right w:val="none" w:sz="0" w:space="0" w:color="auto"/>
      </w:divBdr>
    </w:div>
    <w:div w:id="768889279">
      <w:bodyDiv w:val="1"/>
      <w:marLeft w:val="0"/>
      <w:marRight w:val="0"/>
      <w:marTop w:val="0"/>
      <w:marBottom w:val="0"/>
      <w:divBdr>
        <w:top w:val="none" w:sz="0" w:space="0" w:color="auto"/>
        <w:left w:val="none" w:sz="0" w:space="0" w:color="auto"/>
        <w:bottom w:val="none" w:sz="0" w:space="0" w:color="auto"/>
        <w:right w:val="none" w:sz="0" w:space="0" w:color="auto"/>
      </w:divBdr>
    </w:div>
    <w:div w:id="1181359228">
      <w:bodyDiv w:val="1"/>
      <w:marLeft w:val="0"/>
      <w:marRight w:val="0"/>
      <w:marTop w:val="0"/>
      <w:marBottom w:val="0"/>
      <w:divBdr>
        <w:top w:val="none" w:sz="0" w:space="0" w:color="auto"/>
        <w:left w:val="none" w:sz="0" w:space="0" w:color="auto"/>
        <w:bottom w:val="none" w:sz="0" w:space="0" w:color="auto"/>
        <w:right w:val="none" w:sz="0" w:space="0" w:color="auto"/>
      </w:divBdr>
    </w:div>
    <w:div w:id="1400789620">
      <w:bodyDiv w:val="1"/>
      <w:marLeft w:val="0"/>
      <w:marRight w:val="0"/>
      <w:marTop w:val="0"/>
      <w:marBottom w:val="0"/>
      <w:divBdr>
        <w:top w:val="none" w:sz="0" w:space="0" w:color="auto"/>
        <w:left w:val="none" w:sz="0" w:space="0" w:color="auto"/>
        <w:bottom w:val="none" w:sz="0" w:space="0" w:color="auto"/>
        <w:right w:val="none" w:sz="0" w:space="0" w:color="auto"/>
      </w:divBdr>
    </w:div>
    <w:div w:id="1660110973">
      <w:bodyDiv w:val="1"/>
      <w:marLeft w:val="0"/>
      <w:marRight w:val="0"/>
      <w:marTop w:val="0"/>
      <w:marBottom w:val="0"/>
      <w:divBdr>
        <w:top w:val="none" w:sz="0" w:space="0" w:color="auto"/>
        <w:left w:val="none" w:sz="0" w:space="0" w:color="auto"/>
        <w:bottom w:val="none" w:sz="0" w:space="0" w:color="auto"/>
        <w:right w:val="none" w:sz="0" w:space="0" w:color="auto"/>
      </w:divBdr>
    </w:div>
    <w:div w:id="1809976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pfc.i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e1abb2-6e3f-425c-a9cc-fbc483404697" xsi:nil="true"/>
    <lcf76f155ced4ddcb4097134ff3c332f xmlns="148cdf56-5c22-48c3-9fb3-b1792e60768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2992C879B63C4DAA4A48CF21576428" ma:contentTypeVersion="13" ma:contentTypeDescription="Create a new document." ma:contentTypeScope="" ma:versionID="4d8828248ffee8a6d4d5ae4e2006e93f">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ac1c2547974f886d1631ed2fd4f7df87"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DDE290-1232-4952-9978-E2FE25922C7E}">
  <ds:schemaRefs>
    <ds:schemaRef ds:uri="http://schemas.microsoft.com/office/2006/metadata/properties"/>
    <ds:schemaRef ds:uri="http://schemas.microsoft.com/office/infopath/2007/PartnerControls"/>
    <ds:schemaRef ds:uri="08e1abb2-6e3f-425c-a9cc-fbc483404697"/>
    <ds:schemaRef ds:uri="148cdf56-5c22-48c3-9fb3-b1792e607683"/>
  </ds:schemaRefs>
</ds:datastoreItem>
</file>

<file path=customXml/itemProps2.xml><?xml version="1.0" encoding="utf-8"?>
<ds:datastoreItem xmlns:ds="http://schemas.openxmlformats.org/officeDocument/2006/customXml" ds:itemID="{F892DCAF-A8F6-47CB-837A-2D5D52B01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cdf56-5c22-48c3-9fb3-b1792e607683"/>
    <ds:schemaRef ds:uri="08e1abb2-6e3f-425c-a9cc-fbc48340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53F801-CEF7-4B22-B7F3-4C3D5BDE55C0}">
  <ds:schemaRefs>
    <ds:schemaRef ds:uri="http://schemas.openxmlformats.org/officeDocument/2006/bibliography"/>
  </ds:schemaRefs>
</ds:datastoreItem>
</file>

<file path=customXml/itemProps4.xml><?xml version="1.0" encoding="utf-8"?>
<ds:datastoreItem xmlns:ds="http://schemas.openxmlformats.org/officeDocument/2006/customXml" ds:itemID="{DA6FEB2A-96AB-4A14-A1ED-398E7E3EAF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35</Pages>
  <Words>13478</Words>
  <Characters>72515</Characters>
  <Application>Microsoft Office Word</Application>
  <DocSecurity>0</DocSecurity>
  <Lines>1285</Lines>
  <Paragraphs>308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農林水産省</Company>
  <LinksUpToDate>false</LinksUpToDate>
  <CharactersWithSpaces>85764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Executive Secretary</cp:lastModifiedBy>
  <cp:revision>8</cp:revision>
  <cp:lastPrinted>2018-12-18T23:54:00Z</cp:lastPrinted>
  <dcterms:created xsi:type="dcterms:W3CDTF">2026-04-12T03:20:00Z</dcterms:created>
  <dcterms:modified xsi:type="dcterms:W3CDTF">2026-04-12T06:07:00Z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65736867,11ffe71,30609b85,7e3ad4fb,49aa3659,7332f31a</vt:lpwstr>
  </property>
  <property fmtid="{D5CDD505-2E9C-101B-9397-08002B2CF9AE}" pid="3" name="ClassificationContentMarkingHeaderFontProps">
    <vt:lpwstr>#000000,12,Calibri</vt:lpwstr>
  </property>
  <property fmtid="{D5CDD505-2E9C-101B-9397-08002B2CF9AE}" pid="4" name="ClassificationContentMarkingHeaderText">
    <vt:lpwstr>Unclassified - Non-Classifié</vt:lpwstr>
  </property>
  <property fmtid="{D5CDD505-2E9C-101B-9397-08002B2CF9AE}" pid="5" name="MSIP_Label_4e6cdb53-fd15-486d-84de-c510e3a62203_Enabled">
    <vt:lpwstr>true</vt:lpwstr>
  </property>
  <property fmtid="{D5CDD505-2E9C-101B-9397-08002B2CF9AE}" pid="6" name="MSIP_Label_4e6cdb53-fd15-486d-84de-c510e3a62203_SetDate">
    <vt:lpwstr>2025-07-17T22:04:24Z</vt:lpwstr>
  </property>
  <property fmtid="{D5CDD505-2E9C-101B-9397-08002B2CF9AE}" pid="7" name="MSIP_Label_4e6cdb53-fd15-486d-84de-c510e3a62203_Method">
    <vt:lpwstr>Standard</vt:lpwstr>
  </property>
  <property fmtid="{D5CDD505-2E9C-101B-9397-08002B2CF9AE}" pid="8" name="MSIP_Label_4e6cdb53-fd15-486d-84de-c510e3a62203_Name">
    <vt:lpwstr>UNCLASSIFIED - NON-CLASSIFIÉ</vt:lpwstr>
  </property>
  <property fmtid="{D5CDD505-2E9C-101B-9397-08002B2CF9AE}" pid="9" name="MSIP_Label_4e6cdb53-fd15-486d-84de-c510e3a62203_SiteId">
    <vt:lpwstr>1594fdae-a1d9-4405-915d-011467234338</vt:lpwstr>
  </property>
  <property fmtid="{D5CDD505-2E9C-101B-9397-08002B2CF9AE}" pid="10" name="MSIP_Label_4e6cdb53-fd15-486d-84de-c510e3a62203_ActionId">
    <vt:lpwstr>2c85cf43-2635-40d0-bdd2-c4a29e95ba95</vt:lpwstr>
  </property>
  <property fmtid="{D5CDD505-2E9C-101B-9397-08002B2CF9AE}" pid="11" name="MSIP_Label_4e6cdb53-fd15-486d-84de-c510e3a62203_ContentBits">
    <vt:lpwstr>1</vt:lpwstr>
  </property>
  <property fmtid="{D5CDD505-2E9C-101B-9397-08002B2CF9AE}" pid="12" name="ContentTypeId">
    <vt:lpwstr>0x010100CE2992C879B63C4DAA4A48CF21576428</vt:lpwstr>
  </property>
  <property fmtid="{D5CDD505-2E9C-101B-9397-08002B2CF9AE}" pid="13" name="MediaServiceImageTags">
    <vt:lpwstr/>
  </property>
</Properties>
</file>